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8613"/>
      </w:tblGrid>
      <w:tr w:rsidR="00463EF3" w:rsidRPr="00566A1B" w14:paraId="198FA346" w14:textId="77777777" w:rsidTr="00463EF3">
        <w:trPr>
          <w:jc w:val="center"/>
        </w:trPr>
        <w:tc>
          <w:tcPr>
            <w:tcW w:w="8613" w:type="dxa"/>
            <w:shd w:val="clear" w:color="auto" w:fill="auto"/>
          </w:tcPr>
          <w:p w14:paraId="4352BA6E" w14:textId="77777777" w:rsidR="00463EF3" w:rsidRPr="00566A1B" w:rsidRDefault="00463EF3" w:rsidP="004B77D7">
            <w:pPr>
              <w:tabs>
                <w:tab w:val="center" w:pos="4536"/>
                <w:tab w:val="right" w:pos="9072"/>
              </w:tabs>
              <w:spacing w:line="240" w:lineRule="auto"/>
              <w:jc w:val="right"/>
              <w:rPr>
                <w:rFonts w:ascii="Times New Roman" w:eastAsia="Times New Roman" w:hAnsi="Times New Roman" w:cs="Times New Roman"/>
                <w:b/>
                <w:sz w:val="24"/>
                <w:szCs w:val="24"/>
                <w:lang w:val="en-GB"/>
              </w:rPr>
            </w:pPr>
            <w:bookmarkStart w:id="0" w:name="_GoBack"/>
            <w:bookmarkEnd w:id="0"/>
            <w:r w:rsidRPr="00566A1B">
              <w:rPr>
                <w:rFonts w:ascii="Times New Roman" w:eastAsia="Times New Roman" w:hAnsi="Times New Roman" w:cs="Times New Roman"/>
                <w:b/>
                <w:sz w:val="24"/>
                <w:szCs w:val="24"/>
                <w:lang w:val="en-GB"/>
              </w:rPr>
              <w:t>N a c r t</w:t>
            </w:r>
          </w:p>
          <w:p w14:paraId="57C6D6DD" w14:textId="77777777" w:rsidR="00463EF3" w:rsidRPr="00566A1B" w:rsidRDefault="00463EF3" w:rsidP="004B77D7">
            <w:pPr>
              <w:tabs>
                <w:tab w:val="center" w:pos="4536"/>
                <w:tab w:val="right" w:pos="9072"/>
              </w:tabs>
              <w:spacing w:line="240" w:lineRule="auto"/>
              <w:jc w:val="center"/>
              <w:rPr>
                <w:rFonts w:ascii="Times New Roman" w:eastAsia="Times New Roman" w:hAnsi="Times New Roman" w:cs="Times New Roman"/>
                <w:b/>
                <w:sz w:val="24"/>
                <w:szCs w:val="24"/>
                <w:lang w:val="en-GB"/>
              </w:rPr>
            </w:pPr>
            <w:r w:rsidRPr="00566A1B">
              <w:rPr>
                <w:rFonts w:ascii="Times New Roman" w:eastAsia="Times New Roman" w:hAnsi="Times New Roman" w:cs="Times New Roman"/>
                <w:b/>
                <w:noProof/>
                <w:color w:val="0000FF"/>
                <w:sz w:val="24"/>
                <w:szCs w:val="24"/>
                <w:lang w:eastAsia="hr-HR"/>
              </w:rPr>
              <w:drawing>
                <wp:inline distT="0" distB="0" distL="0" distR="0" wp14:anchorId="071459FD" wp14:editId="32CCEF17">
                  <wp:extent cx="514350" cy="617220"/>
                  <wp:effectExtent l="0" t="0" r="0" b="0"/>
                  <wp:docPr id="2" name="Slika 1" descr="Opis: https://encrypted-tbn3.gstatic.com/images?q=tbn:ANd9GcTof0bmpRuA4Ot4wldAcWrEOy4-PVUvalKZHFVqqeZUA7auXlXJ">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https://encrypted-tbn3.gstatic.com/images?q=tbn:ANd9GcTof0bmpRuA4Ot4wldAcWrEOy4-PVUvalKZHFVqqeZUA7auXlXJ"/>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14350" cy="617220"/>
                          </a:xfrm>
                          <a:prstGeom prst="rect">
                            <a:avLst/>
                          </a:prstGeom>
                          <a:noFill/>
                          <a:ln>
                            <a:noFill/>
                          </a:ln>
                        </pic:spPr>
                      </pic:pic>
                    </a:graphicData>
                  </a:graphic>
                </wp:inline>
              </w:drawing>
            </w:r>
          </w:p>
          <w:p w14:paraId="022DD260" w14:textId="77777777" w:rsidR="00463EF3" w:rsidRPr="00566A1B" w:rsidRDefault="00156FDC" w:rsidP="004B77D7">
            <w:pPr>
              <w:tabs>
                <w:tab w:val="left" w:pos="1150"/>
              </w:tabs>
              <w:spacing w:line="240" w:lineRule="auto"/>
              <w:rPr>
                <w:rFonts w:ascii="Times New Roman" w:eastAsia="Times New Roman" w:hAnsi="Times New Roman" w:cs="Times New Roman"/>
                <w:b/>
                <w:bCs/>
                <w:spacing w:val="40"/>
                <w:sz w:val="24"/>
                <w:szCs w:val="24"/>
                <w:lang w:val="en-GB"/>
              </w:rPr>
            </w:pPr>
            <w:r>
              <w:rPr>
                <w:rFonts w:ascii="Times New Roman" w:eastAsia="Times New Roman" w:hAnsi="Times New Roman" w:cs="Times New Roman"/>
                <w:b/>
                <w:bCs/>
                <w:spacing w:val="40"/>
                <w:sz w:val="24"/>
                <w:szCs w:val="24"/>
                <w:lang w:val="en-GB"/>
              </w:rPr>
              <w:tab/>
            </w:r>
          </w:p>
          <w:p w14:paraId="32EC6A8B" w14:textId="77777777" w:rsidR="00463EF3" w:rsidRPr="00566A1B" w:rsidRDefault="00463EF3" w:rsidP="004B77D7">
            <w:pPr>
              <w:tabs>
                <w:tab w:val="center" w:pos="2160"/>
              </w:tabs>
              <w:spacing w:line="240" w:lineRule="auto"/>
              <w:jc w:val="center"/>
              <w:rPr>
                <w:rFonts w:ascii="Times New Roman" w:eastAsia="Times New Roman" w:hAnsi="Times New Roman" w:cs="Times New Roman"/>
                <w:b/>
                <w:bCs/>
                <w:sz w:val="24"/>
                <w:szCs w:val="24"/>
                <w:lang w:val="en-GB"/>
              </w:rPr>
            </w:pPr>
            <w:r w:rsidRPr="00566A1B">
              <w:rPr>
                <w:rFonts w:ascii="Times New Roman" w:eastAsia="Times New Roman" w:hAnsi="Times New Roman" w:cs="Times New Roman"/>
                <w:b/>
                <w:bCs/>
                <w:sz w:val="24"/>
                <w:szCs w:val="24"/>
                <w:lang w:val="en-GB"/>
              </w:rPr>
              <w:t>VLADA REPUBLIKE HRVATSKE</w:t>
            </w:r>
          </w:p>
          <w:p w14:paraId="32C01CC8" w14:textId="77777777" w:rsidR="00463EF3" w:rsidRPr="00566A1B" w:rsidRDefault="00463EF3" w:rsidP="004B77D7">
            <w:pPr>
              <w:tabs>
                <w:tab w:val="center" w:pos="2160"/>
              </w:tabs>
              <w:spacing w:line="240" w:lineRule="auto"/>
              <w:jc w:val="center"/>
              <w:rPr>
                <w:rFonts w:ascii="Times New Roman" w:eastAsia="Times New Roman" w:hAnsi="Times New Roman" w:cs="Times New Roman"/>
                <w:b/>
                <w:bCs/>
                <w:sz w:val="24"/>
                <w:szCs w:val="24"/>
                <w:lang w:val="en-GB"/>
              </w:rPr>
            </w:pPr>
            <w:r w:rsidRPr="00566A1B">
              <w:rPr>
                <w:rFonts w:ascii="Times New Roman" w:eastAsia="Times New Roman" w:hAnsi="Times New Roman" w:cs="Times New Roman"/>
                <w:b/>
                <w:bCs/>
                <w:sz w:val="24"/>
                <w:szCs w:val="24"/>
              </w:rPr>
              <w:t>Ured za ljudska prava i</w:t>
            </w:r>
          </w:p>
          <w:p w14:paraId="0F1CFDAD" w14:textId="77777777" w:rsidR="00463EF3" w:rsidRPr="00566A1B" w:rsidRDefault="00463EF3" w:rsidP="004B77D7">
            <w:pPr>
              <w:tabs>
                <w:tab w:val="center" w:pos="2160"/>
              </w:tabs>
              <w:spacing w:line="240" w:lineRule="auto"/>
              <w:jc w:val="center"/>
              <w:rPr>
                <w:rFonts w:ascii="Times New Roman" w:eastAsia="Times New Roman" w:hAnsi="Times New Roman" w:cs="Times New Roman"/>
                <w:b/>
                <w:bCs/>
                <w:sz w:val="24"/>
                <w:szCs w:val="24"/>
              </w:rPr>
            </w:pPr>
            <w:r w:rsidRPr="00566A1B">
              <w:rPr>
                <w:rFonts w:ascii="Times New Roman" w:eastAsia="Times New Roman" w:hAnsi="Times New Roman" w:cs="Times New Roman"/>
                <w:b/>
                <w:bCs/>
                <w:sz w:val="24"/>
                <w:szCs w:val="24"/>
              </w:rPr>
              <w:t>prava nacionalnih manjina</w:t>
            </w:r>
          </w:p>
          <w:p w14:paraId="663C813B" w14:textId="77777777" w:rsidR="00463EF3" w:rsidRPr="00566A1B" w:rsidRDefault="00463EF3" w:rsidP="004B77D7">
            <w:pPr>
              <w:tabs>
                <w:tab w:val="center" w:pos="2160"/>
              </w:tabs>
              <w:spacing w:line="240" w:lineRule="auto"/>
              <w:jc w:val="center"/>
              <w:rPr>
                <w:rFonts w:ascii="Times New Roman" w:eastAsia="Times New Roman" w:hAnsi="Times New Roman" w:cs="Times New Roman"/>
                <w:b/>
                <w:bCs/>
                <w:sz w:val="24"/>
                <w:szCs w:val="24"/>
              </w:rPr>
            </w:pPr>
          </w:p>
          <w:p w14:paraId="3A3694CB" w14:textId="77777777" w:rsidR="00463EF3" w:rsidRPr="00566A1B" w:rsidRDefault="00463EF3" w:rsidP="004B77D7">
            <w:pPr>
              <w:spacing w:line="240" w:lineRule="auto"/>
              <w:jc w:val="center"/>
              <w:rPr>
                <w:rFonts w:ascii="Times New Roman" w:hAnsi="Times New Roman" w:cs="Times New Roman"/>
                <w:b/>
                <w:sz w:val="24"/>
                <w:szCs w:val="24"/>
              </w:rPr>
            </w:pPr>
            <w:r w:rsidRPr="00566A1B">
              <w:rPr>
                <w:rFonts w:ascii="Times New Roman" w:hAnsi="Times New Roman" w:cs="Times New Roman"/>
                <w:b/>
                <w:sz w:val="24"/>
                <w:szCs w:val="24"/>
              </w:rPr>
              <w:t xml:space="preserve">Radna skupina </w:t>
            </w:r>
          </w:p>
          <w:p w14:paraId="5AF6F9D9" w14:textId="77777777" w:rsidR="00463EF3" w:rsidRPr="00566A1B" w:rsidRDefault="00463EF3" w:rsidP="004B77D7">
            <w:pPr>
              <w:tabs>
                <w:tab w:val="center" w:pos="2160"/>
              </w:tabs>
              <w:spacing w:line="240" w:lineRule="auto"/>
              <w:jc w:val="center"/>
              <w:rPr>
                <w:rFonts w:ascii="Times New Roman" w:eastAsia="Times New Roman" w:hAnsi="Times New Roman" w:cs="Times New Roman"/>
                <w:b/>
                <w:bCs/>
                <w:sz w:val="24"/>
                <w:szCs w:val="24"/>
              </w:rPr>
            </w:pPr>
            <w:r w:rsidRPr="00566A1B">
              <w:rPr>
                <w:rFonts w:ascii="Times New Roman" w:hAnsi="Times New Roman" w:cs="Times New Roman"/>
                <w:b/>
                <w:sz w:val="24"/>
                <w:szCs w:val="24"/>
              </w:rPr>
              <w:t>za praćenje provedbe Nacionalnog plana za borbu protiv diskriminacije za razdoblje od 2017. do 2022. godine</w:t>
            </w:r>
          </w:p>
          <w:p w14:paraId="4FDBEC52" w14:textId="77777777" w:rsidR="00463EF3" w:rsidRPr="00566A1B" w:rsidRDefault="00463EF3" w:rsidP="004B77D7">
            <w:pPr>
              <w:tabs>
                <w:tab w:val="center" w:pos="2160"/>
              </w:tabs>
              <w:spacing w:line="240" w:lineRule="auto"/>
              <w:jc w:val="center"/>
              <w:rPr>
                <w:rFonts w:ascii="Times New Roman" w:eastAsia="Times New Roman" w:hAnsi="Times New Roman" w:cs="Times New Roman"/>
                <w:b/>
                <w:bCs/>
                <w:sz w:val="24"/>
                <w:szCs w:val="24"/>
              </w:rPr>
            </w:pPr>
          </w:p>
          <w:p w14:paraId="4305F49C" w14:textId="77777777" w:rsidR="00C37A2C" w:rsidRPr="00735238" w:rsidRDefault="00C37A2C" w:rsidP="00C37A2C">
            <w:pPr>
              <w:tabs>
                <w:tab w:val="center" w:pos="2160"/>
              </w:tabs>
              <w:spacing w:line="240" w:lineRule="auto"/>
              <w:jc w:val="center"/>
              <w:rPr>
                <w:rFonts w:ascii="Times New Roman" w:eastAsia="Times New Roman" w:hAnsi="Times New Roman" w:cs="Times New Roman"/>
                <w:b/>
                <w:bCs/>
                <w:sz w:val="32"/>
                <w:szCs w:val="32"/>
              </w:rPr>
            </w:pPr>
            <w:r w:rsidRPr="00735238">
              <w:rPr>
                <w:rFonts w:ascii="Times New Roman" w:eastAsia="Times New Roman" w:hAnsi="Times New Roman" w:cs="Times New Roman"/>
                <w:b/>
                <w:bCs/>
                <w:sz w:val="32"/>
                <w:szCs w:val="32"/>
              </w:rPr>
              <w:t>I Z V J E Š Ć E</w:t>
            </w:r>
          </w:p>
          <w:p w14:paraId="5685D0F3" w14:textId="77777777" w:rsidR="00C37A2C" w:rsidRDefault="00C37A2C" w:rsidP="00C37A2C">
            <w:pPr>
              <w:tabs>
                <w:tab w:val="center" w:pos="2160"/>
              </w:tabs>
              <w:spacing w:line="240" w:lineRule="auto"/>
              <w:jc w:val="center"/>
              <w:rPr>
                <w:rFonts w:ascii="Times New Roman" w:eastAsia="Times New Roman" w:hAnsi="Times New Roman" w:cs="Times New Roman"/>
                <w:b/>
                <w:bCs/>
                <w:sz w:val="32"/>
                <w:szCs w:val="32"/>
              </w:rPr>
            </w:pPr>
          </w:p>
          <w:p w14:paraId="66ADD0AB" w14:textId="77777777" w:rsidR="00C37A2C" w:rsidRDefault="00C37A2C" w:rsidP="00C37A2C">
            <w:pPr>
              <w:tabs>
                <w:tab w:val="center" w:pos="2160"/>
              </w:tabs>
              <w:spacing w:after="0" w:line="240" w:lineRule="auto"/>
              <w:jc w:val="center"/>
              <w:rPr>
                <w:rFonts w:ascii="Times New Roman" w:eastAsia="Times New Roman" w:hAnsi="Times New Roman" w:cs="Times New Roman"/>
                <w:b/>
                <w:bCs/>
                <w:sz w:val="32"/>
                <w:szCs w:val="32"/>
              </w:rPr>
            </w:pPr>
            <w:r w:rsidRPr="00735238">
              <w:rPr>
                <w:rFonts w:ascii="Times New Roman" w:eastAsia="Times New Roman" w:hAnsi="Times New Roman" w:cs="Times New Roman"/>
                <w:b/>
                <w:bCs/>
                <w:sz w:val="32"/>
                <w:szCs w:val="32"/>
              </w:rPr>
              <w:t xml:space="preserve">o </w:t>
            </w:r>
            <w:r>
              <w:rPr>
                <w:rFonts w:ascii="Times New Roman" w:eastAsia="Times New Roman" w:hAnsi="Times New Roman" w:cs="Times New Roman"/>
                <w:b/>
                <w:bCs/>
                <w:sz w:val="32"/>
                <w:szCs w:val="32"/>
              </w:rPr>
              <w:t xml:space="preserve">provedbi Akcijskog plana za provedbu </w:t>
            </w:r>
          </w:p>
          <w:p w14:paraId="352B1A85" w14:textId="77777777" w:rsidR="00C37A2C" w:rsidRDefault="00C37A2C" w:rsidP="00C37A2C">
            <w:pPr>
              <w:tabs>
                <w:tab w:val="center" w:pos="2160"/>
              </w:tabs>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Nacionalnog plana za borbu protiv diskriminacije za razdoblje od 2017. do 2019. godine,</w:t>
            </w:r>
          </w:p>
          <w:p w14:paraId="51A53775" w14:textId="77777777" w:rsidR="00C37A2C" w:rsidRPr="00735238" w:rsidRDefault="00C37A2C" w:rsidP="00C37A2C">
            <w:pPr>
              <w:tabs>
                <w:tab w:val="center" w:pos="2160"/>
              </w:tabs>
              <w:spacing w:after="0" w:line="240" w:lineRule="auto"/>
              <w:jc w:val="center"/>
              <w:rPr>
                <w:rFonts w:ascii="Times New Roman" w:eastAsia="Times New Roman" w:hAnsi="Times New Roman" w:cs="Times New Roman"/>
                <w:b/>
                <w:bCs/>
                <w:sz w:val="32"/>
                <w:szCs w:val="32"/>
              </w:rPr>
            </w:pPr>
          </w:p>
          <w:p w14:paraId="4A4D66DC" w14:textId="77777777" w:rsidR="00C37A2C" w:rsidRPr="00BB236D" w:rsidRDefault="00C37A2C" w:rsidP="00C37A2C">
            <w:pPr>
              <w:tabs>
                <w:tab w:val="center" w:pos="2160"/>
              </w:tabs>
              <w:spacing w:after="0" w:line="240" w:lineRule="auto"/>
              <w:jc w:val="center"/>
              <w:rPr>
                <w:rFonts w:ascii="Times New Roman" w:eastAsia="Times New Roman" w:hAnsi="Times New Roman" w:cs="Times New Roman"/>
                <w:b/>
                <w:bCs/>
                <w:sz w:val="32"/>
                <w:szCs w:val="32"/>
              </w:rPr>
            </w:pPr>
            <w:r w:rsidRPr="00BB236D">
              <w:rPr>
                <w:rFonts w:ascii="Times New Roman" w:eastAsia="Times New Roman" w:hAnsi="Times New Roman" w:cs="Times New Roman"/>
                <w:b/>
                <w:bCs/>
                <w:sz w:val="32"/>
                <w:szCs w:val="32"/>
              </w:rPr>
              <w:t>za 2017. i 2018. godinu</w:t>
            </w:r>
          </w:p>
          <w:p w14:paraId="166FDA38" w14:textId="77777777" w:rsidR="00463EF3" w:rsidRPr="00735238" w:rsidRDefault="00463EF3" w:rsidP="004B77D7">
            <w:pPr>
              <w:tabs>
                <w:tab w:val="center" w:pos="2160"/>
                <w:tab w:val="center" w:pos="4198"/>
                <w:tab w:val="left" w:pos="4923"/>
              </w:tabs>
              <w:spacing w:line="240" w:lineRule="auto"/>
              <w:rPr>
                <w:rFonts w:ascii="Times New Roman" w:eastAsia="Times New Roman" w:hAnsi="Times New Roman" w:cs="Times New Roman"/>
                <w:b/>
                <w:bCs/>
                <w:sz w:val="32"/>
                <w:szCs w:val="32"/>
              </w:rPr>
            </w:pPr>
            <w:r w:rsidRPr="00735238">
              <w:rPr>
                <w:rFonts w:ascii="Times New Roman" w:eastAsia="Times New Roman" w:hAnsi="Times New Roman" w:cs="Times New Roman"/>
                <w:b/>
                <w:bCs/>
                <w:sz w:val="32"/>
                <w:szCs w:val="32"/>
              </w:rPr>
              <w:tab/>
            </w:r>
          </w:p>
          <w:p w14:paraId="5C135715" w14:textId="77777777" w:rsidR="00463EF3" w:rsidRPr="00735238" w:rsidRDefault="00463EF3" w:rsidP="004B77D7">
            <w:pPr>
              <w:tabs>
                <w:tab w:val="center" w:pos="2160"/>
                <w:tab w:val="center" w:pos="4198"/>
                <w:tab w:val="left" w:pos="4923"/>
              </w:tabs>
              <w:spacing w:line="240" w:lineRule="auto"/>
              <w:rPr>
                <w:rFonts w:ascii="Times New Roman" w:eastAsia="Times New Roman" w:hAnsi="Times New Roman" w:cs="Times New Roman"/>
                <w:b/>
                <w:bCs/>
                <w:sz w:val="32"/>
                <w:szCs w:val="32"/>
              </w:rPr>
            </w:pPr>
          </w:p>
          <w:p w14:paraId="6D009811" w14:textId="77777777" w:rsidR="00463EF3" w:rsidRDefault="00463EF3" w:rsidP="004B77D7">
            <w:pPr>
              <w:tabs>
                <w:tab w:val="center" w:pos="2160"/>
              </w:tabs>
              <w:spacing w:line="240" w:lineRule="auto"/>
              <w:jc w:val="center"/>
              <w:rPr>
                <w:rFonts w:ascii="Times New Roman" w:eastAsia="Times New Roman" w:hAnsi="Times New Roman" w:cs="Times New Roman"/>
                <w:b/>
                <w:bCs/>
                <w:sz w:val="24"/>
                <w:szCs w:val="24"/>
              </w:rPr>
            </w:pPr>
          </w:p>
          <w:p w14:paraId="4AD6C367" w14:textId="77777777" w:rsidR="0086619D" w:rsidRPr="00566A1B" w:rsidRDefault="0086619D" w:rsidP="004B77D7">
            <w:pPr>
              <w:tabs>
                <w:tab w:val="center" w:pos="2160"/>
              </w:tabs>
              <w:spacing w:line="240" w:lineRule="auto"/>
              <w:jc w:val="center"/>
              <w:rPr>
                <w:rFonts w:ascii="Times New Roman" w:eastAsia="Times New Roman" w:hAnsi="Times New Roman" w:cs="Times New Roman"/>
                <w:b/>
                <w:bCs/>
                <w:sz w:val="24"/>
                <w:szCs w:val="24"/>
              </w:rPr>
            </w:pPr>
          </w:p>
          <w:p w14:paraId="2C1330BE" w14:textId="77777777" w:rsidR="00463EF3" w:rsidRPr="00566A1B" w:rsidRDefault="00463EF3" w:rsidP="004B77D7">
            <w:pPr>
              <w:tabs>
                <w:tab w:val="center" w:pos="2160"/>
              </w:tabs>
              <w:spacing w:line="240" w:lineRule="auto"/>
              <w:jc w:val="center"/>
              <w:rPr>
                <w:rFonts w:ascii="Times New Roman" w:eastAsia="Times New Roman" w:hAnsi="Times New Roman" w:cs="Times New Roman"/>
                <w:b/>
                <w:bCs/>
                <w:sz w:val="24"/>
                <w:szCs w:val="24"/>
              </w:rPr>
            </w:pPr>
          </w:p>
          <w:p w14:paraId="7741B932" w14:textId="77777777" w:rsidR="00463EF3" w:rsidRPr="00566A1B" w:rsidRDefault="00463EF3" w:rsidP="004B77D7">
            <w:pPr>
              <w:tabs>
                <w:tab w:val="center" w:pos="2160"/>
              </w:tabs>
              <w:spacing w:line="240" w:lineRule="auto"/>
              <w:jc w:val="center"/>
              <w:rPr>
                <w:rFonts w:ascii="Times New Roman" w:eastAsia="Times New Roman" w:hAnsi="Times New Roman" w:cs="Times New Roman"/>
                <w:b/>
                <w:bCs/>
                <w:sz w:val="24"/>
                <w:szCs w:val="24"/>
              </w:rPr>
            </w:pPr>
          </w:p>
          <w:p w14:paraId="2F6A9AA4" w14:textId="77777777" w:rsidR="00463EF3" w:rsidRDefault="00463EF3" w:rsidP="004B77D7">
            <w:pPr>
              <w:tabs>
                <w:tab w:val="center" w:pos="2160"/>
              </w:tabs>
              <w:spacing w:line="240" w:lineRule="auto"/>
              <w:jc w:val="center"/>
              <w:rPr>
                <w:rFonts w:ascii="Times New Roman" w:eastAsia="Times New Roman" w:hAnsi="Times New Roman" w:cs="Times New Roman"/>
                <w:b/>
                <w:bCs/>
                <w:sz w:val="24"/>
                <w:szCs w:val="24"/>
              </w:rPr>
            </w:pPr>
          </w:p>
          <w:p w14:paraId="27BB5993" w14:textId="77777777" w:rsidR="00735238" w:rsidRDefault="00735238" w:rsidP="004B77D7">
            <w:pPr>
              <w:tabs>
                <w:tab w:val="center" w:pos="2160"/>
              </w:tabs>
              <w:spacing w:line="240" w:lineRule="auto"/>
              <w:jc w:val="center"/>
              <w:rPr>
                <w:rFonts w:ascii="Times New Roman" w:eastAsia="Times New Roman" w:hAnsi="Times New Roman" w:cs="Times New Roman"/>
                <w:b/>
                <w:bCs/>
                <w:sz w:val="24"/>
                <w:szCs w:val="24"/>
              </w:rPr>
            </w:pPr>
          </w:p>
          <w:p w14:paraId="596827A1" w14:textId="77777777" w:rsidR="00735238" w:rsidRPr="00566A1B" w:rsidRDefault="00735238" w:rsidP="004B77D7">
            <w:pPr>
              <w:tabs>
                <w:tab w:val="center" w:pos="2160"/>
              </w:tabs>
              <w:spacing w:line="240" w:lineRule="auto"/>
              <w:jc w:val="center"/>
              <w:rPr>
                <w:rFonts w:ascii="Times New Roman" w:eastAsia="Times New Roman" w:hAnsi="Times New Roman" w:cs="Times New Roman"/>
                <w:b/>
                <w:bCs/>
                <w:sz w:val="24"/>
                <w:szCs w:val="24"/>
              </w:rPr>
            </w:pPr>
          </w:p>
          <w:p w14:paraId="0BC5336B" w14:textId="77777777" w:rsidR="00463EF3" w:rsidRPr="00566A1B" w:rsidRDefault="00463EF3" w:rsidP="007878DF">
            <w:pPr>
              <w:tabs>
                <w:tab w:val="center" w:pos="2160"/>
              </w:tabs>
              <w:spacing w:after="0" w:line="240" w:lineRule="auto"/>
              <w:rPr>
                <w:rFonts w:ascii="Times New Roman" w:eastAsia="Times New Roman" w:hAnsi="Times New Roman" w:cs="Times New Roman"/>
                <w:b/>
                <w:bCs/>
                <w:sz w:val="24"/>
                <w:szCs w:val="24"/>
              </w:rPr>
            </w:pPr>
          </w:p>
          <w:p w14:paraId="275240E0" w14:textId="77777777" w:rsidR="00463EF3" w:rsidRPr="00566A1B" w:rsidRDefault="00310C03" w:rsidP="007878DF">
            <w:pPr>
              <w:tabs>
                <w:tab w:val="center" w:pos="2160"/>
              </w:tabs>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siječanj</w:t>
            </w:r>
            <w:r w:rsidR="00B9328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2020</w:t>
            </w:r>
            <w:r w:rsidR="00463EF3" w:rsidRPr="00566A1B">
              <w:rPr>
                <w:rFonts w:ascii="Times New Roman" w:eastAsia="Times New Roman" w:hAnsi="Times New Roman" w:cs="Times New Roman"/>
                <w:b/>
                <w:bCs/>
                <w:sz w:val="24"/>
                <w:szCs w:val="24"/>
              </w:rPr>
              <w:t>.</w:t>
            </w:r>
          </w:p>
        </w:tc>
      </w:tr>
    </w:tbl>
    <w:sdt>
      <w:sdtPr>
        <w:rPr>
          <w:rFonts w:ascii="Times New Roman" w:eastAsiaTheme="minorHAnsi" w:hAnsi="Times New Roman" w:cs="Times New Roman"/>
          <w:b w:val="0"/>
          <w:bCs w:val="0"/>
          <w:color w:val="auto"/>
          <w:sz w:val="24"/>
          <w:szCs w:val="24"/>
          <w:lang w:val="hr-HR" w:eastAsia="en-US"/>
        </w:rPr>
        <w:id w:val="-347024828"/>
        <w:docPartObj>
          <w:docPartGallery w:val="Table of Contents"/>
          <w:docPartUnique/>
        </w:docPartObj>
      </w:sdtPr>
      <w:sdtEndPr>
        <w:rPr>
          <w:noProof/>
        </w:rPr>
      </w:sdtEndPr>
      <w:sdtContent>
        <w:p w14:paraId="36777C5D" w14:textId="77777777" w:rsidR="00DB727F" w:rsidRPr="000B5051" w:rsidRDefault="00DB727F" w:rsidP="004B77D7">
          <w:pPr>
            <w:pStyle w:val="TOCHeading"/>
            <w:spacing w:after="200" w:line="240" w:lineRule="auto"/>
            <w:rPr>
              <w:rFonts w:ascii="Times New Roman" w:hAnsi="Times New Roman" w:cs="Times New Roman"/>
              <w:color w:val="auto"/>
              <w:sz w:val="24"/>
              <w:szCs w:val="24"/>
            </w:rPr>
          </w:pPr>
          <w:r w:rsidRPr="000B5051">
            <w:rPr>
              <w:rFonts w:ascii="Times New Roman" w:hAnsi="Times New Roman" w:cs="Times New Roman"/>
              <w:color w:val="auto"/>
              <w:sz w:val="24"/>
              <w:szCs w:val="24"/>
            </w:rPr>
            <w:t>SADRŽAJ</w:t>
          </w:r>
        </w:p>
        <w:p w14:paraId="20EABDA6" w14:textId="77777777" w:rsidR="000B5051" w:rsidRPr="000B5051" w:rsidRDefault="00C82EFC">
          <w:pPr>
            <w:pStyle w:val="TOC1"/>
            <w:rPr>
              <w:rFonts w:ascii="Times New Roman" w:eastAsiaTheme="minorEastAsia" w:hAnsi="Times New Roman" w:cs="Times New Roman"/>
              <w:noProof/>
              <w:sz w:val="24"/>
              <w:szCs w:val="24"/>
              <w:lang w:eastAsia="hr-HR"/>
            </w:rPr>
          </w:pPr>
          <w:r w:rsidRPr="000B5051">
            <w:rPr>
              <w:rFonts w:ascii="Times New Roman" w:hAnsi="Times New Roman" w:cs="Times New Roman"/>
              <w:sz w:val="24"/>
              <w:szCs w:val="24"/>
            </w:rPr>
            <w:fldChar w:fldCharType="begin"/>
          </w:r>
          <w:r w:rsidR="00DB727F" w:rsidRPr="000B5051">
            <w:rPr>
              <w:rFonts w:ascii="Times New Roman" w:hAnsi="Times New Roman" w:cs="Times New Roman"/>
              <w:sz w:val="24"/>
              <w:szCs w:val="24"/>
            </w:rPr>
            <w:instrText xml:space="preserve"> TOC \o "1-3" \h \z \u </w:instrText>
          </w:r>
          <w:r w:rsidRPr="000B5051">
            <w:rPr>
              <w:rFonts w:ascii="Times New Roman" w:hAnsi="Times New Roman" w:cs="Times New Roman"/>
              <w:sz w:val="24"/>
              <w:szCs w:val="24"/>
            </w:rPr>
            <w:fldChar w:fldCharType="separate"/>
          </w:r>
          <w:hyperlink w:anchor="_Toc26360591" w:history="1">
            <w:r w:rsidR="000B5051" w:rsidRPr="000B5051">
              <w:rPr>
                <w:rStyle w:val="Hyperlink"/>
                <w:rFonts w:ascii="Times New Roman" w:hAnsi="Times New Roman" w:cs="Times New Roman"/>
                <w:noProof/>
                <w:sz w:val="24"/>
                <w:szCs w:val="24"/>
              </w:rPr>
              <w:t>UVOD</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_Toc26360591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4</w:t>
            </w:r>
            <w:r w:rsidR="000B5051" w:rsidRPr="000B5051">
              <w:rPr>
                <w:rFonts w:ascii="Times New Roman" w:hAnsi="Times New Roman" w:cs="Times New Roman"/>
                <w:noProof/>
                <w:webHidden/>
                <w:sz w:val="24"/>
                <w:szCs w:val="24"/>
              </w:rPr>
              <w:fldChar w:fldCharType="end"/>
            </w:r>
          </w:hyperlink>
        </w:p>
        <w:p w14:paraId="687A562E" w14:textId="77777777" w:rsidR="000B5051" w:rsidRPr="000B5051" w:rsidRDefault="00C44F35">
          <w:pPr>
            <w:pStyle w:val="TOC1"/>
            <w:rPr>
              <w:rFonts w:ascii="Times New Roman" w:eastAsiaTheme="minorEastAsia" w:hAnsi="Times New Roman" w:cs="Times New Roman"/>
              <w:noProof/>
              <w:sz w:val="24"/>
              <w:szCs w:val="24"/>
              <w:lang w:eastAsia="hr-HR"/>
            </w:rPr>
          </w:pPr>
          <w:hyperlink w:anchor="_Toc26360592" w:history="1">
            <w:r w:rsidR="000B5051" w:rsidRPr="000B5051">
              <w:rPr>
                <w:rStyle w:val="Hyperlink"/>
                <w:rFonts w:ascii="Times New Roman" w:hAnsi="Times New Roman" w:cs="Times New Roman"/>
                <w:noProof/>
                <w:sz w:val="24"/>
                <w:szCs w:val="24"/>
              </w:rPr>
              <w:t>IZVJEŠĆE O PROVEDBI MJERA PREMA PRIORITETNIM PODRUČJIMA</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_Toc26360592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6</w:t>
            </w:r>
            <w:r w:rsidR="000B5051" w:rsidRPr="000B5051">
              <w:rPr>
                <w:rFonts w:ascii="Times New Roman" w:hAnsi="Times New Roman" w:cs="Times New Roman"/>
                <w:noProof/>
                <w:webHidden/>
                <w:sz w:val="24"/>
                <w:szCs w:val="24"/>
              </w:rPr>
              <w:fldChar w:fldCharType="end"/>
            </w:r>
          </w:hyperlink>
        </w:p>
        <w:p w14:paraId="38490A7D" w14:textId="77777777" w:rsidR="000B5051" w:rsidRPr="000B5051" w:rsidRDefault="00C44F35">
          <w:pPr>
            <w:pStyle w:val="TOC2"/>
            <w:tabs>
              <w:tab w:val="right" w:leader="dot" w:pos="8919"/>
            </w:tabs>
            <w:rPr>
              <w:rFonts w:ascii="Times New Roman" w:eastAsiaTheme="minorEastAsia" w:hAnsi="Times New Roman" w:cs="Times New Roman"/>
              <w:noProof/>
              <w:sz w:val="24"/>
              <w:szCs w:val="24"/>
              <w:lang w:eastAsia="hr-HR"/>
            </w:rPr>
          </w:pPr>
          <w:hyperlink w:anchor="_Toc26360593" w:history="1">
            <w:r w:rsidR="000B5051" w:rsidRPr="000B5051">
              <w:rPr>
                <w:rStyle w:val="Hyperlink"/>
                <w:rFonts w:ascii="Times New Roman" w:hAnsi="Times New Roman" w:cs="Times New Roman"/>
                <w:noProof/>
                <w:sz w:val="24"/>
                <w:szCs w:val="24"/>
              </w:rPr>
              <w:t>Prioritetno područje 1. Rad i zapošljavanje</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_Toc26360593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6</w:t>
            </w:r>
            <w:r w:rsidR="000B5051" w:rsidRPr="000B5051">
              <w:rPr>
                <w:rFonts w:ascii="Times New Roman" w:hAnsi="Times New Roman" w:cs="Times New Roman"/>
                <w:noProof/>
                <w:webHidden/>
                <w:sz w:val="24"/>
                <w:szCs w:val="24"/>
              </w:rPr>
              <w:fldChar w:fldCharType="end"/>
            </w:r>
          </w:hyperlink>
        </w:p>
        <w:p w14:paraId="652426D7" w14:textId="77777777" w:rsidR="000B5051" w:rsidRPr="000B5051" w:rsidRDefault="00C44F35">
          <w:pPr>
            <w:pStyle w:val="TOC3"/>
            <w:rPr>
              <w:rFonts w:ascii="Times New Roman" w:hAnsi="Times New Roman" w:cs="Times New Roman"/>
              <w:noProof/>
              <w:sz w:val="24"/>
              <w:szCs w:val="24"/>
            </w:rPr>
          </w:pPr>
          <w:hyperlink w:anchor="_Toc26360594" w:history="1">
            <w:r w:rsidR="000B5051" w:rsidRPr="000B5051">
              <w:rPr>
                <w:rStyle w:val="Hyperlink"/>
                <w:rFonts w:ascii="Times New Roman" w:hAnsi="Times New Roman" w:cs="Times New Roman"/>
                <w:noProof/>
                <w:sz w:val="24"/>
                <w:szCs w:val="24"/>
              </w:rPr>
              <w:t>Cilj 1. Povećanje broja zaposlenih i radno aktiviranih nezaposlenih osoba u nepovoljnom položaju na tržištu rada</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_Toc26360594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6</w:t>
            </w:r>
            <w:r w:rsidR="000B5051" w:rsidRPr="000B5051">
              <w:rPr>
                <w:rFonts w:ascii="Times New Roman" w:hAnsi="Times New Roman" w:cs="Times New Roman"/>
                <w:noProof/>
                <w:webHidden/>
                <w:sz w:val="24"/>
                <w:szCs w:val="24"/>
              </w:rPr>
              <w:fldChar w:fldCharType="end"/>
            </w:r>
          </w:hyperlink>
        </w:p>
        <w:p w14:paraId="36F2E03F" w14:textId="77777777" w:rsidR="000B5051" w:rsidRPr="000B5051" w:rsidRDefault="00C44F35">
          <w:pPr>
            <w:pStyle w:val="TOC3"/>
            <w:rPr>
              <w:rFonts w:ascii="Times New Roman" w:hAnsi="Times New Roman" w:cs="Times New Roman"/>
              <w:noProof/>
              <w:sz w:val="24"/>
              <w:szCs w:val="24"/>
            </w:rPr>
          </w:pPr>
          <w:hyperlink w:anchor="_Toc26360595" w:history="1">
            <w:r w:rsidR="000B5051" w:rsidRPr="000B5051">
              <w:rPr>
                <w:rStyle w:val="Hyperlink"/>
                <w:rFonts w:ascii="Times New Roman" w:hAnsi="Times New Roman" w:cs="Times New Roman"/>
                <w:noProof/>
                <w:sz w:val="24"/>
                <w:szCs w:val="24"/>
              </w:rPr>
              <w:t>Cilj 2. Promicanje jednakih mogućnosti na području rada i zapošljavanja</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_Toc26360595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10</w:t>
            </w:r>
            <w:r w:rsidR="000B5051" w:rsidRPr="000B5051">
              <w:rPr>
                <w:rFonts w:ascii="Times New Roman" w:hAnsi="Times New Roman" w:cs="Times New Roman"/>
                <w:noProof/>
                <w:webHidden/>
                <w:sz w:val="24"/>
                <w:szCs w:val="24"/>
              </w:rPr>
              <w:fldChar w:fldCharType="end"/>
            </w:r>
          </w:hyperlink>
        </w:p>
        <w:p w14:paraId="1E919812" w14:textId="77777777" w:rsidR="000B5051" w:rsidRPr="000B5051" w:rsidRDefault="00C44F35">
          <w:pPr>
            <w:pStyle w:val="TOC2"/>
            <w:tabs>
              <w:tab w:val="right" w:leader="dot" w:pos="8919"/>
            </w:tabs>
            <w:rPr>
              <w:rFonts w:ascii="Times New Roman" w:eastAsiaTheme="minorEastAsia" w:hAnsi="Times New Roman" w:cs="Times New Roman"/>
              <w:noProof/>
              <w:sz w:val="24"/>
              <w:szCs w:val="24"/>
              <w:lang w:eastAsia="hr-HR"/>
            </w:rPr>
          </w:pPr>
          <w:hyperlink w:anchor="_Toc26360596" w:history="1">
            <w:r w:rsidR="000B5051" w:rsidRPr="000B5051">
              <w:rPr>
                <w:rStyle w:val="Hyperlink"/>
                <w:rFonts w:ascii="Times New Roman" w:hAnsi="Times New Roman" w:cs="Times New Roman"/>
                <w:noProof/>
                <w:sz w:val="24"/>
                <w:szCs w:val="24"/>
              </w:rPr>
              <w:t>Prioritetno područje 2. Obrazovanje, znanost i sport</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_Toc26360596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25</w:t>
            </w:r>
            <w:r w:rsidR="000B5051" w:rsidRPr="000B5051">
              <w:rPr>
                <w:rFonts w:ascii="Times New Roman" w:hAnsi="Times New Roman" w:cs="Times New Roman"/>
                <w:noProof/>
                <w:webHidden/>
                <w:sz w:val="24"/>
                <w:szCs w:val="24"/>
              </w:rPr>
              <w:fldChar w:fldCharType="end"/>
            </w:r>
          </w:hyperlink>
        </w:p>
        <w:p w14:paraId="5283B372" w14:textId="77777777" w:rsidR="000B5051" w:rsidRPr="000B5051" w:rsidRDefault="00C44F35">
          <w:pPr>
            <w:pStyle w:val="TOC3"/>
            <w:rPr>
              <w:rFonts w:ascii="Times New Roman" w:hAnsi="Times New Roman" w:cs="Times New Roman"/>
              <w:noProof/>
              <w:sz w:val="24"/>
              <w:szCs w:val="24"/>
            </w:rPr>
          </w:pPr>
          <w:hyperlink w:anchor="_Toc26360597" w:history="1">
            <w:r w:rsidR="000B5051" w:rsidRPr="000B5051">
              <w:rPr>
                <w:rStyle w:val="Hyperlink"/>
                <w:rFonts w:ascii="Times New Roman" w:hAnsi="Times New Roman" w:cs="Times New Roman"/>
                <w:noProof/>
                <w:sz w:val="24"/>
                <w:szCs w:val="24"/>
              </w:rPr>
              <w:t>Cilj 1. Izjednačavanje mogućnosti pristupa obrazovanju različitih marginaliziranih skupina</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_Toc26360597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25</w:t>
            </w:r>
            <w:r w:rsidR="000B5051" w:rsidRPr="000B5051">
              <w:rPr>
                <w:rFonts w:ascii="Times New Roman" w:hAnsi="Times New Roman" w:cs="Times New Roman"/>
                <w:noProof/>
                <w:webHidden/>
                <w:sz w:val="24"/>
                <w:szCs w:val="24"/>
              </w:rPr>
              <w:fldChar w:fldCharType="end"/>
            </w:r>
          </w:hyperlink>
        </w:p>
        <w:p w14:paraId="2187EC24" w14:textId="77777777" w:rsidR="000B5051" w:rsidRPr="000B5051" w:rsidRDefault="00C44F35">
          <w:pPr>
            <w:pStyle w:val="TOC3"/>
            <w:rPr>
              <w:rFonts w:ascii="Times New Roman" w:hAnsi="Times New Roman" w:cs="Times New Roman"/>
              <w:noProof/>
              <w:sz w:val="24"/>
              <w:szCs w:val="24"/>
            </w:rPr>
          </w:pPr>
          <w:hyperlink w:anchor="_Toc26360598" w:history="1">
            <w:r w:rsidR="000B5051" w:rsidRPr="000B5051">
              <w:rPr>
                <w:rStyle w:val="Hyperlink"/>
                <w:rFonts w:ascii="Times New Roman" w:hAnsi="Times New Roman" w:cs="Times New Roman"/>
                <w:noProof/>
                <w:sz w:val="24"/>
                <w:szCs w:val="24"/>
              </w:rPr>
              <w:t xml:space="preserve">Cilj 2. </w:t>
            </w:r>
            <w:r w:rsidR="000B5051" w:rsidRPr="000B5051">
              <w:rPr>
                <w:rStyle w:val="Hyperlink"/>
                <w:rFonts w:ascii="Times New Roman" w:hAnsi="Times New Roman" w:cs="Times New Roman"/>
                <w:noProof/>
                <w:sz w:val="24"/>
                <w:szCs w:val="24"/>
                <w:lang w:val="en-GB"/>
              </w:rPr>
              <w:t>Dokidanje</w:t>
            </w:r>
            <w:r w:rsidR="000B5051" w:rsidRPr="000B5051">
              <w:rPr>
                <w:rStyle w:val="Hyperlink"/>
                <w:rFonts w:ascii="Times New Roman" w:hAnsi="Times New Roman" w:cs="Times New Roman"/>
                <w:noProof/>
                <w:sz w:val="24"/>
                <w:szCs w:val="24"/>
              </w:rPr>
              <w:t xml:space="preserve"> diskriminirajućih pojava u obrazovnom sustavu i promocija ljudskih prava i jednakopravnosti kroz obrazovni sustav</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_Toc26360598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36</w:t>
            </w:r>
            <w:r w:rsidR="000B5051" w:rsidRPr="000B5051">
              <w:rPr>
                <w:rFonts w:ascii="Times New Roman" w:hAnsi="Times New Roman" w:cs="Times New Roman"/>
                <w:noProof/>
                <w:webHidden/>
                <w:sz w:val="24"/>
                <w:szCs w:val="24"/>
              </w:rPr>
              <w:fldChar w:fldCharType="end"/>
            </w:r>
          </w:hyperlink>
        </w:p>
        <w:p w14:paraId="767ADEBE" w14:textId="77777777" w:rsidR="000B5051" w:rsidRPr="000B5051" w:rsidRDefault="00C44F35">
          <w:pPr>
            <w:pStyle w:val="TOC3"/>
            <w:rPr>
              <w:rFonts w:ascii="Times New Roman" w:hAnsi="Times New Roman" w:cs="Times New Roman"/>
              <w:noProof/>
              <w:sz w:val="24"/>
              <w:szCs w:val="24"/>
            </w:rPr>
          </w:pPr>
          <w:hyperlink w:anchor="_Toc26360599" w:history="1">
            <w:r w:rsidR="000B5051" w:rsidRPr="000B5051">
              <w:rPr>
                <w:rStyle w:val="Hyperlink"/>
                <w:rFonts w:ascii="Times New Roman" w:hAnsi="Times New Roman" w:cs="Times New Roman"/>
                <w:noProof/>
                <w:sz w:val="24"/>
                <w:szCs w:val="24"/>
              </w:rPr>
              <w:t>Cilj 3. Suzbijanje diskriminirajućih postupanja i govora mržnje u sportu</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_Toc26360599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48</w:t>
            </w:r>
            <w:r w:rsidR="000B5051" w:rsidRPr="000B5051">
              <w:rPr>
                <w:rFonts w:ascii="Times New Roman" w:hAnsi="Times New Roman" w:cs="Times New Roman"/>
                <w:noProof/>
                <w:webHidden/>
                <w:sz w:val="24"/>
                <w:szCs w:val="24"/>
              </w:rPr>
              <w:fldChar w:fldCharType="end"/>
            </w:r>
          </w:hyperlink>
        </w:p>
        <w:p w14:paraId="62C00BAB" w14:textId="77777777" w:rsidR="000B5051" w:rsidRPr="000B5051" w:rsidRDefault="00C44F35">
          <w:pPr>
            <w:pStyle w:val="TOC2"/>
            <w:tabs>
              <w:tab w:val="right" w:leader="dot" w:pos="8919"/>
            </w:tabs>
            <w:rPr>
              <w:rFonts w:ascii="Times New Roman" w:eastAsiaTheme="minorEastAsia" w:hAnsi="Times New Roman" w:cs="Times New Roman"/>
              <w:noProof/>
              <w:sz w:val="24"/>
              <w:szCs w:val="24"/>
              <w:lang w:eastAsia="hr-HR"/>
            </w:rPr>
          </w:pPr>
          <w:hyperlink w:anchor="_Toc26360600" w:history="1">
            <w:r w:rsidR="000B5051" w:rsidRPr="000B5051">
              <w:rPr>
                <w:rStyle w:val="Hyperlink"/>
                <w:rFonts w:ascii="Times New Roman" w:hAnsi="Times New Roman" w:cs="Times New Roman"/>
                <w:noProof/>
                <w:sz w:val="24"/>
                <w:szCs w:val="24"/>
              </w:rPr>
              <w:t>Prioritetno područje 3. Socijalna skrb i obitelj</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_Toc26360600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51</w:t>
            </w:r>
            <w:r w:rsidR="000B5051" w:rsidRPr="000B5051">
              <w:rPr>
                <w:rFonts w:ascii="Times New Roman" w:hAnsi="Times New Roman" w:cs="Times New Roman"/>
                <w:noProof/>
                <w:webHidden/>
                <w:sz w:val="24"/>
                <w:szCs w:val="24"/>
              </w:rPr>
              <w:fldChar w:fldCharType="end"/>
            </w:r>
          </w:hyperlink>
        </w:p>
        <w:p w14:paraId="7C8C87A5" w14:textId="77777777" w:rsidR="000B5051" w:rsidRPr="000B5051" w:rsidRDefault="00C44F35">
          <w:pPr>
            <w:pStyle w:val="TOC3"/>
            <w:rPr>
              <w:rFonts w:ascii="Times New Roman" w:hAnsi="Times New Roman" w:cs="Times New Roman"/>
              <w:noProof/>
              <w:sz w:val="24"/>
              <w:szCs w:val="24"/>
            </w:rPr>
          </w:pPr>
          <w:hyperlink w:anchor="_Toc26360601" w:history="1">
            <w:r w:rsidR="000B5051" w:rsidRPr="000B5051">
              <w:rPr>
                <w:rStyle w:val="Hyperlink"/>
                <w:rFonts w:ascii="Times New Roman" w:hAnsi="Times New Roman" w:cs="Times New Roman"/>
                <w:noProof/>
                <w:sz w:val="24"/>
                <w:szCs w:val="24"/>
              </w:rPr>
              <w:t>Cilj 1. Osigurati dostupnost relevantnih podataka o raspoloživosti različitih socijalnih usluga za skupine zaštićene Zakonom o suzbijanju diskriminacije na području cijele države</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_Toc26360601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51</w:t>
            </w:r>
            <w:r w:rsidR="000B5051" w:rsidRPr="000B5051">
              <w:rPr>
                <w:rFonts w:ascii="Times New Roman" w:hAnsi="Times New Roman" w:cs="Times New Roman"/>
                <w:noProof/>
                <w:webHidden/>
                <w:sz w:val="24"/>
                <w:szCs w:val="24"/>
              </w:rPr>
              <w:fldChar w:fldCharType="end"/>
            </w:r>
          </w:hyperlink>
        </w:p>
        <w:p w14:paraId="363CADB1" w14:textId="77777777" w:rsidR="000B5051" w:rsidRPr="000B5051" w:rsidRDefault="00C44F35">
          <w:pPr>
            <w:pStyle w:val="TOC3"/>
            <w:rPr>
              <w:rFonts w:ascii="Times New Roman" w:hAnsi="Times New Roman" w:cs="Times New Roman"/>
              <w:noProof/>
              <w:sz w:val="24"/>
              <w:szCs w:val="24"/>
            </w:rPr>
          </w:pPr>
          <w:hyperlink w:anchor="_Toc26360602" w:history="1">
            <w:r w:rsidR="000B5051" w:rsidRPr="000B5051">
              <w:rPr>
                <w:rStyle w:val="Hyperlink"/>
                <w:rFonts w:ascii="Times New Roman" w:hAnsi="Times New Roman" w:cs="Times New Roman"/>
                <w:noProof/>
                <w:sz w:val="24"/>
                <w:szCs w:val="24"/>
              </w:rPr>
              <w:t>Cilj 2. Educirati radnike zaposlene u sustavu socijalne skrbi za rad sa skupinama zaštićenim Zakonom o suzbijanju diskriminacije</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_Toc26360602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53</w:t>
            </w:r>
            <w:r w:rsidR="000B5051" w:rsidRPr="000B5051">
              <w:rPr>
                <w:rFonts w:ascii="Times New Roman" w:hAnsi="Times New Roman" w:cs="Times New Roman"/>
                <w:noProof/>
                <w:webHidden/>
                <w:sz w:val="24"/>
                <w:szCs w:val="24"/>
              </w:rPr>
              <w:fldChar w:fldCharType="end"/>
            </w:r>
          </w:hyperlink>
        </w:p>
        <w:p w14:paraId="50E036BE" w14:textId="77777777" w:rsidR="000B5051" w:rsidRPr="000B5051" w:rsidRDefault="00C44F35">
          <w:pPr>
            <w:pStyle w:val="TOC2"/>
            <w:tabs>
              <w:tab w:val="right" w:leader="dot" w:pos="8919"/>
            </w:tabs>
            <w:rPr>
              <w:rFonts w:ascii="Times New Roman" w:eastAsiaTheme="minorEastAsia" w:hAnsi="Times New Roman" w:cs="Times New Roman"/>
              <w:noProof/>
              <w:sz w:val="24"/>
              <w:szCs w:val="24"/>
              <w:lang w:eastAsia="hr-HR"/>
            </w:rPr>
          </w:pPr>
          <w:hyperlink w:anchor="_Toc26360603" w:history="1">
            <w:r w:rsidR="000B5051" w:rsidRPr="000B5051">
              <w:rPr>
                <w:rStyle w:val="Hyperlink"/>
                <w:rFonts w:ascii="Times New Roman" w:hAnsi="Times New Roman" w:cs="Times New Roman"/>
                <w:noProof/>
                <w:sz w:val="24"/>
                <w:szCs w:val="24"/>
              </w:rPr>
              <w:t>Prioritetno područje 4. Zdravstvena zaštita</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_Toc26360603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55</w:t>
            </w:r>
            <w:r w:rsidR="000B5051" w:rsidRPr="000B5051">
              <w:rPr>
                <w:rFonts w:ascii="Times New Roman" w:hAnsi="Times New Roman" w:cs="Times New Roman"/>
                <w:noProof/>
                <w:webHidden/>
                <w:sz w:val="24"/>
                <w:szCs w:val="24"/>
              </w:rPr>
              <w:fldChar w:fldCharType="end"/>
            </w:r>
          </w:hyperlink>
        </w:p>
        <w:p w14:paraId="44A0EFE3" w14:textId="77777777" w:rsidR="000B5051" w:rsidRPr="000B5051" w:rsidRDefault="00C44F35">
          <w:pPr>
            <w:pStyle w:val="TOC3"/>
            <w:rPr>
              <w:rFonts w:ascii="Times New Roman" w:hAnsi="Times New Roman" w:cs="Times New Roman"/>
              <w:noProof/>
              <w:sz w:val="24"/>
              <w:szCs w:val="24"/>
            </w:rPr>
          </w:pPr>
          <w:hyperlink w:anchor="_Toc26360604" w:history="1">
            <w:r w:rsidR="000B5051" w:rsidRPr="000B5051">
              <w:rPr>
                <w:rStyle w:val="Hyperlink"/>
                <w:rFonts w:ascii="Times New Roman" w:hAnsi="Times New Roman" w:cs="Times New Roman"/>
                <w:noProof/>
                <w:sz w:val="24"/>
                <w:szCs w:val="24"/>
              </w:rPr>
              <w:t>Cilj 1. Ujednačena dostupnost javnih zdravstvenih usluga skupinama zaštićenima Zakonom o suzbijanju diskriminacije</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_Toc26360604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55</w:t>
            </w:r>
            <w:r w:rsidR="000B5051" w:rsidRPr="000B5051">
              <w:rPr>
                <w:rFonts w:ascii="Times New Roman" w:hAnsi="Times New Roman" w:cs="Times New Roman"/>
                <w:noProof/>
                <w:webHidden/>
                <w:sz w:val="24"/>
                <w:szCs w:val="24"/>
              </w:rPr>
              <w:fldChar w:fldCharType="end"/>
            </w:r>
          </w:hyperlink>
        </w:p>
        <w:p w14:paraId="6D1FC1A3" w14:textId="77777777" w:rsidR="000B5051" w:rsidRPr="000B5051" w:rsidRDefault="00C44F35">
          <w:pPr>
            <w:pStyle w:val="TOC3"/>
            <w:rPr>
              <w:rFonts w:ascii="Times New Roman" w:hAnsi="Times New Roman" w:cs="Times New Roman"/>
              <w:noProof/>
              <w:sz w:val="24"/>
              <w:szCs w:val="24"/>
            </w:rPr>
          </w:pPr>
          <w:hyperlink w:anchor="_Toc26360605" w:history="1">
            <w:r w:rsidR="000B5051" w:rsidRPr="000B5051">
              <w:rPr>
                <w:rStyle w:val="Hyperlink"/>
                <w:rFonts w:ascii="Times New Roman" w:hAnsi="Times New Roman" w:cs="Times New Roman"/>
                <w:noProof/>
                <w:sz w:val="24"/>
                <w:szCs w:val="24"/>
              </w:rPr>
              <w:t>Cilj 2. Povećana senzibiliziranost osoba zaposlenih u djelatnosti zdravstvene zaštite za specifične potrebe skupina zaštićenih Zakonom o suzbijanju diskriminacije</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_Toc26360605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59</w:t>
            </w:r>
            <w:r w:rsidR="000B5051" w:rsidRPr="000B5051">
              <w:rPr>
                <w:rFonts w:ascii="Times New Roman" w:hAnsi="Times New Roman" w:cs="Times New Roman"/>
                <w:noProof/>
                <w:webHidden/>
                <w:sz w:val="24"/>
                <w:szCs w:val="24"/>
              </w:rPr>
              <w:fldChar w:fldCharType="end"/>
            </w:r>
          </w:hyperlink>
        </w:p>
        <w:p w14:paraId="765472D0" w14:textId="77777777" w:rsidR="000B5051" w:rsidRPr="000B5051" w:rsidRDefault="00C44F35">
          <w:pPr>
            <w:pStyle w:val="TOC3"/>
            <w:rPr>
              <w:rFonts w:ascii="Times New Roman" w:hAnsi="Times New Roman" w:cs="Times New Roman"/>
              <w:noProof/>
              <w:sz w:val="24"/>
              <w:szCs w:val="24"/>
            </w:rPr>
          </w:pPr>
          <w:hyperlink w:anchor="_Toc26360606" w:history="1">
            <w:r w:rsidR="000B5051" w:rsidRPr="000B5051">
              <w:rPr>
                <w:rStyle w:val="Hyperlink"/>
                <w:rFonts w:ascii="Times New Roman" w:hAnsi="Times New Roman" w:cs="Times New Roman"/>
                <w:noProof/>
                <w:sz w:val="24"/>
                <w:szCs w:val="24"/>
              </w:rPr>
              <w:t>Cilj 3. Dosljedna i sustavna provedba praksi prilagođenih potrebama skupina zaštićenih Zakonom o suzbijanju diskriminacije u području zdravstva</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_Toc26360606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60</w:t>
            </w:r>
            <w:r w:rsidR="000B5051" w:rsidRPr="000B5051">
              <w:rPr>
                <w:rFonts w:ascii="Times New Roman" w:hAnsi="Times New Roman" w:cs="Times New Roman"/>
                <w:noProof/>
                <w:webHidden/>
                <w:sz w:val="24"/>
                <w:szCs w:val="24"/>
              </w:rPr>
              <w:fldChar w:fldCharType="end"/>
            </w:r>
          </w:hyperlink>
        </w:p>
        <w:p w14:paraId="20C58548" w14:textId="77777777" w:rsidR="000B5051" w:rsidRPr="000B5051" w:rsidRDefault="00C44F35">
          <w:pPr>
            <w:pStyle w:val="TOC2"/>
            <w:tabs>
              <w:tab w:val="right" w:leader="dot" w:pos="8919"/>
            </w:tabs>
            <w:rPr>
              <w:rFonts w:ascii="Times New Roman" w:eastAsiaTheme="minorEastAsia" w:hAnsi="Times New Roman" w:cs="Times New Roman"/>
              <w:noProof/>
              <w:sz w:val="24"/>
              <w:szCs w:val="24"/>
              <w:lang w:eastAsia="hr-HR"/>
            </w:rPr>
          </w:pPr>
          <w:hyperlink w:anchor="_Toc26360607" w:history="1">
            <w:r w:rsidR="000B5051" w:rsidRPr="000B5051">
              <w:rPr>
                <w:rStyle w:val="Hyperlink"/>
                <w:rFonts w:ascii="Times New Roman" w:hAnsi="Times New Roman" w:cs="Times New Roman"/>
                <w:noProof/>
                <w:sz w:val="24"/>
                <w:szCs w:val="24"/>
              </w:rPr>
              <w:t>Prioritetno područje 5. Uprava i pravosuđe</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_Toc26360607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63</w:t>
            </w:r>
            <w:r w:rsidR="000B5051" w:rsidRPr="000B5051">
              <w:rPr>
                <w:rFonts w:ascii="Times New Roman" w:hAnsi="Times New Roman" w:cs="Times New Roman"/>
                <w:noProof/>
                <w:webHidden/>
                <w:sz w:val="24"/>
                <w:szCs w:val="24"/>
              </w:rPr>
              <w:fldChar w:fldCharType="end"/>
            </w:r>
          </w:hyperlink>
        </w:p>
        <w:p w14:paraId="5496EE67" w14:textId="77777777" w:rsidR="000B5051" w:rsidRPr="000B5051" w:rsidRDefault="00C44F35">
          <w:pPr>
            <w:pStyle w:val="TOC3"/>
            <w:rPr>
              <w:rFonts w:ascii="Times New Roman" w:hAnsi="Times New Roman" w:cs="Times New Roman"/>
              <w:noProof/>
              <w:sz w:val="24"/>
              <w:szCs w:val="24"/>
            </w:rPr>
          </w:pPr>
          <w:hyperlink w:anchor="_Toc26360608" w:history="1">
            <w:r w:rsidR="000B5051" w:rsidRPr="000B5051">
              <w:rPr>
                <w:rStyle w:val="Hyperlink"/>
                <w:rFonts w:ascii="Times New Roman" w:hAnsi="Times New Roman" w:cs="Times New Roman"/>
                <w:noProof/>
                <w:sz w:val="24"/>
                <w:szCs w:val="24"/>
              </w:rPr>
              <w:t>Cilj 1. Povećana senzibiliziranost pri postupanju državnih i javnih službenika u odnosu prema marginaliziranim skupinama</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_Toc26360608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63</w:t>
            </w:r>
            <w:r w:rsidR="000B5051" w:rsidRPr="000B5051">
              <w:rPr>
                <w:rFonts w:ascii="Times New Roman" w:hAnsi="Times New Roman" w:cs="Times New Roman"/>
                <w:noProof/>
                <w:webHidden/>
                <w:sz w:val="24"/>
                <w:szCs w:val="24"/>
              </w:rPr>
              <w:fldChar w:fldCharType="end"/>
            </w:r>
          </w:hyperlink>
        </w:p>
        <w:p w14:paraId="3D44B7B1" w14:textId="77777777" w:rsidR="000B5051" w:rsidRPr="000B5051" w:rsidRDefault="00C44F35">
          <w:pPr>
            <w:pStyle w:val="TOC3"/>
            <w:rPr>
              <w:rFonts w:ascii="Times New Roman" w:hAnsi="Times New Roman" w:cs="Times New Roman"/>
              <w:noProof/>
              <w:sz w:val="24"/>
              <w:szCs w:val="24"/>
            </w:rPr>
          </w:pPr>
          <w:hyperlink w:anchor="_Toc26360609" w:history="1">
            <w:r w:rsidR="000B5051" w:rsidRPr="000B5051">
              <w:rPr>
                <w:rStyle w:val="Hyperlink"/>
                <w:rFonts w:ascii="Times New Roman" w:hAnsi="Times New Roman" w:cs="Times New Roman"/>
                <w:noProof/>
                <w:sz w:val="24"/>
                <w:szCs w:val="24"/>
              </w:rPr>
              <w:t>Cilj 2. Povećana svijest javnosti o zabrani diskriminacije u odnosu na skupine koje štiti Zakon o suzbijanju diskriminacije</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_Toc26360609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78</w:t>
            </w:r>
            <w:r w:rsidR="000B5051" w:rsidRPr="000B5051">
              <w:rPr>
                <w:rFonts w:ascii="Times New Roman" w:hAnsi="Times New Roman" w:cs="Times New Roman"/>
                <w:noProof/>
                <w:webHidden/>
                <w:sz w:val="24"/>
                <w:szCs w:val="24"/>
              </w:rPr>
              <w:fldChar w:fldCharType="end"/>
            </w:r>
          </w:hyperlink>
        </w:p>
        <w:p w14:paraId="1047C5B7" w14:textId="77777777" w:rsidR="000B5051" w:rsidRPr="000B5051" w:rsidRDefault="00C44F35">
          <w:pPr>
            <w:pStyle w:val="TOC3"/>
            <w:rPr>
              <w:rFonts w:ascii="Times New Roman" w:hAnsi="Times New Roman" w:cs="Times New Roman"/>
              <w:noProof/>
              <w:sz w:val="24"/>
              <w:szCs w:val="24"/>
            </w:rPr>
          </w:pPr>
          <w:hyperlink w:anchor="_Toc26360610" w:history="1">
            <w:r w:rsidR="000B5051" w:rsidRPr="000B5051">
              <w:rPr>
                <w:rStyle w:val="Hyperlink"/>
                <w:rFonts w:ascii="Times New Roman" w:hAnsi="Times New Roman" w:cs="Times New Roman"/>
                <w:noProof/>
                <w:sz w:val="24"/>
                <w:szCs w:val="24"/>
              </w:rPr>
              <w:t>Cilj 3. Horizontalno uskladiti zakonske i podzakonske akte s antidiskriminacijskim načelima</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_Toc26360610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81</w:t>
            </w:r>
            <w:r w:rsidR="000B5051" w:rsidRPr="000B5051">
              <w:rPr>
                <w:rFonts w:ascii="Times New Roman" w:hAnsi="Times New Roman" w:cs="Times New Roman"/>
                <w:noProof/>
                <w:webHidden/>
                <w:sz w:val="24"/>
                <w:szCs w:val="24"/>
              </w:rPr>
              <w:fldChar w:fldCharType="end"/>
            </w:r>
          </w:hyperlink>
        </w:p>
        <w:p w14:paraId="2C78AABD" w14:textId="77777777" w:rsidR="000B5051" w:rsidRPr="000B5051" w:rsidRDefault="00C44F35">
          <w:pPr>
            <w:pStyle w:val="TOC3"/>
            <w:rPr>
              <w:rFonts w:ascii="Times New Roman" w:hAnsi="Times New Roman" w:cs="Times New Roman"/>
              <w:noProof/>
              <w:sz w:val="24"/>
              <w:szCs w:val="24"/>
            </w:rPr>
          </w:pPr>
          <w:hyperlink w:anchor="_Toc26360611" w:history="1">
            <w:r w:rsidR="000B5051" w:rsidRPr="000B5051">
              <w:rPr>
                <w:rStyle w:val="Hyperlink"/>
                <w:rFonts w:ascii="Times New Roman" w:hAnsi="Times New Roman" w:cs="Times New Roman"/>
                <w:noProof/>
                <w:sz w:val="24"/>
                <w:szCs w:val="24"/>
              </w:rPr>
              <w:t>Cilj 4. Povećati efikasnost i učinkovitost procesuiranja slučajeva diskriminacije</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_Toc26360611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90</w:t>
            </w:r>
            <w:r w:rsidR="000B5051" w:rsidRPr="000B5051">
              <w:rPr>
                <w:rFonts w:ascii="Times New Roman" w:hAnsi="Times New Roman" w:cs="Times New Roman"/>
                <w:noProof/>
                <w:webHidden/>
                <w:sz w:val="24"/>
                <w:szCs w:val="24"/>
              </w:rPr>
              <w:fldChar w:fldCharType="end"/>
            </w:r>
          </w:hyperlink>
        </w:p>
        <w:p w14:paraId="2C3AE369" w14:textId="77777777" w:rsidR="000B5051" w:rsidRPr="000B5051" w:rsidRDefault="00C44F35">
          <w:pPr>
            <w:pStyle w:val="TOC2"/>
            <w:tabs>
              <w:tab w:val="right" w:leader="dot" w:pos="8919"/>
            </w:tabs>
            <w:rPr>
              <w:rFonts w:ascii="Times New Roman" w:eastAsiaTheme="minorEastAsia" w:hAnsi="Times New Roman" w:cs="Times New Roman"/>
              <w:noProof/>
              <w:sz w:val="24"/>
              <w:szCs w:val="24"/>
              <w:lang w:eastAsia="hr-HR"/>
            </w:rPr>
          </w:pPr>
          <w:hyperlink w:anchor="_Toc26360612" w:history="1">
            <w:r w:rsidR="000B5051" w:rsidRPr="000B5051">
              <w:rPr>
                <w:rStyle w:val="Hyperlink"/>
                <w:rFonts w:ascii="Times New Roman" w:hAnsi="Times New Roman" w:cs="Times New Roman"/>
                <w:noProof/>
                <w:sz w:val="24"/>
                <w:szCs w:val="24"/>
              </w:rPr>
              <w:t>Prioritetno područje 6. Pristup stanovanju</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_Toc26360612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105</w:t>
            </w:r>
            <w:r w:rsidR="000B5051" w:rsidRPr="000B5051">
              <w:rPr>
                <w:rFonts w:ascii="Times New Roman" w:hAnsi="Times New Roman" w:cs="Times New Roman"/>
                <w:noProof/>
                <w:webHidden/>
                <w:sz w:val="24"/>
                <w:szCs w:val="24"/>
              </w:rPr>
              <w:fldChar w:fldCharType="end"/>
            </w:r>
          </w:hyperlink>
        </w:p>
        <w:p w14:paraId="6A33094F" w14:textId="77777777" w:rsidR="000B5051" w:rsidRPr="000B5051" w:rsidRDefault="00C44F35">
          <w:pPr>
            <w:pStyle w:val="TOC3"/>
            <w:rPr>
              <w:rFonts w:ascii="Times New Roman" w:hAnsi="Times New Roman" w:cs="Times New Roman"/>
              <w:noProof/>
              <w:sz w:val="24"/>
              <w:szCs w:val="24"/>
            </w:rPr>
          </w:pPr>
          <w:hyperlink w:anchor="_Toc26360613" w:history="1">
            <w:r w:rsidR="000B5051" w:rsidRPr="000B5051">
              <w:rPr>
                <w:rStyle w:val="Hyperlink"/>
                <w:rFonts w:ascii="Times New Roman" w:hAnsi="Times New Roman" w:cs="Times New Roman"/>
                <w:noProof/>
                <w:sz w:val="24"/>
                <w:szCs w:val="24"/>
              </w:rPr>
              <w:t>Cilj 1. Stvaranje jednakih uvjeta za ostvarenje prava na stanovanje za skupine u riziku od diskriminacije u stambenim politikama i jačanje uključenosti marginaliziranih skupina u rješavanje problema vezanih uz stanovanje</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_Toc26360613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105</w:t>
            </w:r>
            <w:r w:rsidR="000B5051" w:rsidRPr="000B5051">
              <w:rPr>
                <w:rFonts w:ascii="Times New Roman" w:hAnsi="Times New Roman" w:cs="Times New Roman"/>
                <w:noProof/>
                <w:webHidden/>
                <w:sz w:val="24"/>
                <w:szCs w:val="24"/>
              </w:rPr>
              <w:fldChar w:fldCharType="end"/>
            </w:r>
          </w:hyperlink>
        </w:p>
        <w:p w14:paraId="42F9178E" w14:textId="77777777" w:rsidR="000B5051" w:rsidRPr="000B5051" w:rsidRDefault="00C44F35">
          <w:pPr>
            <w:pStyle w:val="TOC2"/>
            <w:tabs>
              <w:tab w:val="right" w:leader="dot" w:pos="8919"/>
            </w:tabs>
            <w:rPr>
              <w:rFonts w:ascii="Times New Roman" w:eastAsiaTheme="minorEastAsia" w:hAnsi="Times New Roman" w:cs="Times New Roman"/>
              <w:noProof/>
              <w:sz w:val="24"/>
              <w:szCs w:val="24"/>
              <w:lang w:eastAsia="hr-HR"/>
            </w:rPr>
          </w:pPr>
          <w:hyperlink w:anchor="_Toc26360614" w:history="1">
            <w:r w:rsidR="000B5051" w:rsidRPr="000B5051">
              <w:rPr>
                <w:rStyle w:val="Hyperlink"/>
                <w:rFonts w:ascii="Times New Roman" w:hAnsi="Times New Roman" w:cs="Times New Roman"/>
                <w:noProof/>
                <w:sz w:val="24"/>
                <w:szCs w:val="24"/>
              </w:rPr>
              <w:t>Prioritetno područje 7. Javno informiranje i mediji</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_Toc26360614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107</w:t>
            </w:r>
            <w:r w:rsidR="000B5051" w:rsidRPr="000B5051">
              <w:rPr>
                <w:rFonts w:ascii="Times New Roman" w:hAnsi="Times New Roman" w:cs="Times New Roman"/>
                <w:noProof/>
                <w:webHidden/>
                <w:sz w:val="24"/>
                <w:szCs w:val="24"/>
              </w:rPr>
              <w:fldChar w:fldCharType="end"/>
            </w:r>
          </w:hyperlink>
        </w:p>
        <w:p w14:paraId="69098617" w14:textId="77777777" w:rsidR="000B5051" w:rsidRPr="000B5051" w:rsidRDefault="00C44F35">
          <w:pPr>
            <w:pStyle w:val="TOC3"/>
            <w:rPr>
              <w:rFonts w:ascii="Times New Roman" w:hAnsi="Times New Roman" w:cs="Times New Roman"/>
              <w:noProof/>
              <w:sz w:val="24"/>
              <w:szCs w:val="24"/>
            </w:rPr>
          </w:pPr>
          <w:hyperlink w:anchor="_Toc26360615" w:history="1">
            <w:r w:rsidR="000B5051" w:rsidRPr="000B5051">
              <w:rPr>
                <w:rStyle w:val="Hyperlink"/>
                <w:rFonts w:ascii="Times New Roman" w:hAnsi="Times New Roman" w:cs="Times New Roman"/>
                <w:noProof/>
                <w:sz w:val="24"/>
                <w:szCs w:val="24"/>
              </w:rPr>
              <w:t>Cilj 1. Dokinuto stereotipno, uvredljivo i ponižavajuće medijsko prikazivanje pojedinaca ili skupina po bilo kojoj osnovi diskriminacije</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_Toc26360615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107</w:t>
            </w:r>
            <w:r w:rsidR="000B5051" w:rsidRPr="000B5051">
              <w:rPr>
                <w:rFonts w:ascii="Times New Roman" w:hAnsi="Times New Roman" w:cs="Times New Roman"/>
                <w:noProof/>
                <w:webHidden/>
                <w:sz w:val="24"/>
                <w:szCs w:val="24"/>
              </w:rPr>
              <w:fldChar w:fldCharType="end"/>
            </w:r>
          </w:hyperlink>
        </w:p>
        <w:p w14:paraId="2D6A0297" w14:textId="77777777" w:rsidR="000B5051" w:rsidRPr="000B5051" w:rsidRDefault="00C44F35">
          <w:pPr>
            <w:pStyle w:val="TOC3"/>
            <w:rPr>
              <w:rFonts w:ascii="Times New Roman" w:hAnsi="Times New Roman" w:cs="Times New Roman"/>
              <w:noProof/>
              <w:sz w:val="24"/>
              <w:szCs w:val="24"/>
            </w:rPr>
          </w:pPr>
          <w:hyperlink w:anchor="_Toc26360616" w:history="1">
            <w:r w:rsidR="000B5051" w:rsidRPr="000B5051">
              <w:rPr>
                <w:rStyle w:val="Hyperlink"/>
                <w:rFonts w:ascii="Times New Roman" w:hAnsi="Times New Roman" w:cs="Times New Roman"/>
                <w:noProof/>
                <w:sz w:val="24"/>
                <w:szCs w:val="24"/>
              </w:rPr>
              <w:t>Cilj 2. Povećana uključenost skupina u riziku od diskriminacije u proizvodnju i sudjelovanje u kulturnim i medijskim sadržajima</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_Toc26360616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110</w:t>
            </w:r>
            <w:r w:rsidR="000B5051" w:rsidRPr="000B5051">
              <w:rPr>
                <w:rFonts w:ascii="Times New Roman" w:hAnsi="Times New Roman" w:cs="Times New Roman"/>
                <w:noProof/>
                <w:webHidden/>
                <w:sz w:val="24"/>
                <w:szCs w:val="24"/>
              </w:rPr>
              <w:fldChar w:fldCharType="end"/>
            </w:r>
          </w:hyperlink>
        </w:p>
        <w:p w14:paraId="56F2135A" w14:textId="77777777" w:rsidR="000B5051" w:rsidRPr="000B5051" w:rsidRDefault="00C44F35">
          <w:pPr>
            <w:pStyle w:val="TOC2"/>
            <w:tabs>
              <w:tab w:val="right" w:leader="dot" w:pos="8919"/>
            </w:tabs>
            <w:rPr>
              <w:rFonts w:ascii="Times New Roman" w:eastAsiaTheme="minorEastAsia" w:hAnsi="Times New Roman" w:cs="Times New Roman"/>
              <w:noProof/>
              <w:sz w:val="24"/>
              <w:szCs w:val="24"/>
              <w:lang w:eastAsia="hr-HR"/>
            </w:rPr>
          </w:pPr>
          <w:hyperlink w:anchor="_Toc26360619" w:history="1">
            <w:r w:rsidR="000B5051" w:rsidRPr="000B5051">
              <w:rPr>
                <w:rStyle w:val="Hyperlink"/>
                <w:rFonts w:ascii="Times New Roman" w:hAnsi="Times New Roman" w:cs="Times New Roman"/>
                <w:noProof/>
                <w:sz w:val="24"/>
                <w:szCs w:val="24"/>
              </w:rPr>
              <w:t>Prioritetno područje 8. Pristup dobrima i uslugama</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_Toc26360619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112</w:t>
            </w:r>
            <w:r w:rsidR="000B5051" w:rsidRPr="000B5051">
              <w:rPr>
                <w:rFonts w:ascii="Times New Roman" w:hAnsi="Times New Roman" w:cs="Times New Roman"/>
                <w:noProof/>
                <w:webHidden/>
                <w:sz w:val="24"/>
                <w:szCs w:val="24"/>
              </w:rPr>
              <w:fldChar w:fldCharType="end"/>
            </w:r>
          </w:hyperlink>
        </w:p>
        <w:p w14:paraId="1FDD3BE3" w14:textId="77777777" w:rsidR="000B5051" w:rsidRPr="000B5051" w:rsidRDefault="00C44F35">
          <w:pPr>
            <w:pStyle w:val="TOC3"/>
            <w:rPr>
              <w:rFonts w:ascii="Times New Roman" w:hAnsi="Times New Roman" w:cs="Times New Roman"/>
              <w:noProof/>
              <w:sz w:val="24"/>
              <w:szCs w:val="24"/>
            </w:rPr>
          </w:pPr>
          <w:hyperlink w:anchor="_Toc26360620" w:history="1">
            <w:r w:rsidR="000B5051" w:rsidRPr="000B5051">
              <w:rPr>
                <w:rStyle w:val="Hyperlink"/>
                <w:rFonts w:ascii="Times New Roman" w:hAnsi="Times New Roman" w:cs="Times New Roman"/>
                <w:noProof/>
                <w:sz w:val="24"/>
                <w:szCs w:val="24"/>
              </w:rPr>
              <w:t>Cilj 1. Smanjena diskriminacija i povećana razina svijesti o zabrani diskriminacije u pristupu dobrima i uslugama</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_Toc26360620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112</w:t>
            </w:r>
            <w:r w:rsidR="000B5051" w:rsidRPr="000B5051">
              <w:rPr>
                <w:rFonts w:ascii="Times New Roman" w:hAnsi="Times New Roman" w:cs="Times New Roman"/>
                <w:noProof/>
                <w:webHidden/>
                <w:sz w:val="24"/>
                <w:szCs w:val="24"/>
              </w:rPr>
              <w:fldChar w:fldCharType="end"/>
            </w:r>
          </w:hyperlink>
        </w:p>
        <w:p w14:paraId="054F454A" w14:textId="77777777" w:rsidR="000B5051" w:rsidRPr="000B5051" w:rsidRDefault="00C44F35">
          <w:pPr>
            <w:pStyle w:val="TOC2"/>
            <w:tabs>
              <w:tab w:val="right" w:leader="dot" w:pos="8919"/>
            </w:tabs>
            <w:rPr>
              <w:rFonts w:ascii="Times New Roman" w:eastAsiaTheme="minorEastAsia" w:hAnsi="Times New Roman" w:cs="Times New Roman"/>
              <w:noProof/>
              <w:sz w:val="24"/>
              <w:szCs w:val="24"/>
              <w:lang w:eastAsia="hr-HR"/>
            </w:rPr>
          </w:pPr>
          <w:hyperlink w:anchor="_Toc26360621" w:history="1">
            <w:r w:rsidR="000B5051" w:rsidRPr="000B5051">
              <w:rPr>
                <w:rStyle w:val="Hyperlink"/>
                <w:rFonts w:ascii="Times New Roman" w:hAnsi="Times New Roman" w:cs="Times New Roman"/>
                <w:noProof/>
                <w:sz w:val="24"/>
                <w:szCs w:val="24"/>
              </w:rPr>
              <w:t>Prioritetno područje 9. Antidiskriminacija i europski fondovi</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_Toc26360621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116</w:t>
            </w:r>
            <w:r w:rsidR="000B5051" w:rsidRPr="000B5051">
              <w:rPr>
                <w:rFonts w:ascii="Times New Roman" w:hAnsi="Times New Roman" w:cs="Times New Roman"/>
                <w:noProof/>
                <w:webHidden/>
                <w:sz w:val="24"/>
                <w:szCs w:val="24"/>
              </w:rPr>
              <w:fldChar w:fldCharType="end"/>
            </w:r>
          </w:hyperlink>
        </w:p>
        <w:p w14:paraId="4D21E8D8" w14:textId="77777777" w:rsidR="000B5051" w:rsidRPr="000B5051" w:rsidRDefault="00C44F35">
          <w:pPr>
            <w:pStyle w:val="TOC3"/>
            <w:rPr>
              <w:rFonts w:ascii="Times New Roman" w:hAnsi="Times New Roman" w:cs="Times New Roman"/>
              <w:noProof/>
              <w:sz w:val="24"/>
              <w:szCs w:val="24"/>
            </w:rPr>
          </w:pPr>
          <w:hyperlink w:anchor="_Toc26360622" w:history="1">
            <w:r w:rsidR="000B5051" w:rsidRPr="000B5051">
              <w:rPr>
                <w:rStyle w:val="Hyperlink"/>
                <w:rFonts w:ascii="Times New Roman" w:hAnsi="Times New Roman" w:cs="Times New Roman"/>
                <w:noProof/>
                <w:sz w:val="24"/>
                <w:szCs w:val="24"/>
              </w:rPr>
              <w:t>Cilj 1. Postojanje administrativnih kapaciteta za provedbu i primjenu antidiskriminacijskog zakonodavstva i politike Unije u području fondova</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_Toc26360622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116</w:t>
            </w:r>
            <w:r w:rsidR="000B5051" w:rsidRPr="000B5051">
              <w:rPr>
                <w:rFonts w:ascii="Times New Roman" w:hAnsi="Times New Roman" w:cs="Times New Roman"/>
                <w:noProof/>
                <w:webHidden/>
                <w:sz w:val="24"/>
                <w:szCs w:val="24"/>
              </w:rPr>
              <w:fldChar w:fldCharType="end"/>
            </w:r>
          </w:hyperlink>
        </w:p>
        <w:p w14:paraId="28EE92D1" w14:textId="77777777" w:rsidR="000B5051" w:rsidRPr="000B5051" w:rsidRDefault="00C44F35">
          <w:pPr>
            <w:pStyle w:val="TOC1"/>
            <w:rPr>
              <w:rFonts w:ascii="Times New Roman" w:eastAsiaTheme="minorEastAsia" w:hAnsi="Times New Roman" w:cs="Times New Roman"/>
              <w:noProof/>
              <w:sz w:val="24"/>
              <w:szCs w:val="24"/>
              <w:lang w:eastAsia="hr-HR"/>
            </w:rPr>
          </w:pPr>
          <w:hyperlink w:anchor="_Toc26360623" w:history="1">
            <w:r w:rsidR="000B5051" w:rsidRPr="000B5051">
              <w:rPr>
                <w:rStyle w:val="Hyperlink"/>
                <w:rFonts w:ascii="Times New Roman" w:hAnsi="Times New Roman" w:cs="Times New Roman"/>
                <w:noProof/>
                <w:sz w:val="24"/>
                <w:szCs w:val="24"/>
              </w:rPr>
              <w:t>ZAKLJUČAK</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_Toc26360623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121</w:t>
            </w:r>
            <w:r w:rsidR="000B5051" w:rsidRPr="000B5051">
              <w:rPr>
                <w:rFonts w:ascii="Times New Roman" w:hAnsi="Times New Roman" w:cs="Times New Roman"/>
                <w:noProof/>
                <w:webHidden/>
                <w:sz w:val="24"/>
                <w:szCs w:val="24"/>
              </w:rPr>
              <w:fldChar w:fldCharType="end"/>
            </w:r>
          </w:hyperlink>
        </w:p>
        <w:p w14:paraId="6383286D" w14:textId="77777777" w:rsidR="000B5051" w:rsidRPr="000B5051" w:rsidRDefault="00C44F35">
          <w:pPr>
            <w:pStyle w:val="TOC1"/>
            <w:rPr>
              <w:rFonts w:ascii="Times New Roman" w:eastAsiaTheme="minorEastAsia" w:hAnsi="Times New Roman" w:cs="Times New Roman"/>
              <w:noProof/>
              <w:sz w:val="24"/>
              <w:szCs w:val="24"/>
              <w:lang w:eastAsia="hr-HR"/>
            </w:rPr>
          </w:pPr>
          <w:hyperlink w:anchor="_Toc26360624" w:history="1">
            <w:r w:rsidR="000B5051" w:rsidRPr="000B5051">
              <w:rPr>
                <w:rStyle w:val="Hyperlink"/>
                <w:rFonts w:ascii="Times New Roman" w:hAnsi="Times New Roman" w:cs="Times New Roman"/>
                <w:noProof/>
                <w:sz w:val="24"/>
                <w:szCs w:val="24"/>
              </w:rPr>
              <w:t>Tablični prikaz provedbe mjera</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_Toc26360624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122</w:t>
            </w:r>
            <w:r w:rsidR="000B5051" w:rsidRPr="000B5051">
              <w:rPr>
                <w:rFonts w:ascii="Times New Roman" w:hAnsi="Times New Roman" w:cs="Times New Roman"/>
                <w:noProof/>
                <w:webHidden/>
                <w:sz w:val="24"/>
                <w:szCs w:val="24"/>
              </w:rPr>
              <w:fldChar w:fldCharType="end"/>
            </w:r>
          </w:hyperlink>
        </w:p>
        <w:p w14:paraId="39B2C8E5" w14:textId="77777777" w:rsidR="000B5051" w:rsidRPr="000B5051" w:rsidRDefault="00C44F35">
          <w:pPr>
            <w:pStyle w:val="TOC1"/>
            <w:rPr>
              <w:rFonts w:ascii="Times New Roman" w:eastAsiaTheme="minorEastAsia" w:hAnsi="Times New Roman" w:cs="Times New Roman"/>
              <w:noProof/>
              <w:sz w:val="24"/>
              <w:szCs w:val="24"/>
              <w:lang w:eastAsia="hr-HR"/>
            </w:rPr>
          </w:pPr>
          <w:hyperlink w:anchor="_Toc26360625" w:history="1">
            <w:r w:rsidR="000B5051" w:rsidRPr="000B5051">
              <w:rPr>
                <w:rStyle w:val="Hyperlink"/>
                <w:rFonts w:ascii="Times New Roman" w:hAnsi="Times New Roman" w:cs="Times New Roman"/>
                <w:noProof/>
                <w:sz w:val="24"/>
                <w:szCs w:val="24"/>
              </w:rPr>
              <w:t>DODACI</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_Toc26360625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133</w:t>
            </w:r>
            <w:r w:rsidR="000B5051" w:rsidRPr="000B5051">
              <w:rPr>
                <w:rFonts w:ascii="Times New Roman" w:hAnsi="Times New Roman" w:cs="Times New Roman"/>
                <w:noProof/>
                <w:webHidden/>
                <w:sz w:val="24"/>
                <w:szCs w:val="24"/>
              </w:rPr>
              <w:fldChar w:fldCharType="end"/>
            </w:r>
          </w:hyperlink>
        </w:p>
        <w:p w14:paraId="1AD1D73B" w14:textId="77777777" w:rsidR="000B5051" w:rsidRPr="000B5051" w:rsidRDefault="00C44F35">
          <w:pPr>
            <w:pStyle w:val="TOC2"/>
            <w:tabs>
              <w:tab w:val="right" w:leader="dot" w:pos="8919"/>
            </w:tabs>
            <w:rPr>
              <w:rFonts w:ascii="Times New Roman" w:eastAsiaTheme="minorEastAsia" w:hAnsi="Times New Roman" w:cs="Times New Roman"/>
              <w:noProof/>
              <w:sz w:val="24"/>
              <w:szCs w:val="24"/>
              <w:lang w:eastAsia="hr-HR"/>
            </w:rPr>
          </w:pPr>
          <w:hyperlink w:anchor="_Toc26360626" w:history="1">
            <w:r w:rsidR="000B5051" w:rsidRPr="000B5051">
              <w:rPr>
                <w:rStyle w:val="Hyperlink"/>
                <w:rFonts w:ascii="Times New Roman" w:hAnsi="Times New Roman" w:cs="Times New Roman"/>
                <w:noProof/>
                <w:sz w:val="24"/>
                <w:szCs w:val="24"/>
              </w:rPr>
              <w:t>Dodatak 1.</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_Toc26360626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133</w:t>
            </w:r>
            <w:r w:rsidR="000B5051" w:rsidRPr="000B5051">
              <w:rPr>
                <w:rFonts w:ascii="Times New Roman" w:hAnsi="Times New Roman" w:cs="Times New Roman"/>
                <w:noProof/>
                <w:webHidden/>
                <w:sz w:val="24"/>
                <w:szCs w:val="24"/>
              </w:rPr>
              <w:fldChar w:fldCharType="end"/>
            </w:r>
          </w:hyperlink>
        </w:p>
        <w:p w14:paraId="7F3AA455" w14:textId="77777777" w:rsidR="000B5051" w:rsidRPr="000B5051" w:rsidRDefault="00C44F35">
          <w:pPr>
            <w:pStyle w:val="TOC2"/>
            <w:tabs>
              <w:tab w:val="right" w:leader="dot" w:pos="8919"/>
            </w:tabs>
            <w:rPr>
              <w:rFonts w:ascii="Times New Roman" w:eastAsiaTheme="minorEastAsia" w:hAnsi="Times New Roman" w:cs="Times New Roman"/>
              <w:noProof/>
              <w:sz w:val="24"/>
              <w:szCs w:val="24"/>
              <w:lang w:eastAsia="hr-HR"/>
            </w:rPr>
          </w:pPr>
          <w:hyperlink w:anchor="_Toc26360688" w:history="1">
            <w:r w:rsidR="000B5051" w:rsidRPr="000B5051">
              <w:rPr>
                <w:rStyle w:val="Hyperlink"/>
                <w:rFonts w:ascii="Times New Roman" w:hAnsi="Times New Roman" w:cs="Times New Roman"/>
                <w:noProof/>
                <w:sz w:val="24"/>
                <w:szCs w:val="24"/>
              </w:rPr>
              <w:t>Dodatak 2.</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_Toc26360688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164</w:t>
            </w:r>
            <w:r w:rsidR="000B5051" w:rsidRPr="000B5051">
              <w:rPr>
                <w:rFonts w:ascii="Times New Roman" w:hAnsi="Times New Roman" w:cs="Times New Roman"/>
                <w:noProof/>
                <w:webHidden/>
                <w:sz w:val="24"/>
                <w:szCs w:val="24"/>
              </w:rPr>
              <w:fldChar w:fldCharType="end"/>
            </w:r>
          </w:hyperlink>
        </w:p>
        <w:p w14:paraId="07BF5009" w14:textId="77777777" w:rsidR="000B5051" w:rsidRPr="000B5051" w:rsidRDefault="00C44F35">
          <w:pPr>
            <w:pStyle w:val="TOC2"/>
            <w:tabs>
              <w:tab w:val="right" w:leader="dot" w:pos="8919"/>
            </w:tabs>
            <w:rPr>
              <w:rFonts w:ascii="Times New Roman" w:eastAsiaTheme="minorEastAsia" w:hAnsi="Times New Roman" w:cs="Times New Roman"/>
              <w:noProof/>
              <w:sz w:val="24"/>
              <w:szCs w:val="24"/>
              <w:lang w:eastAsia="hr-HR"/>
            </w:rPr>
          </w:pPr>
          <w:hyperlink w:anchor="_Toc26360689" w:history="1">
            <w:r w:rsidR="000B5051" w:rsidRPr="000B5051">
              <w:rPr>
                <w:rStyle w:val="Hyperlink"/>
                <w:rFonts w:ascii="Times New Roman" w:hAnsi="Times New Roman" w:cs="Times New Roman"/>
                <w:noProof/>
                <w:sz w:val="24"/>
                <w:szCs w:val="24"/>
              </w:rPr>
              <w:t>Dodatak 3.</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_Toc26360689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165</w:t>
            </w:r>
            <w:r w:rsidR="000B5051" w:rsidRPr="000B5051">
              <w:rPr>
                <w:rFonts w:ascii="Times New Roman" w:hAnsi="Times New Roman" w:cs="Times New Roman"/>
                <w:noProof/>
                <w:webHidden/>
                <w:sz w:val="24"/>
                <w:szCs w:val="24"/>
              </w:rPr>
              <w:fldChar w:fldCharType="end"/>
            </w:r>
          </w:hyperlink>
        </w:p>
        <w:p w14:paraId="516E262F" w14:textId="77777777" w:rsidR="000B5051" w:rsidRPr="000B5051" w:rsidRDefault="00C44F35">
          <w:pPr>
            <w:pStyle w:val="TOC2"/>
            <w:tabs>
              <w:tab w:val="right" w:leader="dot" w:pos="8919"/>
            </w:tabs>
            <w:rPr>
              <w:rFonts w:ascii="Times New Roman" w:eastAsiaTheme="minorEastAsia" w:hAnsi="Times New Roman" w:cs="Times New Roman"/>
              <w:noProof/>
              <w:sz w:val="24"/>
              <w:szCs w:val="24"/>
              <w:lang w:eastAsia="hr-HR"/>
            </w:rPr>
          </w:pPr>
          <w:hyperlink w:anchor="_Toc26360690" w:history="1">
            <w:r w:rsidR="000B5051" w:rsidRPr="000B5051">
              <w:rPr>
                <w:rStyle w:val="Hyperlink"/>
                <w:rFonts w:ascii="Times New Roman" w:hAnsi="Times New Roman" w:cs="Times New Roman"/>
                <w:noProof/>
                <w:sz w:val="24"/>
                <w:szCs w:val="24"/>
              </w:rPr>
              <w:t>Dodatak 4.</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_Toc26360690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167</w:t>
            </w:r>
            <w:r w:rsidR="000B5051" w:rsidRPr="000B5051">
              <w:rPr>
                <w:rFonts w:ascii="Times New Roman" w:hAnsi="Times New Roman" w:cs="Times New Roman"/>
                <w:noProof/>
                <w:webHidden/>
                <w:sz w:val="24"/>
                <w:szCs w:val="24"/>
              </w:rPr>
              <w:fldChar w:fldCharType="end"/>
            </w:r>
          </w:hyperlink>
        </w:p>
        <w:p w14:paraId="09BBCCC4" w14:textId="77777777" w:rsidR="000B5051" w:rsidRPr="000B5051" w:rsidRDefault="00C44F35">
          <w:pPr>
            <w:pStyle w:val="TOC2"/>
            <w:tabs>
              <w:tab w:val="right" w:leader="dot" w:pos="8919"/>
            </w:tabs>
            <w:rPr>
              <w:rFonts w:ascii="Times New Roman" w:eastAsiaTheme="minorEastAsia" w:hAnsi="Times New Roman" w:cs="Times New Roman"/>
              <w:noProof/>
              <w:sz w:val="24"/>
              <w:szCs w:val="24"/>
              <w:lang w:eastAsia="hr-HR"/>
            </w:rPr>
          </w:pPr>
          <w:hyperlink w:anchor="_Toc26360691" w:history="1">
            <w:r w:rsidR="000B5051" w:rsidRPr="000B5051">
              <w:rPr>
                <w:rStyle w:val="Hyperlink"/>
                <w:rFonts w:ascii="Times New Roman" w:hAnsi="Times New Roman" w:cs="Times New Roman"/>
                <w:noProof/>
                <w:sz w:val="24"/>
                <w:szCs w:val="24"/>
              </w:rPr>
              <w:t>Dodatak 5.</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_Toc26360691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168</w:t>
            </w:r>
            <w:r w:rsidR="000B5051" w:rsidRPr="000B5051">
              <w:rPr>
                <w:rFonts w:ascii="Times New Roman" w:hAnsi="Times New Roman" w:cs="Times New Roman"/>
                <w:noProof/>
                <w:webHidden/>
                <w:sz w:val="24"/>
                <w:szCs w:val="24"/>
              </w:rPr>
              <w:fldChar w:fldCharType="end"/>
            </w:r>
          </w:hyperlink>
        </w:p>
        <w:p w14:paraId="04AB4011" w14:textId="77777777" w:rsidR="000B5051" w:rsidRPr="000B5051" w:rsidRDefault="00C44F35">
          <w:pPr>
            <w:pStyle w:val="TOC2"/>
            <w:tabs>
              <w:tab w:val="right" w:leader="dot" w:pos="8919"/>
            </w:tabs>
            <w:rPr>
              <w:rFonts w:ascii="Times New Roman" w:eastAsiaTheme="minorEastAsia" w:hAnsi="Times New Roman" w:cs="Times New Roman"/>
              <w:noProof/>
              <w:sz w:val="24"/>
              <w:szCs w:val="24"/>
              <w:lang w:eastAsia="hr-HR"/>
            </w:rPr>
          </w:pPr>
          <w:hyperlink w:anchor="_Toc26360692" w:history="1">
            <w:r w:rsidR="000B5051" w:rsidRPr="000B5051">
              <w:rPr>
                <w:rStyle w:val="Hyperlink"/>
                <w:rFonts w:ascii="Times New Roman" w:hAnsi="Times New Roman" w:cs="Times New Roman"/>
                <w:noProof/>
                <w:sz w:val="24"/>
                <w:szCs w:val="24"/>
              </w:rPr>
              <w:t>Dodatak 6.</w:t>
            </w:r>
            <w:r w:rsidR="000B5051" w:rsidRPr="000B5051">
              <w:rPr>
                <w:rFonts w:ascii="Times New Roman" w:hAnsi="Times New Roman" w:cs="Times New Roman"/>
                <w:noProof/>
                <w:webHidden/>
                <w:sz w:val="24"/>
                <w:szCs w:val="24"/>
              </w:rPr>
              <w:tab/>
            </w:r>
            <w:r w:rsidR="000B5051" w:rsidRPr="000B5051">
              <w:rPr>
                <w:rFonts w:ascii="Times New Roman" w:hAnsi="Times New Roman" w:cs="Times New Roman"/>
                <w:noProof/>
                <w:webHidden/>
                <w:sz w:val="24"/>
                <w:szCs w:val="24"/>
              </w:rPr>
              <w:fldChar w:fldCharType="begin"/>
            </w:r>
            <w:r w:rsidR="000B5051" w:rsidRPr="000B5051">
              <w:rPr>
                <w:rFonts w:ascii="Times New Roman" w:hAnsi="Times New Roman" w:cs="Times New Roman"/>
                <w:noProof/>
                <w:webHidden/>
                <w:sz w:val="24"/>
                <w:szCs w:val="24"/>
              </w:rPr>
              <w:instrText xml:space="preserve"> PAGEREF _Toc26360692 \h </w:instrText>
            </w:r>
            <w:r w:rsidR="000B5051" w:rsidRPr="000B5051">
              <w:rPr>
                <w:rFonts w:ascii="Times New Roman" w:hAnsi="Times New Roman" w:cs="Times New Roman"/>
                <w:noProof/>
                <w:webHidden/>
                <w:sz w:val="24"/>
                <w:szCs w:val="24"/>
              </w:rPr>
            </w:r>
            <w:r w:rsidR="000B5051" w:rsidRPr="000B5051">
              <w:rPr>
                <w:rFonts w:ascii="Times New Roman" w:hAnsi="Times New Roman" w:cs="Times New Roman"/>
                <w:noProof/>
                <w:webHidden/>
                <w:sz w:val="24"/>
                <w:szCs w:val="24"/>
              </w:rPr>
              <w:fldChar w:fldCharType="separate"/>
            </w:r>
            <w:r w:rsidR="002D44A3">
              <w:rPr>
                <w:rFonts w:ascii="Times New Roman" w:hAnsi="Times New Roman" w:cs="Times New Roman"/>
                <w:noProof/>
                <w:webHidden/>
                <w:sz w:val="24"/>
                <w:szCs w:val="24"/>
              </w:rPr>
              <w:t>169</w:t>
            </w:r>
            <w:r w:rsidR="000B5051" w:rsidRPr="000B5051">
              <w:rPr>
                <w:rFonts w:ascii="Times New Roman" w:hAnsi="Times New Roman" w:cs="Times New Roman"/>
                <w:noProof/>
                <w:webHidden/>
                <w:sz w:val="24"/>
                <w:szCs w:val="24"/>
              </w:rPr>
              <w:fldChar w:fldCharType="end"/>
            </w:r>
          </w:hyperlink>
        </w:p>
        <w:p w14:paraId="38C57CE1" w14:textId="77777777" w:rsidR="00DB727F" w:rsidRPr="0041175A" w:rsidRDefault="00C82EFC" w:rsidP="004B77D7">
          <w:pPr>
            <w:spacing w:line="240" w:lineRule="auto"/>
            <w:rPr>
              <w:rFonts w:ascii="Times New Roman" w:hAnsi="Times New Roman" w:cs="Times New Roman"/>
              <w:sz w:val="24"/>
              <w:szCs w:val="24"/>
            </w:rPr>
          </w:pPr>
          <w:r w:rsidRPr="000B5051">
            <w:rPr>
              <w:rFonts w:ascii="Times New Roman" w:hAnsi="Times New Roman" w:cs="Times New Roman"/>
              <w:b/>
              <w:bCs/>
              <w:noProof/>
              <w:sz w:val="24"/>
              <w:szCs w:val="24"/>
            </w:rPr>
            <w:fldChar w:fldCharType="end"/>
          </w:r>
        </w:p>
      </w:sdtContent>
    </w:sdt>
    <w:p w14:paraId="0B54A021" w14:textId="77777777" w:rsidR="00EF2DEF" w:rsidRPr="0041175A" w:rsidRDefault="00EF2DEF" w:rsidP="004B77D7">
      <w:pPr>
        <w:spacing w:line="240" w:lineRule="auto"/>
        <w:rPr>
          <w:rFonts w:ascii="Times New Roman" w:hAnsi="Times New Roman" w:cs="Times New Roman"/>
          <w:sz w:val="24"/>
          <w:szCs w:val="24"/>
        </w:rPr>
      </w:pPr>
    </w:p>
    <w:p w14:paraId="488FC40A" w14:textId="77777777" w:rsidR="00C549A9" w:rsidRPr="002E133E" w:rsidRDefault="00C549A9" w:rsidP="004B77D7">
      <w:pPr>
        <w:spacing w:line="240" w:lineRule="auto"/>
        <w:rPr>
          <w:rFonts w:ascii="Times New Roman" w:hAnsi="Times New Roman" w:cs="Times New Roman"/>
          <w:sz w:val="24"/>
          <w:szCs w:val="24"/>
          <w:highlight w:val="yellow"/>
        </w:rPr>
      </w:pPr>
      <w:r w:rsidRPr="002E133E">
        <w:rPr>
          <w:rFonts w:ascii="Times New Roman" w:hAnsi="Times New Roman" w:cs="Times New Roman"/>
          <w:sz w:val="24"/>
          <w:szCs w:val="24"/>
          <w:highlight w:val="yellow"/>
        </w:rPr>
        <w:t xml:space="preserve"> </w:t>
      </w:r>
    </w:p>
    <w:p w14:paraId="4E609A5C" w14:textId="77777777" w:rsidR="00463EF3" w:rsidRPr="002E133E" w:rsidRDefault="00463EF3" w:rsidP="004B77D7">
      <w:pPr>
        <w:spacing w:line="240" w:lineRule="auto"/>
        <w:rPr>
          <w:rFonts w:ascii="Times New Roman" w:hAnsi="Times New Roman" w:cs="Times New Roman"/>
          <w:sz w:val="24"/>
          <w:szCs w:val="24"/>
          <w:highlight w:val="yellow"/>
        </w:rPr>
      </w:pPr>
    </w:p>
    <w:p w14:paraId="6B0E9662" w14:textId="77777777" w:rsidR="002E133E" w:rsidRDefault="002E133E" w:rsidP="004B77D7">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29AC1B13" w14:textId="77777777" w:rsidR="00C549A9" w:rsidRPr="003F488B" w:rsidRDefault="00C549A9" w:rsidP="004B77D7">
      <w:pPr>
        <w:pStyle w:val="Heading1"/>
        <w:spacing w:after="200"/>
      </w:pPr>
      <w:bookmarkStart w:id="1" w:name="_Toc26360591"/>
      <w:r w:rsidRPr="003F488B">
        <w:lastRenderedPageBreak/>
        <w:t>UVOD</w:t>
      </w:r>
      <w:bookmarkEnd w:id="1"/>
    </w:p>
    <w:p w14:paraId="4A9769EA" w14:textId="77777777" w:rsidR="00C549A9" w:rsidRPr="00566A1B" w:rsidRDefault="00C549A9" w:rsidP="004D1EFC">
      <w:pPr>
        <w:spacing w:after="0" w:line="240" w:lineRule="auto"/>
        <w:rPr>
          <w:rFonts w:ascii="Times New Roman" w:hAnsi="Times New Roman" w:cs="Times New Roman"/>
          <w:sz w:val="24"/>
          <w:szCs w:val="24"/>
        </w:rPr>
      </w:pPr>
    </w:p>
    <w:p w14:paraId="2DC710D3" w14:textId="77777777" w:rsidR="00C549A9" w:rsidRDefault="00C549A9" w:rsidP="004D1EFC">
      <w:pPr>
        <w:spacing w:after="0" w:line="240" w:lineRule="auto"/>
        <w:jc w:val="both"/>
        <w:rPr>
          <w:rFonts w:ascii="Times New Roman" w:hAnsi="Times New Roman" w:cs="Times New Roman"/>
          <w:sz w:val="24"/>
          <w:szCs w:val="24"/>
        </w:rPr>
      </w:pPr>
    </w:p>
    <w:p w14:paraId="48DD27D3" w14:textId="77777777" w:rsidR="0003503E" w:rsidRDefault="0003503E" w:rsidP="004D1EFC">
      <w:pPr>
        <w:spacing w:after="0" w:line="240" w:lineRule="auto"/>
        <w:ind w:firstLine="708"/>
        <w:jc w:val="both"/>
        <w:rPr>
          <w:rFonts w:ascii="Times New Roman" w:hAnsi="Times New Roman" w:cs="Times New Roman"/>
          <w:sz w:val="24"/>
          <w:szCs w:val="24"/>
        </w:rPr>
      </w:pPr>
      <w:r w:rsidRPr="002E133E">
        <w:rPr>
          <w:rFonts w:ascii="Times New Roman" w:hAnsi="Times New Roman" w:cs="Times New Roman"/>
          <w:sz w:val="24"/>
          <w:szCs w:val="24"/>
        </w:rPr>
        <w:t xml:space="preserve">Vlada Republike Hrvatske na sjednici održanoj 1. prosinca 2017. godine usvojila </w:t>
      </w:r>
      <w:r w:rsidR="00942F17">
        <w:rPr>
          <w:rFonts w:ascii="Times New Roman" w:hAnsi="Times New Roman" w:cs="Times New Roman"/>
          <w:sz w:val="24"/>
          <w:szCs w:val="24"/>
        </w:rPr>
        <w:t xml:space="preserve">je </w:t>
      </w:r>
      <w:r w:rsidRPr="002E133E">
        <w:rPr>
          <w:rFonts w:ascii="Times New Roman" w:hAnsi="Times New Roman" w:cs="Times New Roman"/>
          <w:sz w:val="24"/>
          <w:szCs w:val="24"/>
        </w:rPr>
        <w:t>Odluku o donošenju Nacionalnog plana za borbu protiv diskriminacije za razdoblje od 2017. do 2022. godine i Akcijskog plana za provedbu Nacionalnog plana za borbu protiv diskriminacije za razd</w:t>
      </w:r>
      <w:r w:rsidR="004D1EFC">
        <w:rPr>
          <w:rFonts w:ascii="Times New Roman" w:hAnsi="Times New Roman" w:cs="Times New Roman"/>
          <w:sz w:val="24"/>
          <w:szCs w:val="24"/>
        </w:rPr>
        <w:t>oblje od 2017. do 2019. godine.</w:t>
      </w:r>
    </w:p>
    <w:p w14:paraId="674D93D4" w14:textId="77777777" w:rsidR="004D1EFC" w:rsidRPr="002E133E" w:rsidRDefault="004D1EFC" w:rsidP="004D1EFC">
      <w:pPr>
        <w:spacing w:after="0" w:line="240" w:lineRule="auto"/>
        <w:ind w:firstLine="708"/>
        <w:jc w:val="both"/>
        <w:rPr>
          <w:rFonts w:ascii="Times New Roman" w:hAnsi="Times New Roman" w:cs="Times New Roman"/>
          <w:sz w:val="24"/>
          <w:szCs w:val="24"/>
        </w:rPr>
      </w:pPr>
    </w:p>
    <w:p w14:paraId="262D257A" w14:textId="77777777" w:rsidR="0003503E" w:rsidRDefault="0003503E" w:rsidP="004D1EFC">
      <w:pPr>
        <w:spacing w:after="0" w:line="240" w:lineRule="auto"/>
        <w:ind w:firstLine="708"/>
        <w:jc w:val="both"/>
        <w:rPr>
          <w:rFonts w:ascii="Times New Roman" w:hAnsi="Times New Roman" w:cs="Times New Roman"/>
          <w:sz w:val="24"/>
          <w:szCs w:val="24"/>
        </w:rPr>
      </w:pPr>
      <w:r w:rsidRPr="002E133E">
        <w:rPr>
          <w:rFonts w:ascii="Times New Roman" w:hAnsi="Times New Roman" w:cs="Times New Roman"/>
          <w:sz w:val="24"/>
          <w:szCs w:val="24"/>
        </w:rPr>
        <w:t xml:space="preserve">Nacionalni plan za borbu protiv diskriminacije </w:t>
      </w:r>
      <w:bookmarkStart w:id="2" w:name="_Hlk9367039"/>
      <w:r w:rsidR="00FB7380" w:rsidRPr="00FB7380">
        <w:rPr>
          <w:rFonts w:ascii="Times New Roman" w:hAnsi="Times New Roman" w:cs="Times New Roman"/>
          <w:sz w:val="24"/>
          <w:szCs w:val="24"/>
        </w:rPr>
        <w:t xml:space="preserve">za razdoblje od 2017. do 2022. godine </w:t>
      </w:r>
      <w:r w:rsidR="002E133E" w:rsidRPr="002E133E">
        <w:rPr>
          <w:rFonts w:ascii="Times New Roman" w:hAnsi="Times New Roman" w:cs="Times New Roman"/>
          <w:sz w:val="24"/>
          <w:szCs w:val="24"/>
        </w:rPr>
        <w:t xml:space="preserve">(u daljnjem tekstu: Nacionalni plan) </w:t>
      </w:r>
      <w:bookmarkEnd w:id="2"/>
      <w:r w:rsidRPr="002E133E">
        <w:rPr>
          <w:rFonts w:ascii="Times New Roman" w:hAnsi="Times New Roman" w:cs="Times New Roman"/>
          <w:sz w:val="24"/>
          <w:szCs w:val="24"/>
        </w:rPr>
        <w:t xml:space="preserve">strateški </w:t>
      </w:r>
      <w:r w:rsidR="002C3F34">
        <w:rPr>
          <w:rFonts w:ascii="Times New Roman" w:hAnsi="Times New Roman" w:cs="Times New Roman"/>
          <w:sz w:val="24"/>
          <w:szCs w:val="24"/>
        </w:rPr>
        <w:t xml:space="preserve">je </w:t>
      </w:r>
      <w:r w:rsidRPr="002E133E">
        <w:rPr>
          <w:rFonts w:ascii="Times New Roman" w:hAnsi="Times New Roman" w:cs="Times New Roman"/>
          <w:sz w:val="24"/>
          <w:szCs w:val="24"/>
        </w:rPr>
        <w:t>dokument kojim Vlada Republike Hrvatske, na temelju analize stanja, postavlja prioritete, predlaže ciljeve te usmjerava svoje napore prema izgradnji cjelovitog sustava zaštite od diskriminacije u Republici Hrvatskoj za šestogodišnje razdoblje, dok je Akcijski plan za provedbu Nacionalnog plana za borbu protiv diskriminacije za razdoblje 2017.</w:t>
      </w:r>
      <w:r w:rsidR="002C3F34">
        <w:rPr>
          <w:rFonts w:ascii="Times New Roman" w:hAnsi="Times New Roman" w:cs="Times New Roman"/>
          <w:sz w:val="24"/>
          <w:szCs w:val="24"/>
        </w:rPr>
        <w:t xml:space="preserve"> – </w:t>
      </w:r>
      <w:r w:rsidRPr="002E133E">
        <w:rPr>
          <w:rFonts w:ascii="Times New Roman" w:hAnsi="Times New Roman" w:cs="Times New Roman"/>
          <w:sz w:val="24"/>
          <w:szCs w:val="24"/>
        </w:rPr>
        <w:t>2019. godine prateći operativni dokument kojim se utvrđuju konkretne mjere za provedbu Nacionalnog plana za razdoblje od prve tri godine.</w:t>
      </w:r>
    </w:p>
    <w:p w14:paraId="2D037DA8" w14:textId="77777777" w:rsidR="0003503E" w:rsidRPr="00566A1B" w:rsidRDefault="0003503E" w:rsidP="004D1EFC">
      <w:pPr>
        <w:spacing w:after="0" w:line="240" w:lineRule="auto"/>
        <w:jc w:val="both"/>
        <w:rPr>
          <w:rFonts w:ascii="Times New Roman" w:hAnsi="Times New Roman" w:cs="Times New Roman"/>
          <w:sz w:val="24"/>
          <w:szCs w:val="24"/>
        </w:rPr>
      </w:pPr>
    </w:p>
    <w:p w14:paraId="79F862AE" w14:textId="77777777" w:rsidR="00067802" w:rsidRPr="002E133E" w:rsidRDefault="00067802" w:rsidP="004D1EFC">
      <w:pPr>
        <w:widowControl w:val="0"/>
        <w:overflowPunct w:val="0"/>
        <w:autoSpaceDE w:val="0"/>
        <w:autoSpaceDN w:val="0"/>
        <w:adjustRightInd w:val="0"/>
        <w:spacing w:after="0" w:line="240" w:lineRule="auto"/>
        <w:ind w:firstLine="708"/>
        <w:jc w:val="both"/>
        <w:rPr>
          <w:rFonts w:ascii="Times New Roman" w:hAnsi="Times New Roman"/>
          <w:sz w:val="24"/>
          <w:szCs w:val="24"/>
        </w:rPr>
      </w:pPr>
      <w:r w:rsidRPr="002E133E">
        <w:rPr>
          <w:rFonts w:ascii="Times New Roman" w:hAnsi="Times New Roman"/>
          <w:sz w:val="24"/>
          <w:szCs w:val="24"/>
        </w:rPr>
        <w:t>Ciljevi Nacionalnog plana su zaštita od diskriminacije te promicanje i unaprjeđenje prava na jednako postupanje u Republici Hrvatskoj te podizanje javne svijesti o važnosti poznavanja i ostvarivanja ovog prava.</w:t>
      </w:r>
    </w:p>
    <w:p w14:paraId="48EEA672" w14:textId="77777777" w:rsidR="002E133E" w:rsidRDefault="002E133E" w:rsidP="004D1EFC">
      <w:pPr>
        <w:widowControl w:val="0"/>
        <w:overflowPunct w:val="0"/>
        <w:autoSpaceDE w:val="0"/>
        <w:autoSpaceDN w:val="0"/>
        <w:adjustRightInd w:val="0"/>
        <w:spacing w:after="0" w:line="240" w:lineRule="auto"/>
        <w:ind w:firstLine="708"/>
        <w:jc w:val="both"/>
        <w:rPr>
          <w:rFonts w:ascii="Times New Roman" w:hAnsi="Times New Roman"/>
          <w:sz w:val="24"/>
          <w:szCs w:val="24"/>
        </w:rPr>
      </w:pPr>
    </w:p>
    <w:p w14:paraId="0674395C" w14:textId="77777777" w:rsidR="007C0C80" w:rsidRPr="009C4C43" w:rsidRDefault="007C0C80" w:rsidP="004D1EFC">
      <w:pPr>
        <w:widowControl w:val="0"/>
        <w:overflowPunct w:val="0"/>
        <w:autoSpaceDE w:val="0"/>
        <w:autoSpaceDN w:val="0"/>
        <w:adjustRightInd w:val="0"/>
        <w:spacing w:after="0" w:line="240" w:lineRule="auto"/>
        <w:ind w:firstLine="708"/>
        <w:jc w:val="both"/>
        <w:rPr>
          <w:rFonts w:ascii="Times New Roman" w:hAnsi="Times New Roman"/>
          <w:sz w:val="24"/>
          <w:szCs w:val="24"/>
        </w:rPr>
      </w:pPr>
      <w:r w:rsidRPr="007C0C80">
        <w:rPr>
          <w:rFonts w:ascii="Times New Roman" w:hAnsi="Times New Roman"/>
          <w:sz w:val="24"/>
          <w:szCs w:val="24"/>
        </w:rPr>
        <w:t>Nadalje, Nacionalni plan predviđa ciljeve koji se odnose na sljedeće posebne osnove: rasa ili etnička pripadnost ili boja kože, spol, jezik, vjera, političko ili drugo uvjerenje, nacionalno ili socijalno podrijetlo, imovno stanje, članstvo u sindikatu, obrazovanje, društveni položaj, bračni ili obiteljski status, dob, zdravstveno stanje, invaliditet, genetsko naslijeđe, rodni identitet, izražavanje ili spolna orijentacija.</w:t>
      </w:r>
    </w:p>
    <w:p w14:paraId="33C93F03" w14:textId="77777777" w:rsidR="007C0C80" w:rsidRPr="002E133E" w:rsidRDefault="007C0C80" w:rsidP="004D1EFC">
      <w:pPr>
        <w:widowControl w:val="0"/>
        <w:overflowPunct w:val="0"/>
        <w:autoSpaceDE w:val="0"/>
        <w:autoSpaceDN w:val="0"/>
        <w:adjustRightInd w:val="0"/>
        <w:spacing w:after="0" w:line="240" w:lineRule="auto"/>
        <w:jc w:val="both"/>
        <w:rPr>
          <w:rFonts w:ascii="Times New Roman" w:hAnsi="Times New Roman"/>
          <w:sz w:val="24"/>
          <w:szCs w:val="24"/>
        </w:rPr>
      </w:pPr>
    </w:p>
    <w:p w14:paraId="4A831F98" w14:textId="77777777" w:rsidR="0003503E" w:rsidRPr="002E133E" w:rsidRDefault="0003503E" w:rsidP="004D1EFC">
      <w:pPr>
        <w:widowControl w:val="0"/>
        <w:overflowPunct w:val="0"/>
        <w:autoSpaceDE w:val="0"/>
        <w:autoSpaceDN w:val="0"/>
        <w:adjustRightInd w:val="0"/>
        <w:spacing w:after="0" w:line="240" w:lineRule="auto"/>
        <w:ind w:left="6" w:firstLine="702"/>
        <w:jc w:val="both"/>
        <w:rPr>
          <w:rFonts w:ascii="Times New Roman" w:hAnsi="Times New Roman"/>
          <w:sz w:val="24"/>
          <w:szCs w:val="24"/>
        </w:rPr>
      </w:pPr>
      <w:r w:rsidRPr="002E133E">
        <w:rPr>
          <w:rFonts w:ascii="Times New Roman" w:hAnsi="Times New Roman"/>
          <w:sz w:val="24"/>
          <w:szCs w:val="24"/>
        </w:rPr>
        <w:t xml:space="preserve">Nacionalni plan sadrži sljedeća prioritetna područja: </w:t>
      </w:r>
    </w:p>
    <w:p w14:paraId="235FEB54" w14:textId="77777777" w:rsidR="0003503E" w:rsidRPr="002E133E" w:rsidRDefault="0003503E" w:rsidP="004D1EFC">
      <w:pPr>
        <w:widowControl w:val="0"/>
        <w:overflowPunct w:val="0"/>
        <w:autoSpaceDE w:val="0"/>
        <w:autoSpaceDN w:val="0"/>
        <w:adjustRightInd w:val="0"/>
        <w:spacing w:after="0" w:line="240" w:lineRule="auto"/>
        <w:ind w:left="6"/>
        <w:jc w:val="both"/>
        <w:rPr>
          <w:rFonts w:ascii="Times New Roman" w:hAnsi="Times New Roman"/>
          <w:sz w:val="24"/>
          <w:szCs w:val="24"/>
        </w:rPr>
      </w:pPr>
    </w:p>
    <w:p w14:paraId="31D3B894" w14:textId="77777777" w:rsidR="0003503E" w:rsidRPr="002E133E" w:rsidRDefault="00067802" w:rsidP="004D1EFC">
      <w:pPr>
        <w:widowControl w:val="0"/>
        <w:numPr>
          <w:ilvl w:val="0"/>
          <w:numId w:val="8"/>
        </w:numPr>
        <w:overflowPunct w:val="0"/>
        <w:autoSpaceDE w:val="0"/>
        <w:autoSpaceDN w:val="0"/>
        <w:adjustRightInd w:val="0"/>
        <w:spacing w:after="0" w:line="240" w:lineRule="auto"/>
        <w:ind w:left="1068"/>
        <w:contextualSpacing/>
        <w:jc w:val="both"/>
        <w:rPr>
          <w:rFonts w:ascii="Times New Roman" w:hAnsi="Times New Roman"/>
          <w:sz w:val="24"/>
          <w:szCs w:val="24"/>
        </w:rPr>
      </w:pPr>
      <w:r w:rsidRPr="002E133E">
        <w:rPr>
          <w:rFonts w:ascii="Times New Roman" w:hAnsi="Times New Roman"/>
          <w:sz w:val="24"/>
          <w:szCs w:val="24"/>
        </w:rPr>
        <w:t>rad i zapošljavanj</w:t>
      </w:r>
      <w:r w:rsidR="002E133E" w:rsidRPr="002E133E">
        <w:rPr>
          <w:rFonts w:ascii="Times New Roman" w:hAnsi="Times New Roman"/>
          <w:sz w:val="24"/>
          <w:szCs w:val="24"/>
        </w:rPr>
        <w:t>e</w:t>
      </w:r>
    </w:p>
    <w:p w14:paraId="225CCF0C" w14:textId="77777777" w:rsidR="0003503E" w:rsidRPr="002E133E" w:rsidRDefault="00067802" w:rsidP="004D1EFC">
      <w:pPr>
        <w:widowControl w:val="0"/>
        <w:numPr>
          <w:ilvl w:val="0"/>
          <w:numId w:val="8"/>
        </w:numPr>
        <w:overflowPunct w:val="0"/>
        <w:autoSpaceDE w:val="0"/>
        <w:autoSpaceDN w:val="0"/>
        <w:adjustRightInd w:val="0"/>
        <w:spacing w:after="0" w:line="240" w:lineRule="auto"/>
        <w:ind w:left="1068"/>
        <w:contextualSpacing/>
        <w:jc w:val="both"/>
        <w:rPr>
          <w:rFonts w:ascii="Times New Roman" w:hAnsi="Times New Roman"/>
          <w:sz w:val="24"/>
          <w:szCs w:val="24"/>
        </w:rPr>
      </w:pPr>
      <w:r w:rsidRPr="002E133E">
        <w:rPr>
          <w:rFonts w:ascii="Times New Roman" w:hAnsi="Times New Roman"/>
          <w:sz w:val="24"/>
          <w:szCs w:val="24"/>
        </w:rPr>
        <w:t>obrazovanje, znanost i sport</w:t>
      </w:r>
    </w:p>
    <w:p w14:paraId="5D7FCB8F" w14:textId="77777777" w:rsidR="0003503E" w:rsidRPr="002E133E" w:rsidRDefault="00067802" w:rsidP="004D1EFC">
      <w:pPr>
        <w:widowControl w:val="0"/>
        <w:numPr>
          <w:ilvl w:val="0"/>
          <w:numId w:val="8"/>
        </w:numPr>
        <w:overflowPunct w:val="0"/>
        <w:autoSpaceDE w:val="0"/>
        <w:autoSpaceDN w:val="0"/>
        <w:adjustRightInd w:val="0"/>
        <w:spacing w:after="0" w:line="240" w:lineRule="auto"/>
        <w:ind w:left="1068"/>
        <w:contextualSpacing/>
        <w:jc w:val="both"/>
        <w:rPr>
          <w:rFonts w:ascii="Times New Roman" w:hAnsi="Times New Roman"/>
          <w:sz w:val="24"/>
          <w:szCs w:val="24"/>
        </w:rPr>
      </w:pPr>
      <w:r w:rsidRPr="002E133E">
        <w:rPr>
          <w:rFonts w:ascii="Times New Roman" w:hAnsi="Times New Roman"/>
          <w:sz w:val="24"/>
          <w:szCs w:val="24"/>
        </w:rPr>
        <w:t>socijalna skrb i obitelj</w:t>
      </w:r>
    </w:p>
    <w:p w14:paraId="0AB122BD" w14:textId="77777777" w:rsidR="0003503E" w:rsidRPr="002E133E" w:rsidRDefault="00067802" w:rsidP="004D1EFC">
      <w:pPr>
        <w:widowControl w:val="0"/>
        <w:numPr>
          <w:ilvl w:val="0"/>
          <w:numId w:val="8"/>
        </w:numPr>
        <w:overflowPunct w:val="0"/>
        <w:autoSpaceDE w:val="0"/>
        <w:autoSpaceDN w:val="0"/>
        <w:adjustRightInd w:val="0"/>
        <w:spacing w:after="0" w:line="240" w:lineRule="auto"/>
        <w:ind w:left="1068"/>
        <w:contextualSpacing/>
        <w:jc w:val="both"/>
        <w:rPr>
          <w:rFonts w:ascii="Times New Roman" w:hAnsi="Times New Roman"/>
          <w:sz w:val="24"/>
          <w:szCs w:val="24"/>
        </w:rPr>
      </w:pPr>
      <w:r w:rsidRPr="002E133E">
        <w:rPr>
          <w:rFonts w:ascii="Times New Roman" w:hAnsi="Times New Roman"/>
          <w:sz w:val="24"/>
          <w:szCs w:val="24"/>
        </w:rPr>
        <w:t>zdravstvena zaštita</w:t>
      </w:r>
      <w:r w:rsidR="0003503E" w:rsidRPr="002E133E">
        <w:rPr>
          <w:rFonts w:ascii="Times New Roman" w:hAnsi="Times New Roman"/>
          <w:sz w:val="24"/>
          <w:szCs w:val="24"/>
        </w:rPr>
        <w:t xml:space="preserve"> </w:t>
      </w:r>
    </w:p>
    <w:p w14:paraId="488E74D1" w14:textId="77777777" w:rsidR="0003503E" w:rsidRPr="002E133E" w:rsidRDefault="00067802" w:rsidP="004D1EFC">
      <w:pPr>
        <w:widowControl w:val="0"/>
        <w:numPr>
          <w:ilvl w:val="0"/>
          <w:numId w:val="8"/>
        </w:numPr>
        <w:overflowPunct w:val="0"/>
        <w:autoSpaceDE w:val="0"/>
        <w:autoSpaceDN w:val="0"/>
        <w:adjustRightInd w:val="0"/>
        <w:spacing w:after="0" w:line="240" w:lineRule="auto"/>
        <w:ind w:left="1068"/>
        <w:contextualSpacing/>
        <w:jc w:val="both"/>
        <w:rPr>
          <w:rFonts w:ascii="Times New Roman" w:hAnsi="Times New Roman"/>
          <w:sz w:val="24"/>
          <w:szCs w:val="24"/>
        </w:rPr>
      </w:pPr>
      <w:r w:rsidRPr="002E133E">
        <w:rPr>
          <w:rFonts w:ascii="Times New Roman" w:hAnsi="Times New Roman"/>
          <w:sz w:val="24"/>
          <w:szCs w:val="24"/>
        </w:rPr>
        <w:t>uprava i pravosuđe</w:t>
      </w:r>
      <w:r w:rsidR="0003503E" w:rsidRPr="002E133E">
        <w:rPr>
          <w:rFonts w:ascii="Times New Roman" w:hAnsi="Times New Roman"/>
          <w:sz w:val="24"/>
          <w:szCs w:val="24"/>
        </w:rPr>
        <w:t xml:space="preserve"> </w:t>
      </w:r>
    </w:p>
    <w:p w14:paraId="1C244CB2" w14:textId="77777777" w:rsidR="0003503E" w:rsidRPr="002E133E" w:rsidRDefault="00067802" w:rsidP="004D1EFC">
      <w:pPr>
        <w:widowControl w:val="0"/>
        <w:numPr>
          <w:ilvl w:val="0"/>
          <w:numId w:val="8"/>
        </w:numPr>
        <w:overflowPunct w:val="0"/>
        <w:autoSpaceDE w:val="0"/>
        <w:autoSpaceDN w:val="0"/>
        <w:adjustRightInd w:val="0"/>
        <w:spacing w:after="0" w:line="240" w:lineRule="auto"/>
        <w:ind w:left="1068"/>
        <w:contextualSpacing/>
        <w:jc w:val="both"/>
        <w:rPr>
          <w:rFonts w:ascii="Times New Roman" w:hAnsi="Times New Roman"/>
          <w:sz w:val="24"/>
          <w:szCs w:val="24"/>
        </w:rPr>
      </w:pPr>
      <w:r w:rsidRPr="002E133E">
        <w:rPr>
          <w:rFonts w:ascii="Times New Roman" w:hAnsi="Times New Roman"/>
          <w:sz w:val="24"/>
          <w:szCs w:val="24"/>
        </w:rPr>
        <w:t>pristup</w:t>
      </w:r>
      <w:r w:rsidR="0003503E" w:rsidRPr="002E133E">
        <w:rPr>
          <w:rFonts w:ascii="Times New Roman" w:hAnsi="Times New Roman"/>
          <w:sz w:val="24"/>
          <w:szCs w:val="24"/>
        </w:rPr>
        <w:t xml:space="preserve"> stanovanju </w:t>
      </w:r>
    </w:p>
    <w:p w14:paraId="379F092E" w14:textId="77777777" w:rsidR="0003503E" w:rsidRPr="002E133E" w:rsidRDefault="00067802" w:rsidP="004D1EFC">
      <w:pPr>
        <w:widowControl w:val="0"/>
        <w:numPr>
          <w:ilvl w:val="0"/>
          <w:numId w:val="8"/>
        </w:numPr>
        <w:overflowPunct w:val="0"/>
        <w:autoSpaceDE w:val="0"/>
        <w:autoSpaceDN w:val="0"/>
        <w:adjustRightInd w:val="0"/>
        <w:spacing w:after="0" w:line="240" w:lineRule="auto"/>
        <w:ind w:left="1068"/>
        <w:contextualSpacing/>
        <w:jc w:val="both"/>
        <w:rPr>
          <w:rFonts w:ascii="Times New Roman" w:hAnsi="Times New Roman"/>
          <w:sz w:val="24"/>
          <w:szCs w:val="24"/>
        </w:rPr>
      </w:pPr>
      <w:r w:rsidRPr="002E133E">
        <w:rPr>
          <w:rFonts w:ascii="Times New Roman" w:hAnsi="Times New Roman"/>
          <w:sz w:val="24"/>
          <w:szCs w:val="24"/>
        </w:rPr>
        <w:t>javno informiranje i mediji</w:t>
      </w:r>
    </w:p>
    <w:p w14:paraId="6B2FEC3F" w14:textId="77777777" w:rsidR="0003503E" w:rsidRPr="002E133E" w:rsidRDefault="00067802" w:rsidP="004D1EFC">
      <w:pPr>
        <w:widowControl w:val="0"/>
        <w:numPr>
          <w:ilvl w:val="0"/>
          <w:numId w:val="8"/>
        </w:numPr>
        <w:overflowPunct w:val="0"/>
        <w:autoSpaceDE w:val="0"/>
        <w:autoSpaceDN w:val="0"/>
        <w:adjustRightInd w:val="0"/>
        <w:spacing w:after="0" w:line="240" w:lineRule="auto"/>
        <w:ind w:left="1068"/>
        <w:contextualSpacing/>
        <w:jc w:val="both"/>
        <w:rPr>
          <w:rFonts w:ascii="Times New Roman" w:hAnsi="Times New Roman"/>
          <w:sz w:val="24"/>
          <w:szCs w:val="24"/>
        </w:rPr>
      </w:pPr>
      <w:r w:rsidRPr="002E133E">
        <w:rPr>
          <w:rFonts w:ascii="Times New Roman" w:hAnsi="Times New Roman"/>
          <w:sz w:val="24"/>
          <w:szCs w:val="24"/>
        </w:rPr>
        <w:t>pristup</w:t>
      </w:r>
      <w:r w:rsidR="0003503E" w:rsidRPr="002E133E">
        <w:rPr>
          <w:rFonts w:ascii="Times New Roman" w:hAnsi="Times New Roman"/>
          <w:sz w:val="24"/>
          <w:szCs w:val="24"/>
        </w:rPr>
        <w:t xml:space="preserve"> dobrima i uslugama</w:t>
      </w:r>
    </w:p>
    <w:p w14:paraId="2887121E" w14:textId="77777777" w:rsidR="0003503E" w:rsidRPr="002E133E" w:rsidRDefault="00067802" w:rsidP="004D1EFC">
      <w:pPr>
        <w:widowControl w:val="0"/>
        <w:numPr>
          <w:ilvl w:val="0"/>
          <w:numId w:val="8"/>
        </w:numPr>
        <w:overflowPunct w:val="0"/>
        <w:autoSpaceDE w:val="0"/>
        <w:autoSpaceDN w:val="0"/>
        <w:adjustRightInd w:val="0"/>
        <w:spacing w:after="0" w:line="240" w:lineRule="auto"/>
        <w:ind w:left="1068"/>
        <w:contextualSpacing/>
        <w:jc w:val="both"/>
        <w:rPr>
          <w:rFonts w:ascii="Times New Roman" w:hAnsi="Times New Roman"/>
          <w:sz w:val="24"/>
          <w:szCs w:val="24"/>
        </w:rPr>
      </w:pPr>
      <w:r w:rsidRPr="002E133E">
        <w:rPr>
          <w:rFonts w:ascii="Times New Roman" w:hAnsi="Times New Roman"/>
          <w:sz w:val="24"/>
          <w:szCs w:val="24"/>
        </w:rPr>
        <w:t>antidiskriminacija i europski fondovi</w:t>
      </w:r>
    </w:p>
    <w:p w14:paraId="60CECBA8" w14:textId="77777777" w:rsidR="0003503E" w:rsidRPr="0003503E" w:rsidRDefault="0003503E" w:rsidP="004D1EFC">
      <w:pPr>
        <w:widowControl w:val="0"/>
        <w:overflowPunct w:val="0"/>
        <w:autoSpaceDE w:val="0"/>
        <w:autoSpaceDN w:val="0"/>
        <w:adjustRightInd w:val="0"/>
        <w:spacing w:after="0" w:line="240" w:lineRule="auto"/>
        <w:jc w:val="both"/>
        <w:rPr>
          <w:rFonts w:ascii="Times New Roman" w:hAnsi="Times New Roman"/>
          <w:sz w:val="24"/>
          <w:szCs w:val="24"/>
          <w:highlight w:val="lightGray"/>
        </w:rPr>
      </w:pPr>
    </w:p>
    <w:p w14:paraId="7867E629" w14:textId="77777777" w:rsidR="00C549A9" w:rsidRPr="00B65134" w:rsidRDefault="007C0C80" w:rsidP="004D1EFC">
      <w:pPr>
        <w:widowControl w:val="0"/>
        <w:overflowPunct w:val="0"/>
        <w:autoSpaceDE w:val="0"/>
        <w:autoSpaceDN w:val="0"/>
        <w:adjustRightInd w:val="0"/>
        <w:spacing w:after="0" w:line="240" w:lineRule="auto"/>
        <w:ind w:left="3" w:firstLine="705"/>
        <w:jc w:val="both"/>
        <w:rPr>
          <w:rFonts w:ascii="Times New Roman" w:hAnsi="Times New Roman"/>
          <w:sz w:val="24"/>
          <w:szCs w:val="24"/>
        </w:rPr>
      </w:pPr>
      <w:r w:rsidRPr="009C4C43">
        <w:rPr>
          <w:rFonts w:ascii="Times New Roman" w:hAnsi="Times New Roman"/>
          <w:sz w:val="24"/>
          <w:szCs w:val="24"/>
        </w:rPr>
        <w:t>Akcijsk</w:t>
      </w:r>
      <w:r>
        <w:rPr>
          <w:rFonts w:ascii="Times New Roman" w:hAnsi="Times New Roman"/>
          <w:sz w:val="24"/>
          <w:szCs w:val="24"/>
        </w:rPr>
        <w:t>i</w:t>
      </w:r>
      <w:r w:rsidRPr="009C4C43">
        <w:rPr>
          <w:rFonts w:ascii="Times New Roman" w:hAnsi="Times New Roman"/>
          <w:sz w:val="24"/>
          <w:szCs w:val="24"/>
        </w:rPr>
        <w:t xml:space="preserve"> plan za provedbu Nacionalnog plana za borbu protiv diskriminacije </w:t>
      </w:r>
      <w:r w:rsidR="00FB7380" w:rsidRPr="00FB7380">
        <w:rPr>
          <w:rFonts w:ascii="Times New Roman" w:hAnsi="Times New Roman"/>
          <w:sz w:val="24"/>
          <w:szCs w:val="24"/>
        </w:rPr>
        <w:t xml:space="preserve">za razdoblje od 2017. do 2019. godine </w:t>
      </w:r>
      <w:r w:rsidRPr="007C0C80">
        <w:rPr>
          <w:rFonts w:ascii="Times New Roman" w:hAnsi="Times New Roman"/>
          <w:sz w:val="24"/>
          <w:szCs w:val="24"/>
        </w:rPr>
        <w:t xml:space="preserve">(u daljnjem tekstu: </w:t>
      </w:r>
      <w:r w:rsidR="002C3F34">
        <w:rPr>
          <w:rFonts w:ascii="Times New Roman" w:hAnsi="Times New Roman"/>
          <w:sz w:val="24"/>
          <w:szCs w:val="24"/>
        </w:rPr>
        <w:t>Akcijski</w:t>
      </w:r>
      <w:r w:rsidRPr="007C0C80">
        <w:rPr>
          <w:rFonts w:ascii="Times New Roman" w:hAnsi="Times New Roman"/>
          <w:sz w:val="24"/>
          <w:szCs w:val="24"/>
        </w:rPr>
        <w:t xml:space="preserve"> plan) </w:t>
      </w:r>
      <w:r>
        <w:rPr>
          <w:rFonts w:ascii="Times New Roman" w:hAnsi="Times New Roman"/>
          <w:sz w:val="24"/>
          <w:szCs w:val="24"/>
        </w:rPr>
        <w:t xml:space="preserve">unutar svakog od </w:t>
      </w:r>
      <w:r w:rsidR="00B65134">
        <w:rPr>
          <w:rFonts w:ascii="Times New Roman" w:hAnsi="Times New Roman"/>
          <w:sz w:val="24"/>
          <w:szCs w:val="24"/>
        </w:rPr>
        <w:t xml:space="preserve">utvrđenih prioritetnih mjera </w:t>
      </w:r>
      <w:r w:rsidRPr="009C4C43">
        <w:rPr>
          <w:rFonts w:ascii="Times New Roman" w:hAnsi="Times New Roman"/>
          <w:sz w:val="24"/>
          <w:szCs w:val="24"/>
        </w:rPr>
        <w:t>sadrž</w:t>
      </w:r>
      <w:r w:rsidR="00B904C2">
        <w:rPr>
          <w:rFonts w:ascii="Times New Roman" w:hAnsi="Times New Roman"/>
          <w:sz w:val="24"/>
          <w:szCs w:val="24"/>
        </w:rPr>
        <w:t xml:space="preserve">i </w:t>
      </w:r>
      <w:r w:rsidRPr="009C4C43">
        <w:rPr>
          <w:rFonts w:ascii="Times New Roman" w:hAnsi="Times New Roman"/>
          <w:sz w:val="24"/>
          <w:szCs w:val="24"/>
        </w:rPr>
        <w:t xml:space="preserve">mjere, nositelje, pokazatelje rezultata, polazne vrijednosti i rokove za izvršenje mjera, iznose i izvore sredstava koja </w:t>
      </w:r>
      <w:r>
        <w:rPr>
          <w:rFonts w:ascii="Times New Roman" w:hAnsi="Times New Roman"/>
          <w:sz w:val="24"/>
          <w:szCs w:val="24"/>
        </w:rPr>
        <w:t>se</w:t>
      </w:r>
      <w:r w:rsidRPr="009C4C43">
        <w:rPr>
          <w:rFonts w:ascii="Times New Roman" w:hAnsi="Times New Roman"/>
          <w:sz w:val="24"/>
          <w:szCs w:val="24"/>
        </w:rPr>
        <w:t xml:space="preserve"> osigura</w:t>
      </w:r>
      <w:r>
        <w:rPr>
          <w:rFonts w:ascii="Times New Roman" w:hAnsi="Times New Roman"/>
          <w:sz w:val="24"/>
          <w:szCs w:val="24"/>
        </w:rPr>
        <w:t>vaju</w:t>
      </w:r>
      <w:r w:rsidRPr="009C4C43">
        <w:rPr>
          <w:rFonts w:ascii="Times New Roman" w:hAnsi="Times New Roman"/>
          <w:sz w:val="24"/>
          <w:szCs w:val="24"/>
        </w:rPr>
        <w:t xml:space="preserve"> za provedbu pojedine mjere.</w:t>
      </w:r>
    </w:p>
    <w:p w14:paraId="44F5B5F2" w14:textId="77777777" w:rsidR="00113285" w:rsidRDefault="00113285" w:rsidP="004D1EFC">
      <w:pPr>
        <w:spacing w:after="0" w:line="240" w:lineRule="auto"/>
        <w:ind w:firstLine="708"/>
        <w:jc w:val="both"/>
        <w:rPr>
          <w:rFonts w:ascii="Times New Roman" w:hAnsi="Times New Roman" w:cs="Times New Roman"/>
          <w:sz w:val="24"/>
          <w:szCs w:val="24"/>
        </w:rPr>
      </w:pPr>
    </w:p>
    <w:p w14:paraId="2151D2EB" w14:textId="77777777" w:rsidR="007C0C80" w:rsidRDefault="00CE3A04" w:rsidP="004D1EFC">
      <w:pPr>
        <w:spacing w:after="0" w:line="240" w:lineRule="auto"/>
        <w:ind w:firstLine="708"/>
        <w:jc w:val="both"/>
        <w:rPr>
          <w:rFonts w:ascii="Times New Roman" w:hAnsi="Times New Roman" w:cs="Times New Roman"/>
          <w:sz w:val="24"/>
          <w:szCs w:val="24"/>
        </w:rPr>
      </w:pPr>
      <w:r w:rsidRPr="007C0C80">
        <w:rPr>
          <w:rFonts w:ascii="Times New Roman" w:hAnsi="Times New Roman" w:cs="Times New Roman"/>
          <w:sz w:val="24"/>
          <w:szCs w:val="24"/>
        </w:rPr>
        <w:t>Radna skupina za praćenje provedbe Nacionalnog plana osnovana je Odlukom</w:t>
      </w:r>
      <w:r w:rsidR="002C141A" w:rsidRPr="007C0C80">
        <w:rPr>
          <w:rFonts w:ascii="Times New Roman" w:hAnsi="Times New Roman" w:cs="Times New Roman"/>
          <w:sz w:val="24"/>
          <w:szCs w:val="24"/>
        </w:rPr>
        <w:t xml:space="preserve"> ravnatelja Ureda za ljudska prava i prava nacionalnih manjina</w:t>
      </w:r>
      <w:r w:rsidRPr="007C0C80">
        <w:rPr>
          <w:rFonts w:ascii="Times New Roman" w:hAnsi="Times New Roman" w:cs="Times New Roman"/>
          <w:sz w:val="24"/>
          <w:szCs w:val="24"/>
        </w:rPr>
        <w:t xml:space="preserve"> KLASA: </w:t>
      </w:r>
      <w:r w:rsidR="007C0C80" w:rsidRPr="007C0C80">
        <w:rPr>
          <w:rFonts w:ascii="Times New Roman" w:hAnsi="Times New Roman" w:cs="Times New Roman"/>
          <w:sz w:val="24"/>
          <w:szCs w:val="24"/>
        </w:rPr>
        <w:t>004-01/19-06/04</w:t>
      </w:r>
      <w:r w:rsidRPr="007C0C80">
        <w:rPr>
          <w:rFonts w:ascii="Times New Roman" w:hAnsi="Times New Roman" w:cs="Times New Roman"/>
          <w:sz w:val="24"/>
          <w:szCs w:val="24"/>
        </w:rPr>
        <w:t>, URBROJ</w:t>
      </w:r>
      <w:r w:rsidR="00B904C2">
        <w:rPr>
          <w:rFonts w:ascii="Times New Roman" w:hAnsi="Times New Roman" w:cs="Times New Roman"/>
          <w:sz w:val="24"/>
          <w:szCs w:val="24"/>
        </w:rPr>
        <w:t xml:space="preserve"> </w:t>
      </w:r>
      <w:r w:rsidR="007C0C80" w:rsidRPr="007C0C80">
        <w:rPr>
          <w:rFonts w:ascii="Times New Roman" w:hAnsi="Times New Roman" w:cs="Times New Roman"/>
          <w:sz w:val="24"/>
          <w:szCs w:val="24"/>
        </w:rPr>
        <w:t>50450-01/03-19-01</w:t>
      </w:r>
      <w:r w:rsidRPr="007C0C80">
        <w:rPr>
          <w:rFonts w:ascii="Times New Roman" w:hAnsi="Times New Roman" w:cs="Times New Roman"/>
          <w:sz w:val="24"/>
          <w:szCs w:val="24"/>
        </w:rPr>
        <w:t xml:space="preserve"> od </w:t>
      </w:r>
      <w:r w:rsidR="007C0C80" w:rsidRPr="007C0C80">
        <w:rPr>
          <w:rFonts w:ascii="Times New Roman" w:hAnsi="Times New Roman" w:cs="Times New Roman"/>
          <w:sz w:val="24"/>
          <w:szCs w:val="24"/>
        </w:rPr>
        <w:t xml:space="preserve">15.  travnja 2019. </w:t>
      </w:r>
    </w:p>
    <w:p w14:paraId="5B153838" w14:textId="77777777" w:rsidR="007C0C80" w:rsidRDefault="007C0C80" w:rsidP="004D1EFC">
      <w:pPr>
        <w:spacing w:after="0" w:line="240" w:lineRule="auto"/>
        <w:ind w:firstLine="708"/>
        <w:jc w:val="both"/>
        <w:rPr>
          <w:rFonts w:ascii="Times New Roman" w:hAnsi="Times New Roman" w:cs="Times New Roman"/>
          <w:sz w:val="24"/>
          <w:szCs w:val="24"/>
        </w:rPr>
      </w:pPr>
    </w:p>
    <w:p w14:paraId="581A94AF" w14:textId="77777777" w:rsidR="00CE3A04" w:rsidRDefault="00CE3A04" w:rsidP="004D1EFC">
      <w:pPr>
        <w:spacing w:after="0" w:line="240" w:lineRule="auto"/>
        <w:ind w:firstLine="708"/>
        <w:jc w:val="both"/>
        <w:rPr>
          <w:rFonts w:ascii="Times New Roman" w:hAnsi="Times New Roman" w:cs="Times New Roman"/>
          <w:sz w:val="24"/>
          <w:szCs w:val="24"/>
        </w:rPr>
      </w:pPr>
      <w:r w:rsidRPr="00B65134">
        <w:rPr>
          <w:rFonts w:ascii="Times New Roman" w:hAnsi="Times New Roman" w:cs="Times New Roman"/>
          <w:sz w:val="24"/>
          <w:szCs w:val="24"/>
        </w:rPr>
        <w:t>Zadać</w:t>
      </w:r>
      <w:r w:rsidR="007C0C80" w:rsidRPr="00B65134">
        <w:rPr>
          <w:rFonts w:ascii="Times New Roman" w:hAnsi="Times New Roman" w:cs="Times New Roman"/>
          <w:sz w:val="24"/>
          <w:szCs w:val="24"/>
        </w:rPr>
        <w:t>a</w:t>
      </w:r>
      <w:r w:rsidRPr="00B65134">
        <w:rPr>
          <w:rFonts w:ascii="Times New Roman" w:hAnsi="Times New Roman" w:cs="Times New Roman"/>
          <w:sz w:val="24"/>
          <w:szCs w:val="24"/>
        </w:rPr>
        <w:t xml:space="preserve"> Radne skupine </w:t>
      </w:r>
      <w:r w:rsidR="007C0C80" w:rsidRPr="00B65134">
        <w:rPr>
          <w:rFonts w:ascii="Times New Roman" w:hAnsi="Times New Roman" w:cs="Times New Roman"/>
          <w:sz w:val="24"/>
          <w:szCs w:val="24"/>
        </w:rPr>
        <w:t>je</w:t>
      </w:r>
      <w:r w:rsidR="007C0C80" w:rsidRPr="00B65134">
        <w:t xml:space="preserve"> </w:t>
      </w:r>
      <w:r w:rsidR="007C0C80" w:rsidRPr="00B65134">
        <w:rPr>
          <w:rFonts w:ascii="Times New Roman" w:hAnsi="Times New Roman" w:cs="Times New Roman"/>
          <w:sz w:val="24"/>
          <w:szCs w:val="24"/>
        </w:rPr>
        <w:t>praćenje provedbe Nacionalnog plana za borbu protiv diskriminacije za razdoblje od 2017. do 2022. godine i godišnje izvještavanje Vlade Republike Hrvatske o provedbi mjera.</w:t>
      </w:r>
    </w:p>
    <w:p w14:paraId="0EC6DD56" w14:textId="77777777" w:rsidR="007C0C80" w:rsidRDefault="007C0C80" w:rsidP="004D1EFC">
      <w:pPr>
        <w:spacing w:after="0" w:line="240" w:lineRule="auto"/>
        <w:ind w:firstLine="708"/>
        <w:jc w:val="both"/>
        <w:rPr>
          <w:rFonts w:ascii="Times New Roman" w:hAnsi="Times New Roman" w:cs="Times New Roman"/>
          <w:sz w:val="24"/>
          <w:szCs w:val="24"/>
          <w:highlight w:val="yellow"/>
        </w:rPr>
      </w:pPr>
    </w:p>
    <w:p w14:paraId="7E25E4F6" w14:textId="77777777" w:rsidR="00571379" w:rsidRPr="00B65134" w:rsidRDefault="00C549A9" w:rsidP="004D1EFC">
      <w:pPr>
        <w:spacing w:after="0" w:line="240" w:lineRule="auto"/>
        <w:ind w:firstLine="708"/>
        <w:jc w:val="both"/>
        <w:rPr>
          <w:rFonts w:ascii="Times New Roman" w:hAnsi="Times New Roman" w:cs="Times New Roman"/>
          <w:sz w:val="24"/>
          <w:szCs w:val="24"/>
        </w:rPr>
      </w:pPr>
      <w:r w:rsidRPr="00B65134">
        <w:rPr>
          <w:rFonts w:ascii="Times New Roman" w:hAnsi="Times New Roman" w:cs="Times New Roman"/>
          <w:sz w:val="24"/>
          <w:szCs w:val="24"/>
        </w:rPr>
        <w:t xml:space="preserve">Slijedom navedenog, Radna skupina pripremila </w:t>
      </w:r>
      <w:r w:rsidR="007C0C80" w:rsidRPr="00B65134">
        <w:rPr>
          <w:rFonts w:ascii="Times New Roman" w:hAnsi="Times New Roman" w:cs="Times New Roman"/>
          <w:sz w:val="24"/>
          <w:szCs w:val="24"/>
        </w:rPr>
        <w:t xml:space="preserve">je </w:t>
      </w:r>
      <w:r w:rsidRPr="00B65134">
        <w:rPr>
          <w:rFonts w:ascii="Times New Roman" w:hAnsi="Times New Roman" w:cs="Times New Roman"/>
          <w:sz w:val="24"/>
          <w:szCs w:val="24"/>
        </w:rPr>
        <w:t xml:space="preserve">Nacrt Izvješća o provedbi </w:t>
      </w:r>
      <w:bookmarkStart w:id="3" w:name="_Hlk9285556"/>
      <w:r w:rsidR="00FB7380" w:rsidRPr="00FB7380">
        <w:rPr>
          <w:rFonts w:ascii="Times New Roman" w:hAnsi="Times New Roman" w:cs="Times New Roman"/>
          <w:sz w:val="24"/>
          <w:szCs w:val="24"/>
        </w:rPr>
        <w:t xml:space="preserve">Akcijskog plana za provedbu </w:t>
      </w:r>
      <w:r w:rsidRPr="00B65134">
        <w:rPr>
          <w:rFonts w:ascii="Times New Roman" w:hAnsi="Times New Roman" w:cs="Times New Roman"/>
          <w:sz w:val="24"/>
          <w:szCs w:val="24"/>
        </w:rPr>
        <w:t>Nacionalnog plana</w:t>
      </w:r>
      <w:bookmarkEnd w:id="3"/>
      <w:r w:rsidR="007C0C80" w:rsidRPr="00B65134">
        <w:rPr>
          <w:rFonts w:ascii="Times New Roman" w:hAnsi="Times New Roman" w:cs="Times New Roman"/>
          <w:sz w:val="24"/>
          <w:szCs w:val="24"/>
        </w:rPr>
        <w:t xml:space="preserve">, koje obuhvaća razdoblje </w:t>
      </w:r>
      <w:r w:rsidR="002E133E" w:rsidRPr="00B65134">
        <w:rPr>
          <w:rFonts w:ascii="Times New Roman" w:hAnsi="Times New Roman" w:cs="Times New Roman"/>
          <w:sz w:val="24"/>
          <w:szCs w:val="24"/>
        </w:rPr>
        <w:t>za 2017</w:t>
      </w:r>
      <w:r w:rsidRPr="00B65134">
        <w:rPr>
          <w:rFonts w:ascii="Times New Roman" w:hAnsi="Times New Roman" w:cs="Times New Roman"/>
          <w:sz w:val="24"/>
          <w:szCs w:val="24"/>
        </w:rPr>
        <w:t xml:space="preserve">. </w:t>
      </w:r>
      <w:r w:rsidR="002E133E" w:rsidRPr="00B65134">
        <w:rPr>
          <w:rFonts w:ascii="Times New Roman" w:hAnsi="Times New Roman" w:cs="Times New Roman"/>
          <w:sz w:val="24"/>
          <w:szCs w:val="24"/>
        </w:rPr>
        <w:t xml:space="preserve">i 2018. </w:t>
      </w:r>
      <w:r w:rsidRPr="00B65134">
        <w:rPr>
          <w:rFonts w:ascii="Times New Roman" w:hAnsi="Times New Roman" w:cs="Times New Roman"/>
          <w:sz w:val="24"/>
          <w:szCs w:val="24"/>
        </w:rPr>
        <w:t>godinu (</w:t>
      </w:r>
      <w:r w:rsidR="00571379" w:rsidRPr="00B65134">
        <w:rPr>
          <w:rFonts w:ascii="Times New Roman" w:hAnsi="Times New Roman" w:cs="Times New Roman"/>
          <w:sz w:val="24"/>
          <w:szCs w:val="24"/>
        </w:rPr>
        <w:t>u daljnjem tekstu: Izvješće).</w:t>
      </w:r>
    </w:p>
    <w:p w14:paraId="0ECD9E77" w14:textId="77777777" w:rsidR="00571379" w:rsidRPr="0003503E" w:rsidRDefault="00571379" w:rsidP="004D1EFC">
      <w:pPr>
        <w:spacing w:after="0" w:line="240" w:lineRule="auto"/>
        <w:ind w:firstLine="708"/>
        <w:jc w:val="both"/>
        <w:rPr>
          <w:rFonts w:ascii="Times New Roman" w:hAnsi="Times New Roman" w:cs="Times New Roman"/>
          <w:sz w:val="24"/>
          <w:szCs w:val="24"/>
          <w:highlight w:val="yellow"/>
        </w:rPr>
      </w:pPr>
    </w:p>
    <w:p w14:paraId="014500B1" w14:textId="77777777" w:rsidR="00C549A9" w:rsidRPr="00BC4ED8" w:rsidRDefault="00C549A9" w:rsidP="004D1EFC">
      <w:pPr>
        <w:spacing w:after="0" w:line="240" w:lineRule="auto"/>
        <w:ind w:firstLine="708"/>
        <w:jc w:val="both"/>
        <w:rPr>
          <w:rFonts w:ascii="Times New Roman" w:hAnsi="Times New Roman" w:cs="Times New Roman"/>
          <w:sz w:val="24"/>
          <w:szCs w:val="24"/>
        </w:rPr>
      </w:pPr>
      <w:r w:rsidRPr="00BC4ED8">
        <w:rPr>
          <w:rFonts w:ascii="Times New Roman" w:hAnsi="Times New Roman" w:cs="Times New Roman"/>
          <w:sz w:val="24"/>
          <w:szCs w:val="24"/>
        </w:rPr>
        <w:t xml:space="preserve">Izvješće se temelji na podacima </w:t>
      </w:r>
      <w:r w:rsidR="00BC4ED8">
        <w:rPr>
          <w:rFonts w:ascii="Times New Roman" w:hAnsi="Times New Roman" w:cs="Times New Roman"/>
          <w:sz w:val="24"/>
          <w:szCs w:val="24"/>
        </w:rPr>
        <w:t>zaprimljenim</w:t>
      </w:r>
      <w:r w:rsidRPr="00BC4ED8">
        <w:rPr>
          <w:rFonts w:ascii="Times New Roman" w:hAnsi="Times New Roman" w:cs="Times New Roman"/>
          <w:sz w:val="24"/>
          <w:szCs w:val="24"/>
        </w:rPr>
        <w:t xml:space="preserve"> od strane nadležnih tijela državne uprave i javne vlasti, kao i drugih nadležnih institucija, </w:t>
      </w:r>
      <w:r w:rsidR="007C0C80" w:rsidRPr="00BC4ED8">
        <w:rPr>
          <w:rFonts w:ascii="Times New Roman" w:hAnsi="Times New Roman" w:cs="Times New Roman"/>
          <w:sz w:val="24"/>
          <w:szCs w:val="24"/>
        </w:rPr>
        <w:t xml:space="preserve">koji su </w:t>
      </w:r>
      <w:r w:rsidR="00BC4ED8" w:rsidRPr="00BC4ED8">
        <w:rPr>
          <w:rFonts w:ascii="Times New Roman" w:hAnsi="Times New Roman" w:cs="Times New Roman"/>
          <w:sz w:val="24"/>
          <w:szCs w:val="24"/>
        </w:rPr>
        <w:t xml:space="preserve">prema Akcijskom planu </w:t>
      </w:r>
      <w:r w:rsidR="007C0C80" w:rsidRPr="00BC4ED8">
        <w:rPr>
          <w:rFonts w:ascii="Times New Roman" w:hAnsi="Times New Roman" w:cs="Times New Roman"/>
          <w:sz w:val="24"/>
          <w:szCs w:val="24"/>
        </w:rPr>
        <w:t xml:space="preserve">određeni nositeljima i sunositeljima provedbe mjera </w:t>
      </w:r>
      <w:r w:rsidR="00BC4ED8" w:rsidRPr="00BC4ED8">
        <w:rPr>
          <w:rFonts w:ascii="Times New Roman" w:hAnsi="Times New Roman" w:cs="Times New Roman"/>
          <w:sz w:val="24"/>
          <w:szCs w:val="24"/>
        </w:rPr>
        <w:t xml:space="preserve">u okviru utvrđenih prioritetnih područja. </w:t>
      </w:r>
    </w:p>
    <w:p w14:paraId="4F384863" w14:textId="77777777" w:rsidR="00C549A9" w:rsidRDefault="00C549A9" w:rsidP="004D1EFC">
      <w:pPr>
        <w:spacing w:after="0" w:line="240" w:lineRule="auto"/>
        <w:jc w:val="both"/>
        <w:rPr>
          <w:rFonts w:ascii="Times New Roman" w:hAnsi="Times New Roman" w:cs="Times New Roman"/>
          <w:sz w:val="24"/>
          <w:szCs w:val="24"/>
          <w:highlight w:val="yellow"/>
        </w:rPr>
      </w:pPr>
      <w:r w:rsidRPr="0003503E">
        <w:rPr>
          <w:rFonts w:ascii="Times New Roman" w:hAnsi="Times New Roman" w:cs="Times New Roman"/>
          <w:sz w:val="24"/>
          <w:szCs w:val="24"/>
          <w:highlight w:val="yellow"/>
        </w:rPr>
        <w:t xml:space="preserve"> </w:t>
      </w:r>
    </w:p>
    <w:p w14:paraId="3D3DDFBF" w14:textId="77777777" w:rsidR="00D80B43" w:rsidRPr="00BC4ED8" w:rsidRDefault="00D80B43" w:rsidP="004D1EFC">
      <w:pPr>
        <w:spacing w:after="0" w:line="240" w:lineRule="auto"/>
        <w:ind w:firstLine="708"/>
        <w:jc w:val="both"/>
        <w:rPr>
          <w:rFonts w:ascii="Times New Roman" w:hAnsi="Times New Roman" w:cs="Times New Roman"/>
          <w:sz w:val="24"/>
          <w:szCs w:val="24"/>
        </w:rPr>
      </w:pPr>
      <w:r w:rsidRPr="00BC4ED8">
        <w:rPr>
          <w:rFonts w:ascii="Times New Roman" w:hAnsi="Times New Roman" w:cs="Times New Roman"/>
          <w:sz w:val="24"/>
          <w:szCs w:val="24"/>
        </w:rPr>
        <w:t>Izvješće sadrž</w:t>
      </w:r>
      <w:r w:rsidR="002C3F34">
        <w:rPr>
          <w:rFonts w:ascii="Times New Roman" w:hAnsi="Times New Roman" w:cs="Times New Roman"/>
          <w:sz w:val="24"/>
          <w:szCs w:val="24"/>
        </w:rPr>
        <w:t>i</w:t>
      </w:r>
      <w:r w:rsidRPr="00BC4ED8">
        <w:rPr>
          <w:rFonts w:ascii="Times New Roman" w:hAnsi="Times New Roman" w:cs="Times New Roman"/>
          <w:sz w:val="24"/>
          <w:szCs w:val="24"/>
        </w:rPr>
        <w:t xml:space="preserve"> objedinjene podatke o provedbi </w:t>
      </w:r>
      <w:r w:rsidR="00FB7380">
        <w:rPr>
          <w:rFonts w:ascii="Times New Roman" w:hAnsi="Times New Roman" w:cs="Times New Roman"/>
          <w:sz w:val="24"/>
          <w:szCs w:val="24"/>
        </w:rPr>
        <w:t>Akcijskog</w:t>
      </w:r>
      <w:r w:rsidRPr="00FB031F">
        <w:rPr>
          <w:rFonts w:ascii="Times New Roman" w:hAnsi="Times New Roman" w:cs="Times New Roman"/>
          <w:sz w:val="24"/>
          <w:szCs w:val="24"/>
        </w:rPr>
        <w:t xml:space="preserve"> plana</w:t>
      </w:r>
      <w:r w:rsidRPr="00BC4ED8">
        <w:rPr>
          <w:rFonts w:ascii="Times New Roman" w:hAnsi="Times New Roman" w:cs="Times New Roman"/>
          <w:sz w:val="24"/>
          <w:szCs w:val="24"/>
        </w:rPr>
        <w:t xml:space="preserve"> koje su dostavili </w:t>
      </w:r>
      <w:r>
        <w:rPr>
          <w:rFonts w:ascii="Times New Roman" w:hAnsi="Times New Roman" w:cs="Times New Roman"/>
          <w:sz w:val="24"/>
          <w:szCs w:val="24"/>
        </w:rPr>
        <w:t>nosit</w:t>
      </w:r>
      <w:r w:rsidR="002C3F34">
        <w:rPr>
          <w:rFonts w:ascii="Times New Roman" w:hAnsi="Times New Roman" w:cs="Times New Roman"/>
          <w:sz w:val="24"/>
          <w:szCs w:val="24"/>
        </w:rPr>
        <w:t>elji i sunositelji mjera</w:t>
      </w:r>
      <w:r>
        <w:rPr>
          <w:rFonts w:ascii="Times New Roman" w:hAnsi="Times New Roman" w:cs="Times New Roman"/>
          <w:sz w:val="24"/>
          <w:szCs w:val="24"/>
        </w:rPr>
        <w:t xml:space="preserve"> kako slijedi:</w:t>
      </w:r>
      <w:r w:rsidRPr="00FB031F">
        <w:rPr>
          <w:rFonts w:ascii="Times New Roman" w:hAnsi="Times New Roman" w:cs="Times New Roman"/>
          <w:sz w:val="24"/>
          <w:szCs w:val="24"/>
        </w:rPr>
        <w:t xml:space="preserve"> </w:t>
      </w:r>
      <w:r w:rsidRPr="00BC4ED8">
        <w:rPr>
          <w:rFonts w:ascii="Times New Roman" w:hAnsi="Times New Roman" w:cs="Times New Roman"/>
          <w:sz w:val="24"/>
          <w:szCs w:val="24"/>
        </w:rPr>
        <w:t>Agencija za elektroničke medije, Agencija za odgoj i obrazovanje, Agencija za strukovno obrazovanje i obrazovanje odraslih, Državna škola za javnu upravu, Državno odvjetništvo Republike Hrvatske, Hrvatska gospodarska komora, Hrvatska obrtnička komora, Hrvatska odvjetnička komora, Hrvatska radiotelevizija, Hrvatska udruga poslodavaca, Hrvatski zavod  za zdravstveno osiguranje, Hrvatski zavod za mirovinsko osiguranje, Hrvatski zavod za zapošljavanje,</w:t>
      </w:r>
      <w:r w:rsidRPr="00BC4ED8">
        <w:rPr>
          <w:rFonts w:ascii="Times New Roman" w:hAnsi="Times New Roman" w:cs="Times New Roman"/>
          <w:color w:val="FF0000"/>
          <w:sz w:val="24"/>
          <w:szCs w:val="24"/>
        </w:rPr>
        <w:t xml:space="preserve"> </w:t>
      </w:r>
      <w:r w:rsidRPr="00BC4ED8">
        <w:rPr>
          <w:rFonts w:ascii="Times New Roman" w:hAnsi="Times New Roman" w:cs="Times New Roman"/>
          <w:sz w:val="24"/>
          <w:szCs w:val="24"/>
        </w:rPr>
        <w:t>Ministarstvo državne imovine, Ministarstvo hrvatskih branitelja, Ministarstvo kulture, Ministarstvo pravosuđa, Ministarstvo rada i mirovinskoga su</w:t>
      </w:r>
      <w:r w:rsidR="002C3F34">
        <w:rPr>
          <w:rFonts w:ascii="Times New Roman" w:hAnsi="Times New Roman" w:cs="Times New Roman"/>
          <w:sz w:val="24"/>
          <w:szCs w:val="24"/>
        </w:rPr>
        <w:t>stava, Ministarstvo regionalnog</w:t>
      </w:r>
      <w:r w:rsidRPr="00BC4ED8">
        <w:rPr>
          <w:rFonts w:ascii="Times New Roman" w:hAnsi="Times New Roman" w:cs="Times New Roman"/>
          <w:sz w:val="24"/>
          <w:szCs w:val="24"/>
        </w:rPr>
        <w:t xml:space="preserve"> razvoja i fondova Europske unije, Ministarstvo turizma, Ministarstvo unutarnjih poslova, Ministarstvo uprave, Ministarstvo za demografiju, obitelj, mlade i socijalnu politiku, Ministarstvo zdravstva, Ministarstvo znanosti i obrazovanja, Nacionalna zaklada za potporu učeničkom i studentskom standardu, Nezavisni hrvatski sindikati, Povjerenik za informiranje, Pravosudna akademija, Središnji državni ured za obnovu i stambeno zbrinjavanje, Središnji državni ured za šport, Ured pravobraniteljice za osobe s invaliditetom, Ured pravobraniteljice za ravnopravnost spolova, Ured pučke pravobraniteljice, Ured za ravnopravnost spolova Vlade Republike Hrvatske, Ured za ud</w:t>
      </w:r>
      <w:r>
        <w:rPr>
          <w:rFonts w:ascii="Times New Roman" w:hAnsi="Times New Roman" w:cs="Times New Roman"/>
          <w:sz w:val="24"/>
          <w:szCs w:val="24"/>
        </w:rPr>
        <w:t xml:space="preserve">ruge Vlade Republike Hrvatske, </w:t>
      </w:r>
      <w:r w:rsidRPr="00BC4ED8">
        <w:rPr>
          <w:rFonts w:ascii="Times New Roman" w:hAnsi="Times New Roman" w:cs="Times New Roman"/>
          <w:sz w:val="24"/>
          <w:szCs w:val="24"/>
        </w:rPr>
        <w:t>Ured za zakonodavstvo Vlade Republike Hrvatske</w:t>
      </w:r>
      <w:r>
        <w:rPr>
          <w:rFonts w:ascii="Times New Roman" w:hAnsi="Times New Roman" w:cs="Times New Roman"/>
          <w:sz w:val="24"/>
          <w:szCs w:val="24"/>
        </w:rPr>
        <w:t xml:space="preserve"> i Ured za ljudska prava i prava nacionalnih manjina Vlade Republike Hrvatske</w:t>
      </w:r>
      <w:r w:rsidRPr="00BC4ED8">
        <w:rPr>
          <w:rFonts w:ascii="Times New Roman" w:hAnsi="Times New Roman" w:cs="Times New Roman"/>
          <w:sz w:val="24"/>
          <w:szCs w:val="24"/>
        </w:rPr>
        <w:t>.</w:t>
      </w:r>
    </w:p>
    <w:p w14:paraId="09BD8944" w14:textId="77777777" w:rsidR="00B65134" w:rsidRPr="00BC4ED8" w:rsidRDefault="00B65134" w:rsidP="004D1EFC">
      <w:pPr>
        <w:spacing w:after="0" w:line="240" w:lineRule="auto"/>
        <w:ind w:firstLine="708"/>
        <w:jc w:val="both"/>
        <w:rPr>
          <w:rFonts w:ascii="Times New Roman" w:hAnsi="Times New Roman" w:cs="Times New Roman"/>
          <w:sz w:val="24"/>
          <w:szCs w:val="24"/>
        </w:rPr>
      </w:pPr>
    </w:p>
    <w:p w14:paraId="4747B83D" w14:textId="77777777" w:rsidR="00A04B10" w:rsidRDefault="00A04B10">
      <w:pPr>
        <w:rPr>
          <w:rFonts w:ascii="Times New Roman" w:hAnsi="Times New Roman" w:cs="Times New Roman"/>
          <w:sz w:val="24"/>
          <w:szCs w:val="24"/>
        </w:rPr>
      </w:pPr>
      <w:r>
        <w:rPr>
          <w:rFonts w:ascii="Times New Roman" w:hAnsi="Times New Roman" w:cs="Times New Roman"/>
          <w:sz w:val="24"/>
          <w:szCs w:val="24"/>
        </w:rPr>
        <w:br w:type="page"/>
      </w:r>
    </w:p>
    <w:p w14:paraId="2573E164" w14:textId="77777777" w:rsidR="00571379" w:rsidRPr="0025253B" w:rsidRDefault="00571379" w:rsidP="00A04B10">
      <w:pPr>
        <w:pStyle w:val="Heading1"/>
        <w:spacing w:before="0"/>
        <w:jc w:val="both"/>
      </w:pPr>
      <w:bookmarkStart w:id="4" w:name="_Toc26360592"/>
      <w:r w:rsidRPr="0025253B">
        <w:t>IZVJEŠĆE O PROVEDBI MJERA</w:t>
      </w:r>
      <w:r w:rsidR="0025253B" w:rsidRPr="0025253B">
        <w:t xml:space="preserve"> PREMA PRIORITETNIM PODRUČJIMA</w:t>
      </w:r>
      <w:bookmarkEnd w:id="4"/>
    </w:p>
    <w:p w14:paraId="699A7C03" w14:textId="77777777" w:rsidR="00F244BF" w:rsidRPr="00566A1B" w:rsidRDefault="00F244BF" w:rsidP="004D1EFC">
      <w:pPr>
        <w:spacing w:after="0" w:line="240" w:lineRule="auto"/>
        <w:jc w:val="both"/>
        <w:rPr>
          <w:rFonts w:ascii="Times New Roman" w:hAnsi="Times New Roman" w:cs="Times New Roman"/>
          <w:sz w:val="24"/>
          <w:szCs w:val="24"/>
        </w:rPr>
      </w:pPr>
    </w:p>
    <w:p w14:paraId="66947241" w14:textId="77777777" w:rsidR="00571379" w:rsidRPr="004D1EFC" w:rsidRDefault="003F488B" w:rsidP="004D1EFC">
      <w:pPr>
        <w:pStyle w:val="Heading2"/>
        <w:spacing w:before="0"/>
        <w:jc w:val="both"/>
      </w:pPr>
      <w:bookmarkStart w:id="5" w:name="_Toc26360593"/>
      <w:r>
        <w:t xml:space="preserve">Prioritetno područje 1. </w:t>
      </w:r>
      <w:r w:rsidR="00571379" w:rsidRPr="00566A1B">
        <w:t>Rad i zapošljavanje</w:t>
      </w:r>
      <w:bookmarkEnd w:id="5"/>
    </w:p>
    <w:p w14:paraId="67F0086B" w14:textId="77777777" w:rsidR="004D1EFC" w:rsidRDefault="004D1EFC" w:rsidP="004D1EFC">
      <w:pPr>
        <w:pStyle w:val="Heading3"/>
        <w:spacing w:before="0"/>
        <w:jc w:val="both"/>
        <w:rPr>
          <w:rFonts w:ascii="Times New Roman" w:hAnsi="Times New Roman"/>
          <w:color w:val="auto"/>
        </w:rPr>
      </w:pPr>
    </w:p>
    <w:p w14:paraId="7E7FE4C8" w14:textId="77777777" w:rsidR="00571379" w:rsidRPr="00797049" w:rsidRDefault="00571379" w:rsidP="004D1EFC">
      <w:pPr>
        <w:pStyle w:val="Heading3"/>
        <w:spacing w:before="0"/>
        <w:jc w:val="both"/>
        <w:rPr>
          <w:rFonts w:ascii="Times New Roman" w:hAnsi="Times New Roman"/>
          <w:color w:val="auto"/>
        </w:rPr>
      </w:pPr>
      <w:bookmarkStart w:id="6" w:name="_Toc26360594"/>
      <w:r w:rsidRPr="00797049">
        <w:rPr>
          <w:rFonts w:ascii="Times New Roman" w:hAnsi="Times New Roman"/>
          <w:color w:val="auto"/>
        </w:rPr>
        <w:t>Cilj 1. Povećanje broja zaposlenih i radno aktiviranih nezaposlenih osoba u nepovoljnom položaju na tržištu rada</w:t>
      </w:r>
      <w:bookmarkEnd w:id="6"/>
    </w:p>
    <w:p w14:paraId="0B78CCCA" w14:textId="77777777" w:rsidR="00571379" w:rsidRPr="00566A1B" w:rsidRDefault="00571379" w:rsidP="004D1EFC">
      <w:pPr>
        <w:spacing w:after="0" w:line="240" w:lineRule="auto"/>
        <w:jc w:val="both"/>
        <w:rPr>
          <w:rFonts w:ascii="Times New Roman" w:eastAsia="Times New Roman" w:hAnsi="Times New Roman" w:cs="Times New Roman"/>
          <w:sz w:val="24"/>
          <w:szCs w:val="24"/>
          <w:lang w:eastAsia="hr-HR"/>
        </w:rPr>
      </w:pPr>
    </w:p>
    <w:p w14:paraId="345505E0" w14:textId="77777777" w:rsidR="00571379" w:rsidRPr="00566A1B" w:rsidRDefault="00571379" w:rsidP="004D1EFC">
      <w:pPr>
        <w:spacing w:after="0" w:line="240" w:lineRule="auto"/>
        <w:jc w:val="both"/>
        <w:rPr>
          <w:rFonts w:ascii="Times New Roman" w:eastAsia="Times New Roman" w:hAnsi="Times New Roman" w:cs="Times New Roman"/>
          <w:sz w:val="24"/>
          <w:szCs w:val="24"/>
          <w:lang w:eastAsia="hr-HR"/>
        </w:rPr>
      </w:pPr>
      <w:r w:rsidRPr="00566A1B">
        <w:rPr>
          <w:rFonts w:ascii="Times New Roman" w:eastAsia="Times New Roman" w:hAnsi="Times New Roman" w:cs="Times New Roman"/>
          <w:b/>
          <w:sz w:val="24"/>
          <w:szCs w:val="24"/>
          <w:lang w:eastAsia="hr-HR"/>
        </w:rPr>
        <w:t>Mjera 1.1. Izvještavati o rezultatima provedbe mjera aktivne politike zapošljavanja za nezaposlene osobe u nepovoljnom položaju na tržištu rada</w:t>
      </w:r>
    </w:p>
    <w:p w14:paraId="3CCF2776" w14:textId="77777777" w:rsidR="00571379" w:rsidRDefault="00571379" w:rsidP="007A3593">
      <w:pPr>
        <w:spacing w:after="0" w:line="240" w:lineRule="auto"/>
        <w:jc w:val="both"/>
        <w:rPr>
          <w:rFonts w:ascii="Times New Roman" w:eastAsia="Times New Roman" w:hAnsi="Times New Roman" w:cs="Times New Roman"/>
          <w:sz w:val="24"/>
          <w:szCs w:val="24"/>
          <w:lang w:eastAsia="hr-HR"/>
        </w:rPr>
      </w:pPr>
      <w:r w:rsidRPr="00566A1B">
        <w:rPr>
          <w:rFonts w:ascii="Times New Roman" w:eastAsia="Times New Roman" w:hAnsi="Times New Roman" w:cs="Times New Roman"/>
          <w:b/>
          <w:sz w:val="24"/>
          <w:szCs w:val="24"/>
          <w:lang w:eastAsia="hr-HR"/>
        </w:rPr>
        <w:t xml:space="preserve">Sunositelj: </w:t>
      </w:r>
      <w:r w:rsidRPr="00566A1B">
        <w:rPr>
          <w:rFonts w:ascii="Times New Roman" w:eastAsia="Times New Roman" w:hAnsi="Times New Roman" w:cs="Times New Roman"/>
          <w:sz w:val="24"/>
          <w:szCs w:val="24"/>
          <w:lang w:eastAsia="hr-HR"/>
        </w:rPr>
        <w:t>/</w:t>
      </w:r>
    </w:p>
    <w:p w14:paraId="72299F79" w14:textId="77777777" w:rsidR="00243421" w:rsidRDefault="00243421" w:rsidP="004D1EFC">
      <w:pPr>
        <w:spacing w:after="0" w:line="240" w:lineRule="auto"/>
        <w:jc w:val="both"/>
        <w:rPr>
          <w:rFonts w:ascii="Times New Roman" w:eastAsia="Times New Roman" w:hAnsi="Times New Roman" w:cs="Times New Roman"/>
          <w:sz w:val="24"/>
          <w:szCs w:val="24"/>
          <w:lang w:eastAsia="hr-HR"/>
        </w:rPr>
      </w:pPr>
    </w:p>
    <w:tbl>
      <w:tblPr>
        <w:tblStyle w:val="TableGrid2"/>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243421" w:rsidRPr="00566A1B" w14:paraId="11069883" w14:textId="77777777" w:rsidTr="00CD6C75">
        <w:tc>
          <w:tcPr>
            <w:tcW w:w="9180" w:type="dxa"/>
            <w:shd w:val="clear" w:color="auto" w:fill="auto"/>
          </w:tcPr>
          <w:p w14:paraId="41D7DB58" w14:textId="77777777" w:rsidR="00243421" w:rsidRPr="004D1EFC" w:rsidRDefault="00243421" w:rsidP="004B77D7">
            <w:pPr>
              <w:rPr>
                <w:rFonts w:ascii="Times New Roman" w:hAnsi="Times New Roman" w:cs="Times New Roman"/>
                <w:sz w:val="24"/>
                <w:szCs w:val="24"/>
              </w:rPr>
            </w:pPr>
            <w:r w:rsidRPr="004D1EFC">
              <w:rPr>
                <w:rFonts w:ascii="Times New Roman" w:hAnsi="Times New Roman" w:cs="Times New Roman"/>
                <w:sz w:val="24"/>
                <w:szCs w:val="24"/>
              </w:rPr>
              <w:t xml:space="preserve">Provedba mjere u 2017. </w:t>
            </w:r>
            <w:r w:rsidR="003043F2" w:rsidRPr="004D1EFC">
              <w:rPr>
                <w:rFonts w:ascii="Times New Roman" w:hAnsi="Times New Roman" w:cs="Times New Roman"/>
                <w:sz w:val="24"/>
                <w:szCs w:val="24"/>
              </w:rPr>
              <w:t xml:space="preserve">i  2018. </w:t>
            </w:r>
            <w:r w:rsidRPr="004D1EFC">
              <w:rPr>
                <w:rFonts w:ascii="Times New Roman" w:hAnsi="Times New Roman" w:cs="Times New Roman"/>
                <w:sz w:val="24"/>
                <w:szCs w:val="24"/>
              </w:rPr>
              <w:t>godini</w:t>
            </w:r>
          </w:p>
        </w:tc>
      </w:tr>
    </w:tbl>
    <w:tbl>
      <w:tblPr>
        <w:tblStyle w:val="TableGrid"/>
        <w:tblW w:w="0" w:type="auto"/>
        <w:tblLook w:val="04A0" w:firstRow="1" w:lastRow="0" w:firstColumn="1" w:lastColumn="0" w:noHBand="0" w:noVBand="1"/>
      </w:tblPr>
      <w:tblGrid>
        <w:gridCol w:w="2086"/>
        <w:gridCol w:w="6976"/>
      </w:tblGrid>
      <w:tr w:rsidR="003043F2" w:rsidRPr="00243421" w14:paraId="6C1BAED4" w14:textId="77777777" w:rsidTr="003043F2">
        <w:tc>
          <w:tcPr>
            <w:tcW w:w="2086" w:type="dxa"/>
          </w:tcPr>
          <w:p w14:paraId="45158F63" w14:textId="77777777" w:rsidR="003043F2" w:rsidRPr="00243421" w:rsidRDefault="003043F2" w:rsidP="004B77D7">
            <w:pPr>
              <w:rPr>
                <w:sz w:val="24"/>
                <w:szCs w:val="24"/>
              </w:rPr>
            </w:pPr>
            <w:r w:rsidRPr="00243421">
              <w:rPr>
                <w:rFonts w:ascii="Times New Roman" w:hAnsi="Times New Roman" w:cs="Times New Roman"/>
                <w:sz w:val="24"/>
                <w:szCs w:val="24"/>
              </w:rPr>
              <w:t>NOSITELJ</w:t>
            </w:r>
          </w:p>
        </w:tc>
        <w:tc>
          <w:tcPr>
            <w:tcW w:w="6976" w:type="dxa"/>
          </w:tcPr>
          <w:p w14:paraId="672AB2D6" w14:textId="77777777" w:rsidR="003043F2" w:rsidRPr="007A3593" w:rsidRDefault="003043F2" w:rsidP="004B77D7">
            <w:pPr>
              <w:rPr>
                <w:sz w:val="24"/>
                <w:szCs w:val="24"/>
              </w:rPr>
            </w:pPr>
            <w:r w:rsidRPr="007A3593">
              <w:rPr>
                <w:rFonts w:ascii="Times New Roman" w:hAnsi="Times New Roman" w:cs="Times New Roman"/>
                <w:sz w:val="24"/>
                <w:szCs w:val="24"/>
              </w:rPr>
              <w:t>Hrvatski zavod za zapošljavanje</w:t>
            </w:r>
          </w:p>
        </w:tc>
      </w:tr>
      <w:tr w:rsidR="003043F2" w:rsidRPr="00243421" w14:paraId="1CDB03CA" w14:textId="77777777" w:rsidTr="003043F2">
        <w:tc>
          <w:tcPr>
            <w:tcW w:w="2086" w:type="dxa"/>
            <w:vAlign w:val="bottom"/>
          </w:tcPr>
          <w:p w14:paraId="7D0EFB37" w14:textId="77777777" w:rsidR="003043F2" w:rsidRPr="00243421" w:rsidRDefault="003043F2" w:rsidP="004B77D7">
            <w:pPr>
              <w:rPr>
                <w:rFonts w:ascii="Times New Roman" w:hAnsi="Times New Roman" w:cs="Times New Roman"/>
                <w:sz w:val="24"/>
                <w:szCs w:val="24"/>
              </w:rPr>
            </w:pPr>
            <w:r w:rsidRPr="00243421">
              <w:rPr>
                <w:rFonts w:ascii="Times New Roman" w:hAnsi="Times New Roman" w:cs="Times New Roman"/>
                <w:sz w:val="24"/>
                <w:szCs w:val="24"/>
              </w:rPr>
              <w:t>SUNOSITELJ</w:t>
            </w:r>
          </w:p>
        </w:tc>
        <w:tc>
          <w:tcPr>
            <w:tcW w:w="6976" w:type="dxa"/>
          </w:tcPr>
          <w:p w14:paraId="42C86517" w14:textId="77777777" w:rsidR="003043F2" w:rsidRPr="00243421" w:rsidRDefault="003043F2" w:rsidP="004B77D7">
            <w:pPr>
              <w:jc w:val="both"/>
              <w:rPr>
                <w:rFonts w:ascii="Times New Roman" w:hAnsi="Times New Roman" w:cs="Times New Roman"/>
                <w:sz w:val="24"/>
                <w:szCs w:val="24"/>
              </w:rPr>
            </w:pPr>
            <w:r w:rsidRPr="00243421">
              <w:rPr>
                <w:rFonts w:ascii="Times New Roman" w:hAnsi="Times New Roman" w:cs="Times New Roman"/>
                <w:sz w:val="24"/>
                <w:szCs w:val="24"/>
              </w:rPr>
              <w:t>/</w:t>
            </w:r>
          </w:p>
        </w:tc>
      </w:tr>
      <w:tr w:rsidR="003043F2" w:rsidRPr="00243421" w14:paraId="26B4CF6C" w14:textId="77777777" w:rsidTr="003043F2">
        <w:tc>
          <w:tcPr>
            <w:tcW w:w="2086" w:type="dxa"/>
            <w:vAlign w:val="bottom"/>
          </w:tcPr>
          <w:p w14:paraId="192D2D75" w14:textId="77777777" w:rsidR="003043F2" w:rsidRPr="00243421" w:rsidRDefault="003043F2" w:rsidP="004B77D7">
            <w:pPr>
              <w:rPr>
                <w:rFonts w:ascii="Times New Roman" w:hAnsi="Times New Roman" w:cs="Times New Roman"/>
                <w:sz w:val="24"/>
                <w:szCs w:val="24"/>
              </w:rPr>
            </w:pPr>
            <w:r w:rsidRPr="00243421">
              <w:rPr>
                <w:rFonts w:ascii="Times New Roman" w:hAnsi="Times New Roman" w:cs="Times New Roman"/>
                <w:sz w:val="24"/>
                <w:szCs w:val="24"/>
              </w:rPr>
              <w:t>ROK ZA PROVEDBU</w:t>
            </w:r>
          </w:p>
        </w:tc>
        <w:tc>
          <w:tcPr>
            <w:tcW w:w="6976" w:type="dxa"/>
          </w:tcPr>
          <w:p w14:paraId="7535A982" w14:textId="77777777" w:rsidR="003043F2" w:rsidRPr="00243421"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3043F2" w:rsidRPr="00243421">
              <w:rPr>
                <w:rFonts w:ascii="Times New Roman" w:hAnsi="Times New Roman" w:cs="Times New Roman"/>
                <w:sz w:val="24"/>
                <w:szCs w:val="24"/>
              </w:rPr>
              <w:t>ontinuirano</w:t>
            </w:r>
          </w:p>
        </w:tc>
      </w:tr>
      <w:tr w:rsidR="003043F2" w:rsidRPr="00243421" w14:paraId="586449F9" w14:textId="77777777" w:rsidTr="003043F2">
        <w:tc>
          <w:tcPr>
            <w:tcW w:w="2086" w:type="dxa"/>
          </w:tcPr>
          <w:p w14:paraId="01862AFE" w14:textId="77777777" w:rsidR="003043F2" w:rsidRPr="00243421" w:rsidRDefault="003043F2" w:rsidP="004B77D7">
            <w:pPr>
              <w:rPr>
                <w:rFonts w:ascii="Times New Roman" w:hAnsi="Times New Roman" w:cs="Times New Roman"/>
                <w:sz w:val="24"/>
                <w:szCs w:val="24"/>
              </w:rPr>
            </w:pPr>
            <w:r w:rsidRPr="00243421">
              <w:rPr>
                <w:rFonts w:ascii="Times New Roman" w:hAnsi="Times New Roman" w:cs="Times New Roman"/>
                <w:sz w:val="24"/>
                <w:szCs w:val="24"/>
              </w:rPr>
              <w:t>UTROŠENA FINANCIJSKA SREDSTVA I IZVOR FINANCIRANJA</w:t>
            </w:r>
          </w:p>
        </w:tc>
        <w:tc>
          <w:tcPr>
            <w:tcW w:w="6976" w:type="dxa"/>
          </w:tcPr>
          <w:p w14:paraId="132C1410" w14:textId="77777777" w:rsidR="003043F2" w:rsidRPr="009642C5" w:rsidRDefault="002C3F34" w:rsidP="004B77D7">
            <w:pPr>
              <w:jc w:val="both"/>
              <w:rPr>
                <w:rFonts w:ascii="Times New Roman" w:hAnsi="Times New Roman" w:cs="Times New Roman"/>
                <w:b/>
                <w:sz w:val="24"/>
                <w:szCs w:val="24"/>
              </w:rPr>
            </w:pPr>
            <w:r>
              <w:rPr>
                <w:rFonts w:ascii="Times New Roman" w:hAnsi="Times New Roman" w:cs="Times New Roman"/>
                <w:sz w:val="24"/>
                <w:szCs w:val="24"/>
              </w:rPr>
              <w:t>U</w:t>
            </w:r>
            <w:r w:rsidR="003043F2" w:rsidRPr="009642C5">
              <w:rPr>
                <w:rFonts w:ascii="Times New Roman" w:hAnsi="Times New Roman" w:cs="Times New Roman"/>
                <w:sz w:val="24"/>
                <w:szCs w:val="24"/>
              </w:rPr>
              <w:t xml:space="preserve">kupan financijski iznos provedbe Mjera aktivne politike zapošljavanja za osobe liječene od problema ovisnosti u 2017. godini </w:t>
            </w:r>
            <w:r w:rsidR="005A2EA8">
              <w:rPr>
                <w:rFonts w:ascii="Times New Roman" w:hAnsi="Times New Roman" w:cs="Times New Roman"/>
                <w:sz w:val="24"/>
                <w:szCs w:val="24"/>
              </w:rPr>
              <w:t>iznosio</w:t>
            </w:r>
            <w:r w:rsidR="003043F2" w:rsidRPr="009642C5">
              <w:rPr>
                <w:rFonts w:ascii="Times New Roman" w:hAnsi="Times New Roman" w:cs="Times New Roman"/>
                <w:sz w:val="24"/>
                <w:szCs w:val="24"/>
              </w:rPr>
              <w:t xml:space="preserve"> je 844.840,00 kuna, a za osobe s invaliditetom  23.455.890,00 k</w:t>
            </w:r>
            <w:r w:rsidR="00616065">
              <w:rPr>
                <w:rFonts w:ascii="Times New Roman" w:hAnsi="Times New Roman" w:cs="Times New Roman"/>
                <w:sz w:val="24"/>
                <w:szCs w:val="24"/>
              </w:rPr>
              <w:t>u</w:t>
            </w:r>
            <w:r w:rsidR="003043F2" w:rsidRPr="009642C5">
              <w:rPr>
                <w:rFonts w:ascii="Times New Roman" w:hAnsi="Times New Roman" w:cs="Times New Roman"/>
                <w:sz w:val="24"/>
                <w:szCs w:val="24"/>
              </w:rPr>
              <w:t>n</w:t>
            </w:r>
            <w:r w:rsidR="00616065">
              <w:rPr>
                <w:rFonts w:ascii="Times New Roman" w:hAnsi="Times New Roman" w:cs="Times New Roman"/>
                <w:sz w:val="24"/>
                <w:szCs w:val="24"/>
              </w:rPr>
              <w:t>a</w:t>
            </w:r>
            <w:r w:rsidR="003043F2" w:rsidRPr="009642C5">
              <w:rPr>
                <w:rFonts w:ascii="Times New Roman" w:hAnsi="Times New Roman" w:cs="Times New Roman"/>
                <w:sz w:val="24"/>
                <w:szCs w:val="24"/>
              </w:rPr>
              <w:t>.</w:t>
            </w:r>
          </w:p>
          <w:p w14:paraId="1D0A6FB9" w14:textId="77777777" w:rsidR="003043F2" w:rsidRPr="009642C5" w:rsidRDefault="00723EF7" w:rsidP="004B77D7">
            <w:pPr>
              <w:jc w:val="both"/>
              <w:rPr>
                <w:rFonts w:ascii="Times New Roman" w:hAnsi="Times New Roman" w:cs="Times New Roman"/>
                <w:sz w:val="24"/>
                <w:szCs w:val="24"/>
              </w:rPr>
            </w:pPr>
            <w:r w:rsidRPr="009642C5">
              <w:rPr>
                <w:rFonts w:ascii="Times New Roman" w:hAnsi="Times New Roman" w:cs="Times New Roman"/>
                <w:sz w:val="24"/>
                <w:szCs w:val="24"/>
              </w:rPr>
              <w:t xml:space="preserve">Izvor sredstava: </w:t>
            </w:r>
            <w:r w:rsidR="003043F2" w:rsidRPr="009642C5">
              <w:rPr>
                <w:rFonts w:ascii="Times New Roman" w:hAnsi="Times New Roman" w:cs="Times New Roman"/>
                <w:sz w:val="24"/>
                <w:szCs w:val="24"/>
              </w:rPr>
              <w:t>A689023 Aktivna politika zapošljavanja, A689036 Naknade korisnicima mjera APZ</w:t>
            </w:r>
            <w:r w:rsidR="005A2EA8">
              <w:rPr>
                <w:rFonts w:ascii="Times New Roman" w:hAnsi="Times New Roman" w:cs="Times New Roman"/>
                <w:sz w:val="24"/>
                <w:szCs w:val="24"/>
              </w:rPr>
              <w:t>-a</w:t>
            </w:r>
            <w:r w:rsidR="003043F2" w:rsidRPr="009642C5">
              <w:rPr>
                <w:rFonts w:ascii="Times New Roman" w:hAnsi="Times New Roman" w:cs="Times New Roman"/>
                <w:sz w:val="24"/>
                <w:szCs w:val="24"/>
              </w:rPr>
              <w:t xml:space="preserve">, </w:t>
            </w:r>
            <w:r w:rsidR="00B93286" w:rsidRPr="00B93286">
              <w:rPr>
                <w:rFonts w:ascii="Times New Roman" w:hAnsi="Times New Roman" w:cs="Times New Roman"/>
                <w:sz w:val="24"/>
                <w:szCs w:val="24"/>
              </w:rPr>
              <w:t>T689035</w:t>
            </w:r>
            <w:r w:rsidR="00B93286">
              <w:rPr>
                <w:rFonts w:ascii="Times New Roman" w:hAnsi="Times New Roman" w:cs="Times New Roman"/>
                <w:sz w:val="24"/>
                <w:szCs w:val="24"/>
              </w:rPr>
              <w:t xml:space="preserve"> </w:t>
            </w:r>
            <w:r w:rsidR="003043F2" w:rsidRPr="009642C5">
              <w:rPr>
                <w:rFonts w:ascii="Times New Roman" w:hAnsi="Times New Roman" w:cs="Times New Roman"/>
                <w:sz w:val="24"/>
                <w:szCs w:val="24"/>
              </w:rPr>
              <w:t>Učinkovit</w:t>
            </w:r>
            <w:r w:rsidRPr="009642C5">
              <w:rPr>
                <w:rFonts w:ascii="Times New Roman" w:hAnsi="Times New Roman" w:cs="Times New Roman"/>
                <w:sz w:val="24"/>
                <w:szCs w:val="24"/>
              </w:rPr>
              <w:t>i ljudski potencijali   A689016.</w:t>
            </w:r>
          </w:p>
          <w:p w14:paraId="346CDD3E" w14:textId="77777777" w:rsidR="003043F2" w:rsidRPr="007A3593" w:rsidRDefault="003043F2" w:rsidP="004B77D7">
            <w:pPr>
              <w:jc w:val="both"/>
              <w:rPr>
                <w:rFonts w:ascii="Times New Roman" w:hAnsi="Times New Roman" w:cs="Times New Roman"/>
                <w:sz w:val="24"/>
                <w:szCs w:val="24"/>
              </w:rPr>
            </w:pPr>
            <w:r w:rsidRPr="009642C5">
              <w:rPr>
                <w:rFonts w:ascii="Times New Roman" w:hAnsi="Times New Roman" w:cs="Times New Roman"/>
                <w:sz w:val="24"/>
                <w:szCs w:val="24"/>
              </w:rPr>
              <w:t>Sredstva za provedbu mjera za poticanje zapošljavan</w:t>
            </w:r>
            <w:r w:rsidR="00B25FAD">
              <w:rPr>
                <w:rFonts w:ascii="Times New Roman" w:hAnsi="Times New Roman" w:cs="Times New Roman"/>
                <w:sz w:val="24"/>
                <w:szCs w:val="24"/>
              </w:rPr>
              <w:t>ja nezaposlenih osoba u okviru d</w:t>
            </w:r>
            <w:r w:rsidRPr="009642C5">
              <w:rPr>
                <w:rFonts w:ascii="Times New Roman" w:hAnsi="Times New Roman" w:cs="Times New Roman"/>
                <w:sz w:val="24"/>
                <w:szCs w:val="24"/>
              </w:rPr>
              <w:t xml:space="preserve">ržavnog proračuna </w:t>
            </w:r>
            <w:r w:rsidR="008770FB">
              <w:rPr>
                <w:rFonts w:ascii="Times New Roman" w:hAnsi="Times New Roman" w:cs="Times New Roman"/>
                <w:sz w:val="24"/>
                <w:szCs w:val="24"/>
              </w:rPr>
              <w:t xml:space="preserve">osigurana su </w:t>
            </w:r>
            <w:r w:rsidRPr="009642C5">
              <w:rPr>
                <w:rFonts w:ascii="Times New Roman" w:hAnsi="Times New Roman" w:cs="Times New Roman"/>
                <w:sz w:val="24"/>
                <w:szCs w:val="24"/>
              </w:rPr>
              <w:t xml:space="preserve">na poziciji Hrvatskog zavoda za zapošljavanje, stavka A689023. Ukupno utrošena financijska sredstva u 2017. godini iznosila su </w:t>
            </w:r>
            <w:r w:rsidR="004737EB">
              <w:t xml:space="preserve"> </w:t>
            </w:r>
            <w:r w:rsidR="004737EB" w:rsidRPr="004737EB">
              <w:rPr>
                <w:rFonts w:ascii="Times New Roman" w:hAnsi="Times New Roman" w:cs="Times New Roman"/>
                <w:sz w:val="24"/>
                <w:szCs w:val="24"/>
              </w:rPr>
              <w:t>371</w:t>
            </w:r>
            <w:r w:rsidR="004737EB">
              <w:rPr>
                <w:rFonts w:ascii="Times New Roman" w:hAnsi="Times New Roman" w:cs="Times New Roman"/>
                <w:sz w:val="24"/>
                <w:szCs w:val="24"/>
              </w:rPr>
              <w:t>.</w:t>
            </w:r>
            <w:r w:rsidR="004737EB" w:rsidRPr="004737EB">
              <w:rPr>
                <w:rFonts w:ascii="Times New Roman" w:hAnsi="Times New Roman" w:cs="Times New Roman"/>
                <w:sz w:val="24"/>
                <w:szCs w:val="24"/>
              </w:rPr>
              <w:t>742</w:t>
            </w:r>
            <w:r w:rsidR="004737EB">
              <w:rPr>
                <w:rFonts w:ascii="Times New Roman" w:hAnsi="Times New Roman" w:cs="Times New Roman"/>
                <w:sz w:val="24"/>
                <w:szCs w:val="24"/>
              </w:rPr>
              <w:t>.</w:t>
            </w:r>
            <w:r w:rsidR="004737EB" w:rsidRPr="004737EB">
              <w:rPr>
                <w:rFonts w:ascii="Times New Roman" w:hAnsi="Times New Roman" w:cs="Times New Roman"/>
                <w:sz w:val="24"/>
                <w:szCs w:val="24"/>
              </w:rPr>
              <w:t>743,34</w:t>
            </w:r>
            <w:r w:rsidR="007C5805">
              <w:rPr>
                <w:rFonts w:ascii="Times New Roman" w:hAnsi="Times New Roman" w:cs="Times New Roman"/>
                <w:sz w:val="24"/>
                <w:szCs w:val="24"/>
              </w:rPr>
              <w:t xml:space="preserve"> k</w:t>
            </w:r>
            <w:r w:rsidR="00616065">
              <w:rPr>
                <w:rFonts w:ascii="Times New Roman" w:hAnsi="Times New Roman" w:cs="Times New Roman"/>
                <w:sz w:val="24"/>
                <w:szCs w:val="24"/>
              </w:rPr>
              <w:t>u</w:t>
            </w:r>
            <w:r w:rsidR="007C5805">
              <w:rPr>
                <w:rFonts w:ascii="Times New Roman" w:hAnsi="Times New Roman" w:cs="Times New Roman"/>
                <w:sz w:val="24"/>
                <w:szCs w:val="24"/>
              </w:rPr>
              <w:t>n</w:t>
            </w:r>
            <w:r w:rsidR="007A3593">
              <w:rPr>
                <w:rFonts w:ascii="Times New Roman" w:hAnsi="Times New Roman" w:cs="Times New Roman"/>
                <w:sz w:val="24"/>
                <w:szCs w:val="24"/>
              </w:rPr>
              <w:t>e</w:t>
            </w:r>
            <w:r w:rsidR="007C5805">
              <w:rPr>
                <w:rFonts w:ascii="Times New Roman" w:hAnsi="Times New Roman" w:cs="Times New Roman"/>
                <w:sz w:val="24"/>
                <w:szCs w:val="24"/>
              </w:rPr>
              <w:t>. Financijski rezultati</w:t>
            </w:r>
            <w:r w:rsidRPr="009642C5">
              <w:rPr>
                <w:rFonts w:ascii="Times New Roman" w:hAnsi="Times New Roman" w:cs="Times New Roman"/>
                <w:sz w:val="24"/>
                <w:szCs w:val="24"/>
              </w:rPr>
              <w:t xml:space="preserve"> ne prate </w:t>
            </w:r>
            <w:r w:rsidR="007C5805">
              <w:rPr>
                <w:rFonts w:ascii="Times New Roman" w:hAnsi="Times New Roman" w:cs="Times New Roman"/>
                <w:sz w:val="24"/>
                <w:szCs w:val="24"/>
              </w:rPr>
              <w:t xml:space="preserve">se </w:t>
            </w:r>
            <w:r w:rsidRPr="009642C5">
              <w:rPr>
                <w:rFonts w:ascii="Times New Roman" w:hAnsi="Times New Roman" w:cs="Times New Roman"/>
                <w:sz w:val="24"/>
                <w:szCs w:val="24"/>
              </w:rPr>
              <w:t>na razini pojedinačne ciljane skupine.</w:t>
            </w:r>
          </w:p>
          <w:p w14:paraId="4F706B3A" w14:textId="77777777" w:rsidR="00723EF7" w:rsidRPr="009642C5" w:rsidRDefault="005A2EA8" w:rsidP="004B77D7">
            <w:pPr>
              <w:tabs>
                <w:tab w:val="center" w:pos="4536"/>
                <w:tab w:val="right" w:pos="9072"/>
              </w:tabs>
              <w:jc w:val="both"/>
              <w:rPr>
                <w:rFonts w:ascii="Times New Roman" w:eastAsia="Calibri" w:hAnsi="Times New Roman" w:cs="Times New Roman"/>
                <w:sz w:val="24"/>
                <w:szCs w:val="24"/>
              </w:rPr>
            </w:pPr>
            <w:r>
              <w:rPr>
                <w:rFonts w:ascii="Times New Roman" w:eastAsia="Calibri" w:hAnsi="Times New Roman" w:cs="Times New Roman"/>
                <w:sz w:val="24"/>
                <w:szCs w:val="24"/>
              </w:rPr>
              <w:t>U 2018. godini</w:t>
            </w:r>
            <w:r w:rsidR="00723EF7" w:rsidRPr="009642C5">
              <w:rPr>
                <w:rFonts w:ascii="Times New Roman" w:eastAsia="Calibri" w:hAnsi="Times New Roman" w:cs="Times New Roman"/>
                <w:sz w:val="24"/>
                <w:szCs w:val="24"/>
              </w:rPr>
              <w:t xml:space="preserve"> sredstva za provedbu mjera za poticanje zapošljavan</w:t>
            </w:r>
            <w:r w:rsidR="00B25FAD">
              <w:rPr>
                <w:rFonts w:ascii="Times New Roman" w:eastAsia="Calibri" w:hAnsi="Times New Roman" w:cs="Times New Roman"/>
                <w:sz w:val="24"/>
                <w:szCs w:val="24"/>
              </w:rPr>
              <w:t>ja nezaposlenih osoba u okviru d</w:t>
            </w:r>
            <w:r w:rsidR="00723EF7" w:rsidRPr="009642C5">
              <w:rPr>
                <w:rFonts w:ascii="Times New Roman" w:eastAsia="Calibri" w:hAnsi="Times New Roman" w:cs="Times New Roman"/>
                <w:sz w:val="24"/>
                <w:szCs w:val="24"/>
              </w:rPr>
              <w:t xml:space="preserve">ržavnog proračuna </w:t>
            </w:r>
            <w:r w:rsidR="008770FB">
              <w:rPr>
                <w:rFonts w:ascii="Times New Roman" w:hAnsi="Times New Roman" w:cs="Times New Roman"/>
                <w:sz w:val="24"/>
                <w:szCs w:val="24"/>
              </w:rPr>
              <w:t xml:space="preserve">osigurana su </w:t>
            </w:r>
            <w:r w:rsidR="00723EF7" w:rsidRPr="009642C5">
              <w:rPr>
                <w:rFonts w:ascii="Times New Roman" w:eastAsia="Calibri" w:hAnsi="Times New Roman" w:cs="Times New Roman"/>
                <w:sz w:val="24"/>
                <w:szCs w:val="24"/>
              </w:rPr>
              <w:t xml:space="preserve">na poziciji </w:t>
            </w:r>
            <w:r w:rsidR="008770FB" w:rsidRPr="009642C5">
              <w:rPr>
                <w:rFonts w:ascii="Times New Roman" w:hAnsi="Times New Roman" w:cs="Times New Roman"/>
                <w:sz w:val="24"/>
                <w:szCs w:val="24"/>
              </w:rPr>
              <w:t>Hrvatskog zavoda za zapošljavanje</w:t>
            </w:r>
            <w:r w:rsidR="00723EF7" w:rsidRPr="009642C5">
              <w:rPr>
                <w:rFonts w:ascii="Times New Roman" w:eastAsia="Calibri" w:hAnsi="Times New Roman" w:cs="Times New Roman"/>
                <w:sz w:val="24"/>
                <w:szCs w:val="24"/>
              </w:rPr>
              <w:t xml:space="preserve">, stavka A689023. Ukupno utrošena financijska sredstva u 2018. godini iznosila su  </w:t>
            </w:r>
            <w:r w:rsidR="004737EB" w:rsidRPr="004737EB">
              <w:rPr>
                <w:rFonts w:ascii="Times New Roman" w:eastAsia="Calibri" w:hAnsi="Times New Roman" w:cs="Times New Roman"/>
                <w:sz w:val="24"/>
                <w:szCs w:val="24"/>
              </w:rPr>
              <w:t>315</w:t>
            </w:r>
            <w:r w:rsidR="004737EB">
              <w:rPr>
                <w:rFonts w:ascii="Times New Roman" w:eastAsia="Calibri" w:hAnsi="Times New Roman" w:cs="Times New Roman"/>
                <w:sz w:val="24"/>
                <w:szCs w:val="24"/>
              </w:rPr>
              <w:t>.</w:t>
            </w:r>
            <w:r w:rsidR="004737EB" w:rsidRPr="004737EB">
              <w:rPr>
                <w:rFonts w:ascii="Times New Roman" w:eastAsia="Calibri" w:hAnsi="Times New Roman" w:cs="Times New Roman"/>
                <w:sz w:val="24"/>
                <w:szCs w:val="24"/>
              </w:rPr>
              <w:t>916</w:t>
            </w:r>
            <w:r w:rsidR="004737EB">
              <w:rPr>
                <w:rFonts w:ascii="Times New Roman" w:eastAsia="Calibri" w:hAnsi="Times New Roman" w:cs="Times New Roman"/>
                <w:sz w:val="24"/>
                <w:szCs w:val="24"/>
              </w:rPr>
              <w:t>.</w:t>
            </w:r>
            <w:r w:rsidR="004737EB" w:rsidRPr="004737EB">
              <w:rPr>
                <w:rFonts w:ascii="Times New Roman" w:eastAsia="Calibri" w:hAnsi="Times New Roman" w:cs="Times New Roman"/>
                <w:sz w:val="24"/>
                <w:szCs w:val="24"/>
              </w:rPr>
              <w:t>726,65</w:t>
            </w:r>
            <w:r w:rsidR="004737EB">
              <w:rPr>
                <w:rFonts w:ascii="Times New Roman" w:eastAsia="Calibri" w:hAnsi="Times New Roman" w:cs="Times New Roman"/>
                <w:sz w:val="24"/>
                <w:szCs w:val="24"/>
              </w:rPr>
              <w:t xml:space="preserve"> </w:t>
            </w:r>
            <w:r w:rsidR="00723EF7" w:rsidRPr="009642C5">
              <w:rPr>
                <w:rFonts w:ascii="Times New Roman" w:eastAsia="Calibri" w:hAnsi="Times New Roman" w:cs="Times New Roman"/>
                <w:sz w:val="24"/>
                <w:szCs w:val="24"/>
              </w:rPr>
              <w:t>k</w:t>
            </w:r>
            <w:r w:rsidR="00616065">
              <w:rPr>
                <w:rFonts w:ascii="Times New Roman" w:eastAsia="Calibri" w:hAnsi="Times New Roman" w:cs="Times New Roman"/>
                <w:sz w:val="24"/>
                <w:szCs w:val="24"/>
              </w:rPr>
              <w:t>u</w:t>
            </w:r>
            <w:r w:rsidR="00723EF7" w:rsidRPr="009642C5">
              <w:rPr>
                <w:rFonts w:ascii="Times New Roman" w:eastAsia="Calibri" w:hAnsi="Times New Roman" w:cs="Times New Roman"/>
                <w:sz w:val="24"/>
                <w:szCs w:val="24"/>
              </w:rPr>
              <w:t>n</w:t>
            </w:r>
            <w:r w:rsidR="00616065">
              <w:rPr>
                <w:rFonts w:ascii="Times New Roman" w:eastAsia="Calibri" w:hAnsi="Times New Roman" w:cs="Times New Roman"/>
                <w:sz w:val="24"/>
                <w:szCs w:val="24"/>
              </w:rPr>
              <w:t>a</w:t>
            </w:r>
            <w:r w:rsidR="00723EF7" w:rsidRPr="009642C5">
              <w:rPr>
                <w:rFonts w:ascii="Times New Roman" w:eastAsia="Calibri" w:hAnsi="Times New Roman" w:cs="Times New Roman"/>
                <w:sz w:val="24"/>
                <w:szCs w:val="24"/>
              </w:rPr>
              <w:t xml:space="preserve">. Financijski rezultati ne prate </w:t>
            </w:r>
            <w:r>
              <w:rPr>
                <w:rFonts w:ascii="Times New Roman" w:eastAsia="Calibri" w:hAnsi="Times New Roman" w:cs="Times New Roman"/>
                <w:sz w:val="24"/>
                <w:szCs w:val="24"/>
              </w:rPr>
              <w:t xml:space="preserve">se </w:t>
            </w:r>
            <w:r w:rsidR="00723EF7" w:rsidRPr="009642C5">
              <w:rPr>
                <w:rFonts w:ascii="Times New Roman" w:eastAsia="Calibri" w:hAnsi="Times New Roman" w:cs="Times New Roman"/>
                <w:sz w:val="24"/>
                <w:szCs w:val="24"/>
              </w:rPr>
              <w:t>na razini pojedinačne ciljane skupine.</w:t>
            </w:r>
          </w:p>
          <w:p w14:paraId="26CE6E25" w14:textId="77777777" w:rsidR="003043F2" w:rsidRPr="006E3C41" w:rsidRDefault="003043F2" w:rsidP="004B77D7">
            <w:pPr>
              <w:tabs>
                <w:tab w:val="center" w:pos="4536"/>
                <w:tab w:val="right" w:pos="9072"/>
              </w:tabs>
              <w:jc w:val="both"/>
              <w:rPr>
                <w:rFonts w:ascii="Times New Roman" w:eastAsia="Calibri" w:hAnsi="Times New Roman" w:cs="Times New Roman"/>
                <w:sz w:val="24"/>
                <w:szCs w:val="24"/>
              </w:rPr>
            </w:pPr>
          </w:p>
        </w:tc>
      </w:tr>
      <w:tr w:rsidR="003043F2" w:rsidRPr="00243421" w14:paraId="19EEE52C" w14:textId="77777777" w:rsidTr="003043F2">
        <w:tc>
          <w:tcPr>
            <w:tcW w:w="2086" w:type="dxa"/>
          </w:tcPr>
          <w:p w14:paraId="1A76A8B4" w14:textId="77777777" w:rsidR="003043F2" w:rsidRPr="00243421" w:rsidRDefault="003043F2" w:rsidP="004B77D7">
            <w:pPr>
              <w:rPr>
                <w:sz w:val="24"/>
                <w:szCs w:val="24"/>
              </w:rPr>
            </w:pPr>
            <w:r w:rsidRPr="00243421">
              <w:rPr>
                <w:rFonts w:ascii="Times New Roman" w:hAnsi="Times New Roman" w:cs="Times New Roman"/>
                <w:sz w:val="24"/>
                <w:szCs w:val="24"/>
              </w:rPr>
              <w:t>STATUS MJERE</w:t>
            </w:r>
          </w:p>
        </w:tc>
        <w:tc>
          <w:tcPr>
            <w:tcW w:w="6976" w:type="dxa"/>
          </w:tcPr>
          <w:p w14:paraId="5532D3A9" w14:textId="77777777" w:rsidR="003043F2" w:rsidRPr="00243421" w:rsidRDefault="005C5959" w:rsidP="004B77D7">
            <w:pPr>
              <w:rPr>
                <w:sz w:val="24"/>
                <w:szCs w:val="24"/>
              </w:rPr>
            </w:pPr>
            <w:r>
              <w:rPr>
                <w:rFonts w:ascii="Times New Roman" w:hAnsi="Times New Roman" w:cs="Times New Roman"/>
                <w:sz w:val="24"/>
                <w:szCs w:val="24"/>
              </w:rPr>
              <w:t>M</w:t>
            </w:r>
            <w:r w:rsidR="003043F2" w:rsidRPr="00243421">
              <w:rPr>
                <w:rFonts w:ascii="Times New Roman" w:hAnsi="Times New Roman" w:cs="Times New Roman"/>
                <w:sz w:val="24"/>
                <w:szCs w:val="24"/>
              </w:rPr>
              <w:t xml:space="preserve">jera </w:t>
            </w:r>
            <w:r w:rsidR="00A332AF">
              <w:rPr>
                <w:rFonts w:ascii="Times New Roman" w:hAnsi="Times New Roman" w:cs="Times New Roman"/>
                <w:sz w:val="24"/>
                <w:szCs w:val="24"/>
              </w:rPr>
              <w:t>se provodi.</w:t>
            </w:r>
          </w:p>
        </w:tc>
      </w:tr>
      <w:tr w:rsidR="003043F2" w:rsidRPr="00243421" w14:paraId="12A64A37" w14:textId="77777777" w:rsidTr="003043F2">
        <w:tc>
          <w:tcPr>
            <w:tcW w:w="2086" w:type="dxa"/>
          </w:tcPr>
          <w:p w14:paraId="7CDA763D" w14:textId="77777777" w:rsidR="003043F2" w:rsidRPr="00243421" w:rsidRDefault="003043F2" w:rsidP="004B77D7">
            <w:pPr>
              <w:rPr>
                <w:sz w:val="24"/>
                <w:szCs w:val="24"/>
              </w:rPr>
            </w:pPr>
            <w:r w:rsidRPr="00243421">
              <w:rPr>
                <w:rFonts w:ascii="Times New Roman" w:hAnsi="Times New Roman" w:cs="Times New Roman"/>
                <w:sz w:val="24"/>
                <w:szCs w:val="24"/>
              </w:rPr>
              <w:t>POSTIGNUTI REZULTATI</w:t>
            </w:r>
          </w:p>
        </w:tc>
        <w:tc>
          <w:tcPr>
            <w:tcW w:w="6976" w:type="dxa"/>
          </w:tcPr>
          <w:p w14:paraId="63F6F745" w14:textId="77777777" w:rsidR="003043F2" w:rsidRPr="00243421" w:rsidRDefault="003043F2" w:rsidP="004B77D7">
            <w:pPr>
              <w:jc w:val="both"/>
              <w:rPr>
                <w:rFonts w:ascii="Times New Roman" w:hAnsi="Times New Roman" w:cs="Times New Roman"/>
                <w:sz w:val="24"/>
                <w:szCs w:val="24"/>
              </w:rPr>
            </w:pPr>
            <w:r w:rsidRPr="00243421">
              <w:rPr>
                <w:rFonts w:ascii="Times New Roman" w:hAnsi="Times New Roman" w:cs="Times New Roman"/>
                <w:sz w:val="24"/>
                <w:szCs w:val="24"/>
              </w:rPr>
              <w:t xml:space="preserve">Hrvatski zavod za zapošljavanje </w:t>
            </w:r>
            <w:r w:rsidR="00B36447">
              <w:rPr>
                <w:rFonts w:ascii="Times New Roman" w:hAnsi="Times New Roman" w:cs="Times New Roman"/>
                <w:sz w:val="24"/>
                <w:szCs w:val="24"/>
              </w:rPr>
              <w:t>tijekom 2017. godine</w:t>
            </w:r>
            <w:r w:rsidRPr="00243421">
              <w:rPr>
                <w:rFonts w:ascii="Times New Roman" w:hAnsi="Times New Roman" w:cs="Times New Roman"/>
                <w:sz w:val="24"/>
                <w:szCs w:val="24"/>
              </w:rPr>
              <w:t xml:space="preserve"> u mjere aktivne politike zapošljavanja uključio </w:t>
            </w:r>
            <w:r w:rsidR="00B36447">
              <w:rPr>
                <w:rFonts w:ascii="Times New Roman" w:hAnsi="Times New Roman" w:cs="Times New Roman"/>
                <w:sz w:val="24"/>
                <w:szCs w:val="24"/>
              </w:rPr>
              <w:t xml:space="preserve">je </w:t>
            </w:r>
            <w:r w:rsidRPr="00243421">
              <w:rPr>
                <w:rFonts w:ascii="Times New Roman" w:hAnsi="Times New Roman" w:cs="Times New Roman"/>
                <w:sz w:val="24"/>
                <w:szCs w:val="24"/>
              </w:rPr>
              <w:t xml:space="preserve">ukupno 56 osoba liječenih od problema ovisnosti. Kroz potpore za zapošljavanje uključene su </w:t>
            </w:r>
            <w:r w:rsidR="00C043C0">
              <w:rPr>
                <w:rFonts w:ascii="Times New Roman" w:hAnsi="Times New Roman" w:cs="Times New Roman"/>
                <w:sz w:val="24"/>
                <w:szCs w:val="24"/>
              </w:rPr>
              <w:t>četiri</w:t>
            </w:r>
            <w:r w:rsidRPr="00243421">
              <w:rPr>
                <w:rFonts w:ascii="Times New Roman" w:hAnsi="Times New Roman" w:cs="Times New Roman"/>
                <w:sz w:val="24"/>
                <w:szCs w:val="24"/>
              </w:rPr>
              <w:t xml:space="preserve"> osobe liječene od problema ovisnosti, dok su kroz mjere javnih radova uključene 44 osobe. Potporu za samozapošljavanje koristila je </w:t>
            </w:r>
            <w:r w:rsidR="004769B7">
              <w:rPr>
                <w:rFonts w:ascii="Times New Roman" w:hAnsi="Times New Roman" w:cs="Times New Roman"/>
                <w:sz w:val="24"/>
                <w:szCs w:val="24"/>
              </w:rPr>
              <w:t>jedna</w:t>
            </w:r>
            <w:r w:rsidRPr="00243421">
              <w:rPr>
                <w:rFonts w:ascii="Times New Roman" w:hAnsi="Times New Roman" w:cs="Times New Roman"/>
                <w:sz w:val="24"/>
                <w:szCs w:val="24"/>
              </w:rPr>
              <w:t xml:space="preserve"> osoba, dok je </w:t>
            </w:r>
            <w:r w:rsidR="004769B7">
              <w:rPr>
                <w:rFonts w:ascii="Times New Roman" w:hAnsi="Times New Roman" w:cs="Times New Roman"/>
                <w:sz w:val="24"/>
                <w:szCs w:val="24"/>
              </w:rPr>
              <w:t>šest</w:t>
            </w:r>
            <w:r w:rsidRPr="00243421">
              <w:rPr>
                <w:rFonts w:ascii="Times New Roman" w:hAnsi="Times New Roman" w:cs="Times New Roman"/>
                <w:sz w:val="24"/>
                <w:szCs w:val="24"/>
              </w:rPr>
              <w:t xml:space="preserve"> osoba uključeno u Obrazovanje nezaposlenih. Jedna osoba bila je ukl</w:t>
            </w:r>
            <w:r w:rsidR="004769B7">
              <w:rPr>
                <w:rFonts w:ascii="Times New Roman" w:hAnsi="Times New Roman" w:cs="Times New Roman"/>
                <w:sz w:val="24"/>
                <w:szCs w:val="24"/>
              </w:rPr>
              <w:t>jučena u</w:t>
            </w:r>
            <w:r w:rsidRPr="00243421">
              <w:rPr>
                <w:rFonts w:ascii="Times New Roman" w:hAnsi="Times New Roman" w:cs="Times New Roman"/>
                <w:sz w:val="24"/>
                <w:szCs w:val="24"/>
              </w:rPr>
              <w:t xml:space="preserve"> Osposobljavanje na radnom mjestu. Ukupan financijski iznos provedbe Mjera aktivne politike zapošljavanja za liječene ovisnike u 2017. godini </w:t>
            </w:r>
            <w:r w:rsidR="004769B7">
              <w:rPr>
                <w:rFonts w:ascii="Times New Roman" w:hAnsi="Times New Roman" w:cs="Times New Roman"/>
                <w:sz w:val="24"/>
                <w:szCs w:val="24"/>
              </w:rPr>
              <w:t>iznosio</w:t>
            </w:r>
            <w:r w:rsidRPr="00243421">
              <w:rPr>
                <w:rFonts w:ascii="Times New Roman" w:hAnsi="Times New Roman" w:cs="Times New Roman"/>
                <w:sz w:val="24"/>
                <w:szCs w:val="24"/>
              </w:rPr>
              <w:t xml:space="preserve"> je 844.840,00 kuna. </w:t>
            </w:r>
          </w:p>
          <w:p w14:paraId="14790EAD" w14:textId="77777777" w:rsidR="003043F2" w:rsidRPr="00243421" w:rsidRDefault="003043F2" w:rsidP="004B77D7">
            <w:pPr>
              <w:jc w:val="both"/>
              <w:rPr>
                <w:rFonts w:ascii="Times New Roman" w:hAnsi="Times New Roman" w:cs="Times New Roman"/>
                <w:sz w:val="24"/>
                <w:szCs w:val="24"/>
              </w:rPr>
            </w:pPr>
            <w:r w:rsidRPr="00243421">
              <w:rPr>
                <w:rFonts w:ascii="Times New Roman" w:hAnsi="Times New Roman" w:cs="Times New Roman"/>
                <w:sz w:val="24"/>
                <w:szCs w:val="24"/>
              </w:rPr>
              <w:t xml:space="preserve">U mjere aktivne politike zapošljavanja u 2017. godini ukupno su uključene 1.433 osobe s invaliditetom, </w:t>
            </w:r>
            <w:r w:rsidR="004769B7">
              <w:rPr>
                <w:rFonts w:ascii="Times New Roman" w:hAnsi="Times New Roman" w:cs="Times New Roman"/>
                <w:sz w:val="24"/>
                <w:szCs w:val="24"/>
              </w:rPr>
              <w:t xml:space="preserve">dok je novouključenih osoba od </w:t>
            </w:r>
            <w:r w:rsidRPr="00243421">
              <w:rPr>
                <w:rFonts w:ascii="Times New Roman" w:hAnsi="Times New Roman" w:cs="Times New Roman"/>
                <w:sz w:val="24"/>
                <w:szCs w:val="24"/>
              </w:rPr>
              <w:t>1. siječnja 2017. godine bilo 1.093. Najviše osoba zaposleno</w:t>
            </w:r>
            <w:r w:rsidR="004769B7">
              <w:rPr>
                <w:rFonts w:ascii="Times New Roman" w:hAnsi="Times New Roman" w:cs="Times New Roman"/>
                <w:sz w:val="24"/>
                <w:szCs w:val="24"/>
              </w:rPr>
              <w:t xml:space="preserve"> je</w:t>
            </w:r>
            <w:r w:rsidRPr="00243421">
              <w:rPr>
                <w:rFonts w:ascii="Times New Roman" w:hAnsi="Times New Roman" w:cs="Times New Roman"/>
                <w:sz w:val="24"/>
                <w:szCs w:val="24"/>
              </w:rPr>
              <w:t xml:space="preserve"> sufinanciranjem/financiranjem zapošljavanja putem Javnih radova, njih 825 (57,6 % od ukupnog broja uključenih osoba s invaliditetom u mjere). Uz korištenje Potpora za zapošljavanje zaposlene su ukupno 334 osobe s invaliditetom (23,3 %). U Obrazovanje je uključena ukupno 241 osoba s invaliditetom, od čega </w:t>
            </w:r>
            <w:r w:rsidR="004769B7">
              <w:rPr>
                <w:rFonts w:ascii="Times New Roman" w:hAnsi="Times New Roman" w:cs="Times New Roman"/>
                <w:sz w:val="24"/>
                <w:szCs w:val="24"/>
              </w:rPr>
              <w:t xml:space="preserve">ih </w:t>
            </w:r>
            <w:r w:rsidRPr="00243421">
              <w:rPr>
                <w:rFonts w:ascii="Times New Roman" w:hAnsi="Times New Roman" w:cs="Times New Roman"/>
                <w:sz w:val="24"/>
                <w:szCs w:val="24"/>
              </w:rPr>
              <w:t>je najviše uključeno u mjeru Stručno</w:t>
            </w:r>
            <w:r w:rsidR="004769B7">
              <w:rPr>
                <w:rFonts w:ascii="Times New Roman" w:hAnsi="Times New Roman" w:cs="Times New Roman"/>
                <w:sz w:val="24"/>
                <w:szCs w:val="24"/>
              </w:rPr>
              <w:t>g</w:t>
            </w:r>
            <w:r w:rsidRPr="00243421">
              <w:rPr>
                <w:rFonts w:ascii="Times New Roman" w:hAnsi="Times New Roman" w:cs="Times New Roman"/>
                <w:sz w:val="24"/>
                <w:szCs w:val="24"/>
              </w:rPr>
              <w:t xml:space="preserve"> osposobljavanj</w:t>
            </w:r>
            <w:r w:rsidR="004769B7">
              <w:rPr>
                <w:rFonts w:ascii="Times New Roman" w:hAnsi="Times New Roman" w:cs="Times New Roman"/>
                <w:sz w:val="24"/>
                <w:szCs w:val="24"/>
              </w:rPr>
              <w:t>a</w:t>
            </w:r>
            <w:r w:rsidRPr="00243421">
              <w:rPr>
                <w:rFonts w:ascii="Times New Roman" w:hAnsi="Times New Roman" w:cs="Times New Roman"/>
                <w:sz w:val="24"/>
                <w:szCs w:val="24"/>
              </w:rPr>
              <w:t xml:space="preserve"> bez zasnivanja radnog odnosa, njih 129. Potpore za samozapošljavanje koristile su ukupno 24 osobe s invaliditetom.</w:t>
            </w:r>
          </w:p>
          <w:p w14:paraId="0334B8F3" w14:textId="77777777" w:rsidR="003043F2" w:rsidRPr="00243421" w:rsidRDefault="003043F2" w:rsidP="004B77D7">
            <w:pPr>
              <w:jc w:val="both"/>
              <w:rPr>
                <w:rFonts w:ascii="Times New Roman" w:hAnsi="Times New Roman" w:cs="Times New Roman"/>
                <w:sz w:val="24"/>
                <w:szCs w:val="24"/>
              </w:rPr>
            </w:pPr>
            <w:r w:rsidRPr="00243421">
              <w:rPr>
                <w:rFonts w:ascii="Times New Roman" w:hAnsi="Times New Roman" w:cs="Times New Roman"/>
                <w:sz w:val="24"/>
                <w:szCs w:val="24"/>
              </w:rPr>
              <w:t>Tijekom 2017. godine u Mjere aktivne politike</w:t>
            </w:r>
            <w:r w:rsidR="00D85276">
              <w:rPr>
                <w:rFonts w:ascii="Times New Roman" w:hAnsi="Times New Roman" w:cs="Times New Roman"/>
                <w:sz w:val="24"/>
                <w:szCs w:val="24"/>
              </w:rPr>
              <w:t xml:space="preserve"> zapošljavanja</w:t>
            </w:r>
            <w:r w:rsidRPr="00243421">
              <w:rPr>
                <w:rFonts w:ascii="Times New Roman" w:hAnsi="Times New Roman" w:cs="Times New Roman"/>
                <w:sz w:val="24"/>
                <w:szCs w:val="24"/>
              </w:rPr>
              <w:t xml:space="preserve"> bilo je uključeno ukupno 17 nezaposlenih osoba </w:t>
            </w:r>
            <w:r w:rsidR="004769B7">
              <w:rPr>
                <w:rFonts w:ascii="Times New Roman" w:hAnsi="Times New Roman" w:cs="Times New Roman"/>
                <w:sz w:val="24"/>
                <w:szCs w:val="24"/>
              </w:rPr>
              <w:t>–</w:t>
            </w:r>
            <w:r w:rsidRPr="00243421">
              <w:rPr>
                <w:rFonts w:ascii="Times New Roman" w:hAnsi="Times New Roman" w:cs="Times New Roman"/>
                <w:sz w:val="24"/>
                <w:szCs w:val="24"/>
              </w:rPr>
              <w:t xml:space="preserve"> žrtava nasilja u obitelji</w:t>
            </w:r>
            <w:r w:rsidR="004769B7">
              <w:rPr>
                <w:rFonts w:ascii="Times New Roman" w:hAnsi="Times New Roman" w:cs="Times New Roman"/>
                <w:sz w:val="24"/>
                <w:szCs w:val="24"/>
              </w:rPr>
              <w:t xml:space="preserve">, i to sve ženskih osoba. </w:t>
            </w:r>
            <w:r w:rsidRPr="00243421">
              <w:rPr>
                <w:rFonts w:ascii="Times New Roman" w:hAnsi="Times New Roman" w:cs="Times New Roman"/>
                <w:sz w:val="24"/>
                <w:szCs w:val="24"/>
              </w:rPr>
              <w:t xml:space="preserve">Najviše ih je uključeno u Javne radove, njih 15 (88,24 %), a potpore za zapošljavanje koristile su </w:t>
            </w:r>
            <w:r w:rsidR="004769B7">
              <w:rPr>
                <w:rFonts w:ascii="Times New Roman" w:hAnsi="Times New Roman" w:cs="Times New Roman"/>
                <w:sz w:val="24"/>
                <w:szCs w:val="24"/>
              </w:rPr>
              <w:t>dvije</w:t>
            </w:r>
            <w:r w:rsidRPr="00243421">
              <w:rPr>
                <w:rFonts w:ascii="Times New Roman" w:hAnsi="Times New Roman" w:cs="Times New Roman"/>
                <w:sz w:val="24"/>
                <w:szCs w:val="24"/>
              </w:rPr>
              <w:t xml:space="preserve"> osobe (11,77 %).</w:t>
            </w:r>
          </w:p>
          <w:p w14:paraId="18A7FB4D" w14:textId="77777777" w:rsidR="003043F2" w:rsidRDefault="003043F2" w:rsidP="004B77D7">
            <w:pPr>
              <w:jc w:val="both"/>
              <w:rPr>
                <w:rFonts w:ascii="Times New Roman" w:hAnsi="Times New Roman" w:cs="Times New Roman"/>
                <w:sz w:val="24"/>
                <w:szCs w:val="24"/>
              </w:rPr>
            </w:pPr>
            <w:r w:rsidRPr="00243421">
              <w:rPr>
                <w:rFonts w:ascii="Times New Roman" w:hAnsi="Times New Roman" w:cs="Times New Roman"/>
                <w:sz w:val="24"/>
                <w:szCs w:val="24"/>
              </w:rPr>
              <w:t xml:space="preserve">U 2017. godini ukupno je 2.089 nezaposlenih osoba u nepovoljnom položaju  uključeno u mjere aktivne </w:t>
            </w:r>
            <w:r w:rsidR="004769B7">
              <w:rPr>
                <w:rFonts w:ascii="Times New Roman" w:hAnsi="Times New Roman" w:cs="Times New Roman"/>
                <w:sz w:val="24"/>
                <w:szCs w:val="24"/>
              </w:rPr>
              <w:t xml:space="preserve">politike zapošljavanja, od toga </w:t>
            </w:r>
            <w:r w:rsidRPr="00243421">
              <w:rPr>
                <w:rFonts w:ascii="Times New Roman" w:hAnsi="Times New Roman" w:cs="Times New Roman"/>
                <w:sz w:val="24"/>
                <w:szCs w:val="24"/>
              </w:rPr>
              <w:t>460 žena.</w:t>
            </w:r>
          </w:p>
          <w:p w14:paraId="7F607537" w14:textId="77777777" w:rsidR="003043F2" w:rsidRPr="00872128" w:rsidRDefault="003043F2" w:rsidP="004B77D7">
            <w:pPr>
              <w:jc w:val="both"/>
              <w:rPr>
                <w:rFonts w:ascii="Times New Roman" w:hAnsi="Times New Roman" w:cs="Times New Roman"/>
                <w:sz w:val="24"/>
                <w:szCs w:val="24"/>
              </w:rPr>
            </w:pPr>
            <w:r w:rsidRPr="00872128">
              <w:rPr>
                <w:rFonts w:ascii="Times New Roman" w:hAnsi="Times New Roman" w:cs="Times New Roman"/>
                <w:sz w:val="24"/>
                <w:szCs w:val="24"/>
              </w:rPr>
              <w:t xml:space="preserve">Hrvatski zavod za zapošljavanje tijekom 2018. u mjere aktivne politike zapošljavanja uključio </w:t>
            </w:r>
            <w:r w:rsidR="004769B7">
              <w:rPr>
                <w:rFonts w:ascii="Times New Roman" w:hAnsi="Times New Roman" w:cs="Times New Roman"/>
                <w:sz w:val="24"/>
                <w:szCs w:val="24"/>
              </w:rPr>
              <w:t xml:space="preserve">je </w:t>
            </w:r>
            <w:r w:rsidRPr="00872128">
              <w:rPr>
                <w:rFonts w:ascii="Times New Roman" w:hAnsi="Times New Roman" w:cs="Times New Roman"/>
                <w:sz w:val="24"/>
                <w:szCs w:val="24"/>
              </w:rPr>
              <w:t>ukupno 168 osoba liječenih od problema ovisnosti. Kroz Potpore za zapošljavanje zaposlene su 32 osobe, Potporu za samozapošljavanje koristilo je 13 osoba, dok je 21 osoba uključena u Obrazovanje. Tri osobe bile</w:t>
            </w:r>
            <w:r w:rsidR="004769B7">
              <w:rPr>
                <w:rFonts w:ascii="Times New Roman" w:hAnsi="Times New Roman" w:cs="Times New Roman"/>
                <w:sz w:val="24"/>
                <w:szCs w:val="24"/>
              </w:rPr>
              <w:t xml:space="preserve"> su</w:t>
            </w:r>
            <w:r w:rsidRPr="00872128">
              <w:rPr>
                <w:rFonts w:ascii="Times New Roman" w:hAnsi="Times New Roman" w:cs="Times New Roman"/>
                <w:sz w:val="24"/>
                <w:szCs w:val="24"/>
              </w:rPr>
              <w:t xml:space="preserve"> uključene u Osposobljavanje na radnom mjestu. U Stručno osposobljavanje bez zasnivanja radnog odnosa uključeno je 13 korisnika. Najveći je broj korisnika zaposlen preko Javnih radova, njih 44</w:t>
            </w:r>
            <w:r w:rsidR="004769B7">
              <w:rPr>
                <w:rFonts w:ascii="Times New Roman" w:hAnsi="Times New Roman" w:cs="Times New Roman"/>
                <w:sz w:val="24"/>
                <w:szCs w:val="24"/>
              </w:rPr>
              <w:t>,</w:t>
            </w:r>
            <w:r w:rsidRPr="00872128">
              <w:rPr>
                <w:rFonts w:ascii="Times New Roman" w:hAnsi="Times New Roman" w:cs="Times New Roman"/>
                <w:sz w:val="24"/>
                <w:szCs w:val="24"/>
              </w:rPr>
              <w:t xml:space="preserve"> i preko mjere Stalni sezonac, njih 42. </w:t>
            </w:r>
          </w:p>
          <w:p w14:paraId="327DB152" w14:textId="77777777" w:rsidR="003043F2" w:rsidRPr="00872128" w:rsidRDefault="003043F2" w:rsidP="004B77D7">
            <w:pPr>
              <w:jc w:val="both"/>
              <w:rPr>
                <w:rFonts w:ascii="Times New Roman" w:hAnsi="Times New Roman" w:cs="Times New Roman"/>
                <w:sz w:val="24"/>
                <w:szCs w:val="24"/>
              </w:rPr>
            </w:pPr>
            <w:r w:rsidRPr="00872128">
              <w:rPr>
                <w:rFonts w:ascii="Times New Roman" w:hAnsi="Times New Roman" w:cs="Times New Roman"/>
                <w:sz w:val="24"/>
                <w:szCs w:val="24"/>
              </w:rPr>
              <w:t xml:space="preserve">U mjere aktivne politike zapošljavanja u 2018. godini uključeno </w:t>
            </w:r>
            <w:r w:rsidR="004769B7">
              <w:rPr>
                <w:rFonts w:ascii="Times New Roman" w:hAnsi="Times New Roman" w:cs="Times New Roman"/>
                <w:sz w:val="24"/>
                <w:szCs w:val="24"/>
              </w:rPr>
              <w:t xml:space="preserve">je ukupno </w:t>
            </w:r>
            <w:r w:rsidRPr="00872128">
              <w:rPr>
                <w:rFonts w:ascii="Times New Roman" w:hAnsi="Times New Roman" w:cs="Times New Roman"/>
                <w:sz w:val="24"/>
                <w:szCs w:val="24"/>
              </w:rPr>
              <w:t>1</w:t>
            </w:r>
            <w:r w:rsidR="004769B7">
              <w:rPr>
                <w:rFonts w:ascii="Times New Roman" w:hAnsi="Times New Roman" w:cs="Times New Roman"/>
                <w:sz w:val="24"/>
                <w:szCs w:val="24"/>
              </w:rPr>
              <w:t xml:space="preserve">.648 osoba s invaliditetom. Od </w:t>
            </w:r>
            <w:r w:rsidRPr="00872128">
              <w:rPr>
                <w:rFonts w:ascii="Times New Roman" w:hAnsi="Times New Roman" w:cs="Times New Roman"/>
                <w:sz w:val="24"/>
                <w:szCs w:val="24"/>
              </w:rPr>
              <w:t xml:space="preserve">1. siječnja 2018. godine u mjere je novouključena </w:t>
            </w:r>
            <w:r w:rsidR="004769B7">
              <w:rPr>
                <w:rFonts w:ascii="Times New Roman" w:hAnsi="Times New Roman" w:cs="Times New Roman"/>
                <w:sz w:val="24"/>
                <w:szCs w:val="24"/>
              </w:rPr>
              <w:t xml:space="preserve">ukupno </w:t>
            </w:r>
            <w:r w:rsidRPr="00872128">
              <w:rPr>
                <w:rFonts w:ascii="Times New Roman" w:hAnsi="Times New Roman" w:cs="Times New Roman"/>
                <w:sz w:val="24"/>
                <w:szCs w:val="24"/>
              </w:rPr>
              <w:t xml:space="preserve">981 osoba s invaliditetom. U odnosu na prošlu godinu, broj osoba s invaliditetom uključenih u mjere aktivne politike zapošljavanja povećao se za 15 % (u </w:t>
            </w:r>
            <w:r w:rsidRPr="00134E6B">
              <w:rPr>
                <w:rFonts w:ascii="Times New Roman" w:hAnsi="Times New Roman" w:cs="Times New Roman"/>
                <w:sz w:val="24"/>
                <w:szCs w:val="24"/>
              </w:rPr>
              <w:t>201</w:t>
            </w:r>
            <w:r w:rsidR="00E02197" w:rsidRPr="00134E6B">
              <w:rPr>
                <w:rFonts w:ascii="Times New Roman" w:hAnsi="Times New Roman" w:cs="Times New Roman"/>
                <w:sz w:val="24"/>
                <w:szCs w:val="24"/>
              </w:rPr>
              <w:t>7</w:t>
            </w:r>
            <w:r w:rsidRPr="00134E6B">
              <w:rPr>
                <w:rFonts w:ascii="Times New Roman" w:hAnsi="Times New Roman" w:cs="Times New Roman"/>
                <w:sz w:val="24"/>
                <w:szCs w:val="24"/>
              </w:rPr>
              <w:t>. godini</w:t>
            </w:r>
            <w:r w:rsidR="004769B7">
              <w:rPr>
                <w:rFonts w:ascii="Times New Roman" w:hAnsi="Times New Roman" w:cs="Times New Roman"/>
                <w:sz w:val="24"/>
                <w:szCs w:val="24"/>
              </w:rPr>
              <w:t xml:space="preserve"> </w:t>
            </w:r>
            <w:r w:rsidRPr="00872128">
              <w:rPr>
                <w:rFonts w:ascii="Times New Roman" w:hAnsi="Times New Roman" w:cs="Times New Roman"/>
                <w:sz w:val="24"/>
                <w:szCs w:val="24"/>
              </w:rPr>
              <w:t xml:space="preserve">uključene </w:t>
            </w:r>
            <w:r w:rsidR="004769B7">
              <w:rPr>
                <w:rFonts w:ascii="Times New Roman" w:hAnsi="Times New Roman" w:cs="Times New Roman"/>
                <w:sz w:val="24"/>
                <w:szCs w:val="24"/>
              </w:rPr>
              <w:t xml:space="preserve">su </w:t>
            </w:r>
            <w:r w:rsidRPr="00872128">
              <w:rPr>
                <w:rFonts w:ascii="Times New Roman" w:hAnsi="Times New Roman" w:cs="Times New Roman"/>
                <w:sz w:val="24"/>
                <w:szCs w:val="24"/>
              </w:rPr>
              <w:t>1.433 osobe s invaliditetom). Najviše osoba s invaliditetom zaposleno je putem financiranja/sufinanciranja Javnih radova, njih 874 (53,03 % od ukupnog broja uključenih osoba s invaliditetom u mjere). Uz korištenje Potpora za zapošljavanje zaposleno je ukupno 4</w:t>
            </w:r>
            <w:r w:rsidR="004769B7">
              <w:rPr>
                <w:rFonts w:ascii="Times New Roman" w:hAnsi="Times New Roman" w:cs="Times New Roman"/>
                <w:sz w:val="24"/>
                <w:szCs w:val="24"/>
              </w:rPr>
              <w:t xml:space="preserve">09 osoba s invaliditetom (24,82 </w:t>
            </w:r>
            <w:r w:rsidRPr="00872128">
              <w:rPr>
                <w:rFonts w:ascii="Times New Roman" w:hAnsi="Times New Roman" w:cs="Times New Roman"/>
                <w:sz w:val="24"/>
                <w:szCs w:val="24"/>
              </w:rPr>
              <w:t xml:space="preserve">%). U Obrazovanje nezaposlenih uključeno je ukupno 168 osoba s invaliditetom, što </w:t>
            </w:r>
            <w:r w:rsidR="004769B7">
              <w:rPr>
                <w:rFonts w:ascii="Times New Roman" w:hAnsi="Times New Roman" w:cs="Times New Roman"/>
                <w:sz w:val="24"/>
                <w:szCs w:val="24"/>
              </w:rPr>
              <w:t>je za 66,34 % više nego u 2017.</w:t>
            </w:r>
            <w:r w:rsidRPr="00872128">
              <w:rPr>
                <w:rFonts w:ascii="Times New Roman" w:hAnsi="Times New Roman" w:cs="Times New Roman"/>
                <w:sz w:val="24"/>
                <w:szCs w:val="24"/>
              </w:rPr>
              <w:t xml:space="preserve"> kada je uključena 101 osoba s invaliditetom. Također, povećanje za 66,67 % vidljivo je </w:t>
            </w:r>
            <w:r w:rsidR="004769B7">
              <w:rPr>
                <w:rFonts w:ascii="Times New Roman" w:hAnsi="Times New Roman" w:cs="Times New Roman"/>
                <w:sz w:val="24"/>
                <w:szCs w:val="24"/>
              </w:rPr>
              <w:t>u broju</w:t>
            </w:r>
            <w:r w:rsidRPr="00872128">
              <w:rPr>
                <w:rFonts w:ascii="Times New Roman" w:hAnsi="Times New Roman" w:cs="Times New Roman"/>
                <w:sz w:val="24"/>
                <w:szCs w:val="24"/>
              </w:rPr>
              <w:t xml:space="preserve"> korisnika Potpora za samozapošljavanje (ukupno 40 osoba s invaliditetom). Broj uključenih osoba s invaliditetom u mjeru Stručno</w:t>
            </w:r>
            <w:r w:rsidR="004769B7">
              <w:rPr>
                <w:rFonts w:ascii="Times New Roman" w:hAnsi="Times New Roman" w:cs="Times New Roman"/>
                <w:sz w:val="24"/>
                <w:szCs w:val="24"/>
              </w:rPr>
              <w:t>g osposobljavanja</w:t>
            </w:r>
            <w:r w:rsidRPr="00872128">
              <w:rPr>
                <w:rFonts w:ascii="Times New Roman" w:hAnsi="Times New Roman" w:cs="Times New Roman"/>
                <w:sz w:val="24"/>
                <w:szCs w:val="24"/>
              </w:rPr>
              <w:t xml:space="preserve"> bez zasnivanja radnog odnosa (111 osoba s invaliditetom) pao je za 13,95 % u odnosu na prošlu godinu kada je </w:t>
            </w:r>
            <w:r w:rsidR="00D85276">
              <w:rPr>
                <w:rFonts w:ascii="Times New Roman" w:hAnsi="Times New Roman" w:cs="Times New Roman"/>
                <w:sz w:val="24"/>
                <w:szCs w:val="24"/>
              </w:rPr>
              <w:t xml:space="preserve">bilo </w:t>
            </w:r>
            <w:r w:rsidRPr="00872128">
              <w:rPr>
                <w:rFonts w:ascii="Times New Roman" w:hAnsi="Times New Roman" w:cs="Times New Roman"/>
                <w:sz w:val="24"/>
                <w:szCs w:val="24"/>
              </w:rPr>
              <w:t xml:space="preserve">uključeno 129 osoba. </w:t>
            </w:r>
          </w:p>
          <w:p w14:paraId="1B0877D3" w14:textId="77777777" w:rsidR="003043F2" w:rsidRPr="00872128" w:rsidRDefault="003043F2" w:rsidP="004B77D7">
            <w:pPr>
              <w:jc w:val="both"/>
              <w:rPr>
                <w:rFonts w:ascii="Times New Roman" w:hAnsi="Times New Roman" w:cs="Times New Roman"/>
                <w:sz w:val="24"/>
                <w:szCs w:val="24"/>
              </w:rPr>
            </w:pPr>
            <w:r w:rsidRPr="00872128">
              <w:rPr>
                <w:rFonts w:ascii="Times New Roman" w:hAnsi="Times New Roman" w:cs="Times New Roman"/>
                <w:sz w:val="24"/>
                <w:szCs w:val="24"/>
              </w:rPr>
              <w:t xml:space="preserve">Kod uključivanja u Mjere aktivne politike zapošljavanja u 2018. godini nezaposlene osobe </w:t>
            </w:r>
            <w:r w:rsidR="00870026">
              <w:rPr>
                <w:rFonts w:ascii="Times New Roman" w:hAnsi="Times New Roman" w:cs="Times New Roman"/>
                <w:sz w:val="24"/>
                <w:szCs w:val="24"/>
              </w:rPr>
              <w:t>–</w:t>
            </w:r>
            <w:r w:rsidRPr="00872128">
              <w:rPr>
                <w:rFonts w:ascii="Times New Roman" w:hAnsi="Times New Roman" w:cs="Times New Roman"/>
                <w:sz w:val="24"/>
                <w:szCs w:val="24"/>
              </w:rPr>
              <w:t xml:space="preserve"> ž</w:t>
            </w:r>
            <w:r w:rsidR="00870026">
              <w:rPr>
                <w:rFonts w:ascii="Times New Roman" w:hAnsi="Times New Roman" w:cs="Times New Roman"/>
                <w:sz w:val="24"/>
                <w:szCs w:val="24"/>
              </w:rPr>
              <w:t>rtve nasilja u obitelji</w:t>
            </w:r>
            <w:r w:rsidRPr="00872128">
              <w:rPr>
                <w:rFonts w:ascii="Times New Roman" w:hAnsi="Times New Roman" w:cs="Times New Roman"/>
                <w:sz w:val="24"/>
                <w:szCs w:val="24"/>
              </w:rPr>
              <w:t xml:space="preserve"> kao i druge osjetljive skupine kojima prijeti radna isključenost i dalje su uključivane kao ciljana skupina kojoj je bilo potrebno olakš</w:t>
            </w:r>
            <w:r w:rsidR="00104B42">
              <w:rPr>
                <w:rFonts w:ascii="Times New Roman" w:hAnsi="Times New Roman" w:cs="Times New Roman"/>
                <w:sz w:val="24"/>
                <w:szCs w:val="24"/>
              </w:rPr>
              <w:t xml:space="preserve">ati integraciju na tržište rada, a za njihovo uključivanje </w:t>
            </w:r>
            <w:r w:rsidRPr="00872128">
              <w:rPr>
                <w:rFonts w:ascii="Times New Roman" w:hAnsi="Times New Roman" w:cs="Times New Roman"/>
                <w:sz w:val="24"/>
                <w:szCs w:val="24"/>
              </w:rPr>
              <w:t xml:space="preserve">u mjere kojima se sufinancira zapošljavanje ili obrazovanje nije propisana dužina prijave u evidenciji, već je dovoljna sama prijava. Također, i dalje kao i u 2017. za nezaposlene osobe </w:t>
            </w:r>
            <w:r w:rsidR="00104B42">
              <w:rPr>
                <w:rFonts w:ascii="Times New Roman" w:hAnsi="Times New Roman" w:cs="Times New Roman"/>
                <w:sz w:val="24"/>
                <w:szCs w:val="24"/>
              </w:rPr>
              <w:t>–</w:t>
            </w:r>
            <w:r w:rsidRPr="00872128">
              <w:rPr>
                <w:rFonts w:ascii="Times New Roman" w:hAnsi="Times New Roman" w:cs="Times New Roman"/>
                <w:sz w:val="24"/>
                <w:szCs w:val="24"/>
              </w:rPr>
              <w:t xml:space="preserve"> žrtve nasilja u obitelji postojala</w:t>
            </w:r>
            <w:r w:rsidR="00104B42">
              <w:rPr>
                <w:rFonts w:ascii="Times New Roman" w:hAnsi="Times New Roman" w:cs="Times New Roman"/>
                <w:sz w:val="24"/>
                <w:szCs w:val="24"/>
              </w:rPr>
              <w:t xml:space="preserve"> je</w:t>
            </w:r>
            <w:r w:rsidRPr="00872128">
              <w:rPr>
                <w:rFonts w:ascii="Times New Roman" w:hAnsi="Times New Roman" w:cs="Times New Roman"/>
                <w:sz w:val="24"/>
                <w:szCs w:val="24"/>
              </w:rPr>
              <w:t xml:space="preserve"> mogućnost korištenja više vrsta mjera i poticaja, za razliku od drugih skupina dugotrajno nezaposlenih. Svaka nezaposlena osoba iz evidencije HZZ-a, identificirana kao žrtva nasilja u obitelji kojoj je financirano obrazovanje za stjecanje novog zanimanja ili povećanje zapošljivosti mogla je biti zaposlena uz potporu za zapošljavanje ili uključena u drugi program obrazovanja u istoj godini.</w:t>
            </w:r>
          </w:p>
          <w:p w14:paraId="2EE995BF" w14:textId="77777777" w:rsidR="003043F2" w:rsidRPr="00872128" w:rsidRDefault="003043F2" w:rsidP="004B77D7">
            <w:pPr>
              <w:jc w:val="both"/>
              <w:rPr>
                <w:rFonts w:ascii="Times New Roman" w:hAnsi="Times New Roman" w:cs="Times New Roman"/>
                <w:sz w:val="24"/>
                <w:szCs w:val="24"/>
              </w:rPr>
            </w:pPr>
            <w:r w:rsidRPr="00872128">
              <w:rPr>
                <w:rFonts w:ascii="Times New Roman" w:hAnsi="Times New Roman" w:cs="Times New Roman"/>
                <w:sz w:val="24"/>
                <w:szCs w:val="24"/>
              </w:rPr>
              <w:t xml:space="preserve">Tijekom 2018. godine u Mjere aktivne politike bilo je uključeno ukupno 35 nezaposlenih osoba </w:t>
            </w:r>
            <w:r w:rsidR="005C5959">
              <w:rPr>
                <w:rFonts w:ascii="Times New Roman" w:hAnsi="Times New Roman" w:cs="Times New Roman"/>
                <w:sz w:val="24"/>
                <w:szCs w:val="24"/>
              </w:rPr>
              <w:t>–</w:t>
            </w:r>
            <w:r w:rsidRPr="00872128">
              <w:rPr>
                <w:rFonts w:ascii="Times New Roman" w:hAnsi="Times New Roman" w:cs="Times New Roman"/>
                <w:sz w:val="24"/>
                <w:szCs w:val="24"/>
              </w:rPr>
              <w:t xml:space="preserve"> žrtava nasilja u obitelji, 10 muškaraca i 25 žena</w:t>
            </w:r>
            <w:r w:rsidR="005C5959">
              <w:rPr>
                <w:rFonts w:ascii="Times New Roman" w:hAnsi="Times New Roman" w:cs="Times New Roman"/>
                <w:sz w:val="24"/>
                <w:szCs w:val="24"/>
              </w:rPr>
              <w:t>, što je dva puta</w:t>
            </w:r>
            <w:r w:rsidRPr="00872128">
              <w:rPr>
                <w:rFonts w:ascii="Times New Roman" w:hAnsi="Times New Roman" w:cs="Times New Roman"/>
                <w:sz w:val="24"/>
                <w:szCs w:val="24"/>
              </w:rPr>
              <w:t xml:space="preserve"> više u odnosu na 2017. godinu kada ih je bilo uključeno 17. Od 1. siječnja 2018. novouključenih osoba – žrtava nasilja u mjere je 31. Najviše ih je koristilo Potpore za zapošljavanje, njih 9 (11,77 %). U razdoblju od 1. siječnja do 31. prosinca 2018. godine provođene su aktivnosti individualnog i grupnog informiranja poslodavaca, predstavnika jedinica lokalne i regionalne samouprave, predstavnika udruga, nezaposlenih osoba, javnosti i ostalih dionika na tržištu rada o mogućnosti korištenja Mjera aktivne politike zapošljavanja.</w:t>
            </w:r>
          </w:p>
          <w:p w14:paraId="52228DC9" w14:textId="77777777" w:rsidR="003043F2" w:rsidRPr="00872128" w:rsidRDefault="003043F2" w:rsidP="004B77D7">
            <w:pPr>
              <w:jc w:val="both"/>
              <w:rPr>
                <w:rFonts w:ascii="Times New Roman" w:hAnsi="Times New Roman" w:cs="Times New Roman"/>
                <w:sz w:val="24"/>
                <w:szCs w:val="24"/>
              </w:rPr>
            </w:pPr>
            <w:r w:rsidRPr="00872128">
              <w:rPr>
                <w:rFonts w:ascii="Times New Roman" w:hAnsi="Times New Roman" w:cs="Times New Roman"/>
                <w:sz w:val="24"/>
                <w:szCs w:val="24"/>
              </w:rPr>
              <w:t xml:space="preserve">U 2018. godini ukupno </w:t>
            </w:r>
            <w:r w:rsidR="005C5959">
              <w:rPr>
                <w:rFonts w:ascii="Times New Roman" w:hAnsi="Times New Roman" w:cs="Times New Roman"/>
                <w:sz w:val="24"/>
                <w:szCs w:val="24"/>
              </w:rPr>
              <w:t>su</w:t>
            </w:r>
            <w:r w:rsidRPr="00872128">
              <w:rPr>
                <w:rFonts w:ascii="Times New Roman" w:hAnsi="Times New Roman" w:cs="Times New Roman"/>
                <w:sz w:val="24"/>
                <w:szCs w:val="24"/>
              </w:rPr>
              <w:t xml:space="preserve"> 1.822 nezaposlene osobe u</w:t>
            </w:r>
            <w:r w:rsidR="005C5959">
              <w:rPr>
                <w:rFonts w:ascii="Times New Roman" w:hAnsi="Times New Roman" w:cs="Times New Roman"/>
                <w:sz w:val="24"/>
                <w:szCs w:val="24"/>
              </w:rPr>
              <w:t xml:space="preserve"> nepovoljnom položaju  uključene</w:t>
            </w:r>
            <w:r w:rsidRPr="00872128">
              <w:rPr>
                <w:rFonts w:ascii="Times New Roman" w:hAnsi="Times New Roman" w:cs="Times New Roman"/>
                <w:sz w:val="24"/>
                <w:szCs w:val="24"/>
              </w:rPr>
              <w:t xml:space="preserve"> u mjere aktivne politike z</w:t>
            </w:r>
            <w:r>
              <w:rPr>
                <w:rFonts w:ascii="Times New Roman" w:hAnsi="Times New Roman" w:cs="Times New Roman"/>
                <w:sz w:val="24"/>
                <w:szCs w:val="24"/>
              </w:rPr>
              <w:t>apošljavanja, od toga 334 žene.</w:t>
            </w:r>
          </w:p>
        </w:tc>
      </w:tr>
      <w:tr w:rsidR="003043F2" w:rsidRPr="00243421" w14:paraId="2295E6CC" w14:textId="77777777" w:rsidTr="003043F2">
        <w:tc>
          <w:tcPr>
            <w:tcW w:w="2086" w:type="dxa"/>
          </w:tcPr>
          <w:p w14:paraId="1079CC91" w14:textId="77777777" w:rsidR="003043F2" w:rsidRPr="004D1EFC" w:rsidRDefault="003043F2" w:rsidP="004B77D7">
            <w:pPr>
              <w:rPr>
                <w:rFonts w:ascii="Times New Roman" w:hAnsi="Times New Roman" w:cs="Times New Roman"/>
                <w:sz w:val="24"/>
                <w:szCs w:val="24"/>
              </w:rPr>
            </w:pPr>
            <w:r w:rsidRPr="004D1EFC">
              <w:rPr>
                <w:rFonts w:ascii="Times New Roman" w:hAnsi="Times New Roman" w:cs="Times New Roman"/>
                <w:sz w:val="24"/>
                <w:szCs w:val="24"/>
              </w:rPr>
              <w:t xml:space="preserve">UOČENI NEDOSTACI </w:t>
            </w:r>
          </w:p>
        </w:tc>
        <w:tc>
          <w:tcPr>
            <w:tcW w:w="6976" w:type="dxa"/>
          </w:tcPr>
          <w:p w14:paraId="2BA98D13" w14:textId="77777777" w:rsidR="003043F2" w:rsidRPr="0090347F" w:rsidRDefault="003043F2" w:rsidP="004B77D7">
            <w:pPr>
              <w:jc w:val="both"/>
              <w:rPr>
                <w:rFonts w:ascii="Times New Roman" w:hAnsi="Times New Roman" w:cs="Times New Roman"/>
                <w:sz w:val="23"/>
                <w:szCs w:val="23"/>
              </w:rPr>
            </w:pPr>
            <w:r w:rsidRPr="0090347F">
              <w:rPr>
                <w:rFonts w:ascii="Times New Roman" w:hAnsi="Times New Roman" w:cs="Times New Roman"/>
                <w:sz w:val="23"/>
                <w:szCs w:val="23"/>
              </w:rPr>
              <w:t>/</w:t>
            </w:r>
          </w:p>
        </w:tc>
      </w:tr>
    </w:tbl>
    <w:p w14:paraId="6BC3F23A" w14:textId="77777777" w:rsidR="00E0398E" w:rsidRPr="00566A1B" w:rsidRDefault="00E0398E" w:rsidP="004B77D7">
      <w:pPr>
        <w:spacing w:line="240" w:lineRule="auto"/>
        <w:jc w:val="both"/>
        <w:rPr>
          <w:rFonts w:ascii="Times New Roman" w:eastAsia="Times New Roman" w:hAnsi="Times New Roman" w:cs="Times New Roman"/>
          <w:b/>
          <w:sz w:val="24"/>
          <w:szCs w:val="24"/>
          <w:lang w:eastAsia="hr-HR"/>
        </w:rPr>
      </w:pPr>
    </w:p>
    <w:p w14:paraId="57309E45" w14:textId="77777777" w:rsidR="00571379" w:rsidRPr="00566A1B" w:rsidRDefault="00571379" w:rsidP="004D1EFC">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Mjera 1.2. Informirati nezaposlene osobe u nepovoljnom položaju na tržištu rada o mjerama aktivne politike zapošljavanja koje su njima namijenjene i dostupne</w:t>
      </w:r>
    </w:p>
    <w:p w14:paraId="7F349900" w14:textId="77777777" w:rsidR="00094D67" w:rsidRDefault="00094D67" w:rsidP="004D1EFC">
      <w:pPr>
        <w:spacing w:after="0" w:line="240" w:lineRule="auto"/>
        <w:jc w:val="both"/>
        <w:rPr>
          <w:rFonts w:ascii="Times New Roman" w:eastAsia="Times New Roman" w:hAnsi="Times New Roman" w:cs="Times New Roman"/>
          <w:sz w:val="24"/>
          <w:szCs w:val="24"/>
          <w:lang w:eastAsia="hr-HR"/>
        </w:rPr>
      </w:pPr>
    </w:p>
    <w:tbl>
      <w:tblPr>
        <w:tblStyle w:val="TableGrid24"/>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263732" w:rsidRPr="00C851E1" w14:paraId="3853E61F" w14:textId="77777777" w:rsidTr="001A65A4">
        <w:tc>
          <w:tcPr>
            <w:tcW w:w="9180" w:type="dxa"/>
            <w:shd w:val="clear" w:color="auto" w:fill="auto"/>
          </w:tcPr>
          <w:p w14:paraId="1FDE9056" w14:textId="77777777" w:rsidR="003043F2" w:rsidRPr="004D1EFC" w:rsidRDefault="00263732" w:rsidP="004D1EFC">
            <w:pPr>
              <w:rPr>
                <w:rFonts w:ascii="Times New Roman" w:hAnsi="Times New Roman" w:cs="Times New Roman"/>
                <w:sz w:val="24"/>
                <w:szCs w:val="24"/>
              </w:rPr>
            </w:pPr>
            <w:r w:rsidRPr="004D1EFC">
              <w:rPr>
                <w:rFonts w:ascii="Times New Roman" w:hAnsi="Times New Roman" w:cs="Times New Roman"/>
                <w:sz w:val="24"/>
                <w:szCs w:val="24"/>
              </w:rPr>
              <w:t xml:space="preserve">Provedba mjere u 2017. </w:t>
            </w:r>
            <w:r w:rsidR="003043F2" w:rsidRPr="004D1EFC">
              <w:rPr>
                <w:rFonts w:ascii="Times New Roman" w:hAnsi="Times New Roman" w:cs="Times New Roman"/>
                <w:sz w:val="24"/>
                <w:szCs w:val="24"/>
              </w:rPr>
              <w:t xml:space="preserve">i 2018. </w:t>
            </w:r>
            <w:r w:rsidRPr="004D1EFC">
              <w:rPr>
                <w:rFonts w:ascii="Times New Roman" w:hAnsi="Times New Roman" w:cs="Times New Roman"/>
                <w:sz w:val="24"/>
                <w:szCs w:val="24"/>
              </w:rPr>
              <w:t>godini</w:t>
            </w:r>
          </w:p>
        </w:tc>
      </w:tr>
    </w:tbl>
    <w:tbl>
      <w:tblPr>
        <w:tblStyle w:val="TableGrid"/>
        <w:tblW w:w="0" w:type="auto"/>
        <w:tblLook w:val="04A0" w:firstRow="1" w:lastRow="0" w:firstColumn="1" w:lastColumn="0" w:noHBand="0" w:noVBand="1"/>
      </w:tblPr>
      <w:tblGrid>
        <w:gridCol w:w="2092"/>
        <w:gridCol w:w="7053"/>
      </w:tblGrid>
      <w:tr w:rsidR="00E578C6" w:rsidRPr="00566A1B" w14:paraId="2B55FB93" w14:textId="77777777" w:rsidTr="007A3593">
        <w:tc>
          <w:tcPr>
            <w:tcW w:w="2092" w:type="dxa"/>
          </w:tcPr>
          <w:p w14:paraId="05AFF38E" w14:textId="77777777" w:rsidR="00E578C6" w:rsidRPr="00566A1B" w:rsidRDefault="00E578C6"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tc>
        <w:tc>
          <w:tcPr>
            <w:tcW w:w="7053" w:type="dxa"/>
          </w:tcPr>
          <w:p w14:paraId="4A1F3C38" w14:textId="77777777" w:rsidR="00E578C6" w:rsidRPr="007A3593" w:rsidRDefault="00E578C6" w:rsidP="004B77D7">
            <w:pPr>
              <w:jc w:val="both"/>
              <w:rPr>
                <w:rFonts w:ascii="Times New Roman" w:hAnsi="Times New Roman" w:cs="Times New Roman"/>
                <w:sz w:val="24"/>
                <w:szCs w:val="24"/>
              </w:rPr>
            </w:pPr>
            <w:r w:rsidRPr="007A3593">
              <w:rPr>
                <w:rFonts w:ascii="Times New Roman" w:hAnsi="Times New Roman" w:cs="Times New Roman"/>
                <w:sz w:val="24"/>
                <w:szCs w:val="24"/>
              </w:rPr>
              <w:t>Hrvatski zavod za zapošljavanje</w:t>
            </w:r>
          </w:p>
        </w:tc>
      </w:tr>
      <w:tr w:rsidR="00E578C6" w:rsidRPr="00566A1B" w14:paraId="7C6C0EFA" w14:textId="77777777" w:rsidTr="007A3593">
        <w:tc>
          <w:tcPr>
            <w:tcW w:w="2092" w:type="dxa"/>
          </w:tcPr>
          <w:p w14:paraId="1CA0F7F8" w14:textId="77777777" w:rsidR="00E578C6" w:rsidRPr="00566A1B" w:rsidRDefault="00E578C6"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7053" w:type="dxa"/>
          </w:tcPr>
          <w:p w14:paraId="66559618" w14:textId="77777777" w:rsidR="00E578C6" w:rsidRPr="007A3593" w:rsidRDefault="00E578C6" w:rsidP="004B77D7">
            <w:pPr>
              <w:jc w:val="both"/>
              <w:rPr>
                <w:rFonts w:ascii="Times New Roman" w:hAnsi="Times New Roman" w:cs="Times New Roman"/>
                <w:sz w:val="24"/>
                <w:szCs w:val="24"/>
              </w:rPr>
            </w:pPr>
            <w:r w:rsidRPr="007A3593">
              <w:rPr>
                <w:rFonts w:ascii="Times New Roman" w:hAnsi="Times New Roman" w:cs="Times New Roman"/>
                <w:sz w:val="24"/>
                <w:szCs w:val="24"/>
              </w:rPr>
              <w:t>Organizacije civilnog društva</w:t>
            </w:r>
          </w:p>
        </w:tc>
      </w:tr>
      <w:tr w:rsidR="00E578C6" w:rsidRPr="00566A1B" w14:paraId="4D1CD8B7" w14:textId="77777777" w:rsidTr="007A3593">
        <w:tc>
          <w:tcPr>
            <w:tcW w:w="2092" w:type="dxa"/>
          </w:tcPr>
          <w:p w14:paraId="58877B1D" w14:textId="77777777" w:rsidR="00E578C6" w:rsidRPr="00566A1B" w:rsidRDefault="00E578C6"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7053" w:type="dxa"/>
          </w:tcPr>
          <w:p w14:paraId="608AEFC2" w14:textId="77777777" w:rsidR="00E578C6" w:rsidRPr="00566A1B"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E578C6" w:rsidRPr="00566A1B">
              <w:rPr>
                <w:rFonts w:ascii="Times New Roman" w:hAnsi="Times New Roman" w:cs="Times New Roman"/>
                <w:sz w:val="24"/>
                <w:szCs w:val="24"/>
              </w:rPr>
              <w:t>ontinuirano</w:t>
            </w:r>
          </w:p>
        </w:tc>
      </w:tr>
      <w:tr w:rsidR="00E578C6" w:rsidRPr="00566A1B" w14:paraId="270574EC" w14:textId="77777777" w:rsidTr="007A3593">
        <w:tc>
          <w:tcPr>
            <w:tcW w:w="2092" w:type="dxa"/>
          </w:tcPr>
          <w:p w14:paraId="66B2CC41" w14:textId="77777777" w:rsidR="00E578C6" w:rsidRPr="00566A1B" w:rsidRDefault="00E578C6"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7053" w:type="dxa"/>
          </w:tcPr>
          <w:p w14:paraId="7452C967" w14:textId="77777777" w:rsidR="00E578C6" w:rsidRPr="00566A1B" w:rsidRDefault="0058540E" w:rsidP="004B77D7">
            <w:pPr>
              <w:jc w:val="both"/>
              <w:rPr>
                <w:rFonts w:ascii="Times New Roman" w:hAnsi="Times New Roman" w:cs="Times New Roman"/>
                <w:sz w:val="24"/>
                <w:szCs w:val="24"/>
              </w:rPr>
            </w:pPr>
            <w:r w:rsidRPr="00E02197">
              <w:rPr>
                <w:rFonts w:ascii="Times New Roman" w:hAnsi="Times New Roman" w:cs="Times New Roman"/>
                <w:sz w:val="24"/>
                <w:szCs w:val="24"/>
              </w:rPr>
              <w:t>U 2017. i 2018.</w:t>
            </w:r>
            <w:r w:rsidR="00F86029">
              <w:rPr>
                <w:rFonts w:ascii="Times New Roman" w:hAnsi="Times New Roman" w:cs="Times New Roman"/>
                <w:sz w:val="24"/>
                <w:szCs w:val="24"/>
              </w:rPr>
              <w:t xml:space="preserve"> godini</w:t>
            </w:r>
            <w:r>
              <w:rPr>
                <w:rFonts w:ascii="Times New Roman" w:hAnsi="Times New Roman" w:cs="Times New Roman"/>
                <w:sz w:val="24"/>
                <w:szCs w:val="24"/>
              </w:rPr>
              <w:t xml:space="preserve"> za </w:t>
            </w:r>
            <w:r w:rsidR="00E578C6" w:rsidRPr="00566A1B">
              <w:rPr>
                <w:rFonts w:ascii="Times New Roman" w:hAnsi="Times New Roman" w:cs="Times New Roman"/>
                <w:sz w:val="24"/>
                <w:szCs w:val="24"/>
              </w:rPr>
              <w:t xml:space="preserve"> informiranje nezaposlenih osoba o dostupnosti mjera aktivne politike zapošljavanja nisu utrošena dodatna sredstva. Utrošena sredstva su iz državnog proračuna – pozicija A854006-Administracija i upravljanje</w:t>
            </w:r>
          </w:p>
        </w:tc>
      </w:tr>
      <w:tr w:rsidR="00E578C6" w:rsidRPr="00566A1B" w14:paraId="6AE96568" w14:textId="77777777" w:rsidTr="007A3593">
        <w:tc>
          <w:tcPr>
            <w:tcW w:w="2092" w:type="dxa"/>
          </w:tcPr>
          <w:p w14:paraId="176348FE" w14:textId="77777777" w:rsidR="00E578C6" w:rsidRPr="00566A1B" w:rsidRDefault="00E578C6"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Pr>
                <w:rFonts w:ascii="Times New Roman" w:hAnsi="Times New Roman" w:cs="Times New Roman"/>
                <w:color w:val="000000"/>
                <w:sz w:val="24"/>
                <w:szCs w:val="24"/>
                <w:highlight w:val="cyan"/>
              </w:rPr>
              <w:t xml:space="preserve">   </w:t>
            </w:r>
          </w:p>
        </w:tc>
        <w:tc>
          <w:tcPr>
            <w:tcW w:w="7053" w:type="dxa"/>
          </w:tcPr>
          <w:p w14:paraId="56F40825" w14:textId="77777777" w:rsidR="00E578C6" w:rsidRPr="00566A1B" w:rsidRDefault="00E02197" w:rsidP="004B77D7">
            <w:pPr>
              <w:jc w:val="both"/>
              <w:rPr>
                <w:rFonts w:ascii="Times New Roman" w:hAnsi="Times New Roman" w:cs="Times New Roman"/>
                <w:sz w:val="24"/>
                <w:szCs w:val="24"/>
              </w:rPr>
            </w:pPr>
            <w:r>
              <w:rPr>
                <w:rFonts w:ascii="Times New Roman" w:hAnsi="Times New Roman" w:cs="Times New Roman"/>
                <w:sz w:val="24"/>
                <w:szCs w:val="24"/>
              </w:rPr>
              <w:t>Mjera se provodi</w:t>
            </w:r>
          </w:p>
        </w:tc>
      </w:tr>
      <w:tr w:rsidR="00E578C6" w:rsidRPr="00566A1B" w14:paraId="527B18EB" w14:textId="77777777" w:rsidTr="007A3593">
        <w:tc>
          <w:tcPr>
            <w:tcW w:w="2092" w:type="dxa"/>
          </w:tcPr>
          <w:p w14:paraId="16E42B30" w14:textId="77777777" w:rsidR="00E578C6" w:rsidRPr="00566A1B" w:rsidRDefault="00E578C6"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r>
              <w:rPr>
                <w:rFonts w:ascii="Times New Roman" w:hAnsi="Times New Roman" w:cs="Times New Roman"/>
                <w:color w:val="000000"/>
                <w:sz w:val="24"/>
                <w:szCs w:val="24"/>
              </w:rPr>
              <w:t xml:space="preserve"> </w:t>
            </w:r>
          </w:p>
        </w:tc>
        <w:tc>
          <w:tcPr>
            <w:tcW w:w="7053" w:type="dxa"/>
          </w:tcPr>
          <w:p w14:paraId="4A599333" w14:textId="77777777" w:rsidR="00E02197" w:rsidRPr="00E02197" w:rsidRDefault="00E02197" w:rsidP="004B77D7">
            <w:pPr>
              <w:jc w:val="both"/>
              <w:rPr>
                <w:rFonts w:ascii="Times New Roman" w:hAnsi="Times New Roman" w:cs="Times New Roman"/>
                <w:sz w:val="24"/>
                <w:szCs w:val="24"/>
              </w:rPr>
            </w:pPr>
            <w:r w:rsidRPr="00E02197">
              <w:rPr>
                <w:rFonts w:ascii="Times New Roman" w:hAnsi="Times New Roman" w:cs="Times New Roman"/>
                <w:sz w:val="24"/>
                <w:szCs w:val="24"/>
              </w:rPr>
              <w:t>Prema Akcijskom planu za provedbu Nacionalnog plana za borbu prot</w:t>
            </w:r>
            <w:r w:rsidR="005C5959">
              <w:rPr>
                <w:rFonts w:ascii="Times New Roman" w:hAnsi="Times New Roman" w:cs="Times New Roman"/>
                <w:sz w:val="24"/>
                <w:szCs w:val="24"/>
              </w:rPr>
              <w:t>iv diskriminacije 2017. – 2019.</w:t>
            </w:r>
            <w:r w:rsidRPr="00E02197">
              <w:rPr>
                <w:rFonts w:ascii="Times New Roman" w:hAnsi="Times New Roman" w:cs="Times New Roman"/>
                <w:sz w:val="24"/>
                <w:szCs w:val="24"/>
              </w:rPr>
              <w:t xml:space="preserve"> kao pokazatelj rezultata provedbe navedene mjere postavljen je broj informiranih nezaposlenih osoba o mjerama aktivne politike zapošljavanja. </w:t>
            </w:r>
          </w:p>
          <w:p w14:paraId="6970DF4C" w14:textId="77777777" w:rsidR="00E02197" w:rsidRPr="00E02197" w:rsidRDefault="00E02197" w:rsidP="004B77D7">
            <w:pPr>
              <w:jc w:val="both"/>
              <w:rPr>
                <w:rFonts w:ascii="Times New Roman" w:hAnsi="Times New Roman" w:cs="Times New Roman"/>
                <w:sz w:val="24"/>
                <w:szCs w:val="24"/>
              </w:rPr>
            </w:pPr>
            <w:r w:rsidRPr="00E02197">
              <w:rPr>
                <w:rFonts w:ascii="Times New Roman" w:hAnsi="Times New Roman" w:cs="Times New Roman"/>
                <w:sz w:val="24"/>
                <w:szCs w:val="24"/>
              </w:rPr>
              <w:t>Stoga su i u Izvješću za 2017. i 2018. godinu prikazani podaci o ukupnom broju informiranih nezaposlenih osoba u nepovoljnom položaju na tržištu rada, a ne po pojedinim kategorijama.</w:t>
            </w:r>
          </w:p>
          <w:p w14:paraId="2A33434C" w14:textId="77777777" w:rsidR="009D6A3D" w:rsidRPr="007A3593" w:rsidRDefault="00134E6B" w:rsidP="004B77D7">
            <w:pPr>
              <w:jc w:val="both"/>
              <w:rPr>
                <w:rFonts w:ascii="Times New Roman" w:hAnsi="Times New Roman" w:cs="Times New Roman"/>
                <w:sz w:val="24"/>
                <w:szCs w:val="24"/>
              </w:rPr>
            </w:pPr>
            <w:r w:rsidRPr="00134E6B">
              <w:rPr>
                <w:rFonts w:ascii="Times New Roman" w:hAnsi="Times New Roman" w:cs="Times New Roman"/>
                <w:sz w:val="24"/>
                <w:szCs w:val="24"/>
              </w:rPr>
              <w:t>Ministarstvo rada i</w:t>
            </w:r>
            <w:r w:rsidR="005C5959">
              <w:rPr>
                <w:rFonts w:ascii="Times New Roman" w:hAnsi="Times New Roman" w:cs="Times New Roman"/>
                <w:sz w:val="24"/>
                <w:szCs w:val="24"/>
              </w:rPr>
              <w:t xml:space="preserve"> mirovinskog sustava navodi da</w:t>
            </w:r>
            <w:r w:rsidRPr="00134E6B">
              <w:rPr>
                <w:rFonts w:ascii="Times New Roman" w:hAnsi="Times New Roman" w:cs="Times New Roman"/>
                <w:sz w:val="24"/>
                <w:szCs w:val="24"/>
              </w:rPr>
              <w:t xml:space="preserve"> je važno da se </w:t>
            </w:r>
            <w:r w:rsidR="00E02197" w:rsidRPr="00134E6B">
              <w:rPr>
                <w:rFonts w:ascii="Times New Roman" w:hAnsi="Times New Roman" w:cs="Times New Roman"/>
                <w:sz w:val="24"/>
                <w:szCs w:val="24"/>
              </w:rPr>
              <w:t>sve nezaposlene osobe prijavljene u evidenciju Hrvat</w:t>
            </w:r>
            <w:r w:rsidR="005C5959">
              <w:rPr>
                <w:rFonts w:ascii="Times New Roman" w:hAnsi="Times New Roman" w:cs="Times New Roman"/>
                <w:sz w:val="24"/>
                <w:szCs w:val="24"/>
              </w:rPr>
              <w:t xml:space="preserve">skog zavoda za zapošljavanje </w:t>
            </w:r>
            <w:r w:rsidR="00E02197" w:rsidRPr="00134E6B">
              <w:rPr>
                <w:rFonts w:ascii="Times New Roman" w:hAnsi="Times New Roman" w:cs="Times New Roman"/>
                <w:sz w:val="24"/>
                <w:szCs w:val="24"/>
              </w:rPr>
              <w:t>koje su u nepovoljnom položaju na trž</w:t>
            </w:r>
            <w:r w:rsidR="005C5959">
              <w:rPr>
                <w:rFonts w:ascii="Times New Roman" w:hAnsi="Times New Roman" w:cs="Times New Roman"/>
                <w:sz w:val="24"/>
                <w:szCs w:val="24"/>
              </w:rPr>
              <w:t>ištu rada</w:t>
            </w:r>
            <w:r w:rsidR="00E02197" w:rsidRPr="00134E6B">
              <w:rPr>
                <w:rFonts w:ascii="Times New Roman" w:hAnsi="Times New Roman" w:cs="Times New Roman"/>
                <w:sz w:val="24"/>
                <w:szCs w:val="24"/>
              </w:rPr>
              <w:t xml:space="preserve"> adekvatno informiraju o mjerama aktivne politike zapošljavanja koje su im namijenjene i dostupne. </w:t>
            </w:r>
            <w:r>
              <w:rPr>
                <w:rFonts w:ascii="Times New Roman" w:hAnsi="Times New Roman" w:cs="Times New Roman"/>
                <w:sz w:val="24"/>
                <w:szCs w:val="24"/>
              </w:rPr>
              <w:t xml:space="preserve"> Iz raspodjele</w:t>
            </w:r>
            <w:r w:rsidRPr="00134E6B">
              <w:rPr>
                <w:rFonts w:ascii="Times New Roman" w:hAnsi="Times New Roman" w:cs="Times New Roman"/>
                <w:sz w:val="24"/>
                <w:szCs w:val="24"/>
              </w:rPr>
              <w:t xml:space="preserve"> po </w:t>
            </w:r>
            <w:r w:rsidR="00E02197" w:rsidRPr="00134E6B">
              <w:rPr>
                <w:rFonts w:ascii="Times New Roman" w:hAnsi="Times New Roman" w:cs="Times New Roman"/>
                <w:sz w:val="24"/>
                <w:szCs w:val="24"/>
              </w:rPr>
              <w:t>kategorijama</w:t>
            </w:r>
            <w:r>
              <w:rPr>
                <w:rFonts w:ascii="Times New Roman" w:hAnsi="Times New Roman" w:cs="Times New Roman"/>
                <w:sz w:val="24"/>
                <w:szCs w:val="24"/>
              </w:rPr>
              <w:t xml:space="preserve"> bila bi razvidna</w:t>
            </w:r>
            <w:r w:rsidR="00E02197" w:rsidRPr="00134E6B">
              <w:rPr>
                <w:rFonts w:ascii="Times New Roman" w:hAnsi="Times New Roman" w:cs="Times New Roman"/>
                <w:sz w:val="24"/>
                <w:szCs w:val="24"/>
              </w:rPr>
              <w:t xml:space="preserve"> zastupljenost pripadnika tih skupina u </w:t>
            </w:r>
            <w:r>
              <w:rPr>
                <w:rFonts w:ascii="Times New Roman" w:hAnsi="Times New Roman" w:cs="Times New Roman"/>
                <w:sz w:val="24"/>
                <w:szCs w:val="24"/>
              </w:rPr>
              <w:t xml:space="preserve">evidenciji nezaposlenih, ali ne i u </w:t>
            </w:r>
            <w:r w:rsidR="00E02197" w:rsidRPr="00134E6B">
              <w:rPr>
                <w:rFonts w:ascii="Times New Roman" w:hAnsi="Times New Roman" w:cs="Times New Roman"/>
                <w:sz w:val="24"/>
                <w:szCs w:val="24"/>
              </w:rPr>
              <w:t>kojoj su mjeri i na koji način informirani.</w:t>
            </w:r>
          </w:p>
          <w:p w14:paraId="0BA9888A" w14:textId="77777777" w:rsidR="00E02197" w:rsidRDefault="008A5DF6" w:rsidP="004B77D7">
            <w:pPr>
              <w:jc w:val="both"/>
              <w:rPr>
                <w:rFonts w:ascii="Times New Roman" w:hAnsi="Times New Roman" w:cs="Times New Roman"/>
                <w:sz w:val="24"/>
                <w:szCs w:val="24"/>
              </w:rPr>
            </w:pPr>
            <w:r w:rsidRPr="008A5DF6">
              <w:rPr>
                <w:rFonts w:ascii="Times New Roman" w:hAnsi="Times New Roman" w:cs="Times New Roman"/>
                <w:sz w:val="24"/>
                <w:szCs w:val="24"/>
              </w:rPr>
              <w:t xml:space="preserve">Ministarstvo rada i mirovinskog sustava navodi kako </w:t>
            </w:r>
            <w:r w:rsidR="00E02197" w:rsidRPr="008A5DF6">
              <w:rPr>
                <w:rFonts w:ascii="Times New Roman" w:hAnsi="Times New Roman" w:cs="Times New Roman"/>
                <w:sz w:val="24"/>
                <w:szCs w:val="24"/>
              </w:rPr>
              <w:t>nezaposlene osobe u nepovoljnom položaj</w:t>
            </w:r>
            <w:r w:rsidR="005C5959">
              <w:rPr>
                <w:rFonts w:ascii="Times New Roman" w:hAnsi="Times New Roman" w:cs="Times New Roman"/>
                <w:sz w:val="24"/>
                <w:szCs w:val="24"/>
              </w:rPr>
              <w:t>u na tržištu rada obuhvaćaju sl</w:t>
            </w:r>
            <w:r w:rsidR="00E02197" w:rsidRPr="008A5DF6">
              <w:rPr>
                <w:rFonts w:ascii="Times New Roman" w:hAnsi="Times New Roman" w:cs="Times New Roman"/>
                <w:sz w:val="24"/>
                <w:szCs w:val="24"/>
              </w:rPr>
              <w:t xml:space="preserve">jedeće kategorije nezaposlenih osoba: hrvatski branitelji, djeca i supružnici poginulih i nestalih hrvatskih branitelja, žrtve seksualnog nasilja u ratu, roditelji s </w:t>
            </w:r>
            <w:r w:rsidR="003D1146">
              <w:rPr>
                <w:rFonts w:ascii="Times New Roman" w:hAnsi="Times New Roman" w:cs="Times New Roman"/>
                <w:sz w:val="24"/>
                <w:szCs w:val="24"/>
              </w:rPr>
              <w:t>četvoro</w:t>
            </w:r>
            <w:r w:rsidR="00E02197" w:rsidRPr="008A5DF6">
              <w:rPr>
                <w:rFonts w:ascii="Times New Roman" w:hAnsi="Times New Roman" w:cs="Times New Roman"/>
                <w:sz w:val="24"/>
                <w:szCs w:val="24"/>
              </w:rPr>
              <w:t xml:space="preserve"> i više malodobne djece, roditelji djece s teškoćama u razvoju, roditelji djece oboljele od malignih bolesti, roditelji udovci i roditelji djeteta bez upisanog drugog roditelja, povratnici s odsluženja zatvorske kazne, osobe uključene u probaciju, liječeni ovisnici, žrtve trgovanja ljudima, žrtve obiteljskog nasilja, azilant i stranac pod supsidijarnom, odnosno privremenom zaštitom kao i članovi njegove obitelji, mlade osobe koje su izašle iz sustava skrbi domova za djecu, dugotrajno nezaposlene osobe, osobe starije od 50</w:t>
            </w:r>
            <w:r w:rsidR="003D1146">
              <w:rPr>
                <w:rFonts w:ascii="Times New Roman" w:hAnsi="Times New Roman" w:cs="Times New Roman"/>
                <w:sz w:val="24"/>
                <w:szCs w:val="24"/>
              </w:rPr>
              <w:t xml:space="preserve"> godina</w:t>
            </w:r>
            <w:r w:rsidR="00E02197" w:rsidRPr="008A5DF6">
              <w:rPr>
                <w:rFonts w:ascii="Times New Roman" w:hAnsi="Times New Roman" w:cs="Times New Roman"/>
                <w:sz w:val="24"/>
                <w:szCs w:val="24"/>
              </w:rPr>
              <w:t>, osobe s invaliditetom i dr.</w:t>
            </w:r>
          </w:p>
          <w:p w14:paraId="01E7C604" w14:textId="77777777" w:rsidR="00E578C6" w:rsidRDefault="00E578C6"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Tijekom 2017. godine o mogućnostima korištenja mjera aktivne politike zapošljavanja informirano </w:t>
            </w:r>
            <w:r w:rsidR="003D1146">
              <w:rPr>
                <w:rFonts w:ascii="Times New Roman" w:hAnsi="Times New Roman" w:cs="Times New Roman"/>
                <w:sz w:val="24"/>
                <w:szCs w:val="24"/>
              </w:rPr>
              <w:t xml:space="preserve">je </w:t>
            </w:r>
            <w:r w:rsidRPr="00566A1B">
              <w:rPr>
                <w:rFonts w:ascii="Times New Roman" w:hAnsi="Times New Roman" w:cs="Times New Roman"/>
                <w:sz w:val="24"/>
                <w:szCs w:val="24"/>
              </w:rPr>
              <w:t>67.024 nezaposlenih osoba u nepovoljnom položaju na tržištu rada.</w:t>
            </w:r>
          </w:p>
          <w:p w14:paraId="33A43D8D" w14:textId="77777777" w:rsidR="00E578C6" w:rsidRDefault="00E578C6" w:rsidP="004B77D7">
            <w:pPr>
              <w:jc w:val="both"/>
              <w:rPr>
                <w:rFonts w:ascii="Times New Roman" w:hAnsi="Times New Roman" w:cs="Times New Roman"/>
                <w:sz w:val="24"/>
                <w:szCs w:val="24"/>
              </w:rPr>
            </w:pPr>
            <w:r w:rsidRPr="00566A1B">
              <w:rPr>
                <w:rFonts w:ascii="Times New Roman" w:hAnsi="Times New Roman" w:cs="Times New Roman"/>
                <w:sz w:val="24"/>
                <w:szCs w:val="24"/>
              </w:rPr>
              <w:t>Tijekom 2018. godine o mogućnostima korištenja mjera aktivne po</w:t>
            </w:r>
            <w:r w:rsidR="003D1146">
              <w:rPr>
                <w:rFonts w:ascii="Times New Roman" w:hAnsi="Times New Roman" w:cs="Times New Roman"/>
                <w:sz w:val="24"/>
                <w:szCs w:val="24"/>
              </w:rPr>
              <w:t>litike zapošljavanja informirane su</w:t>
            </w:r>
            <w:r w:rsidRPr="00566A1B">
              <w:rPr>
                <w:rFonts w:ascii="Times New Roman" w:hAnsi="Times New Roman" w:cs="Times New Roman"/>
                <w:sz w:val="24"/>
                <w:szCs w:val="24"/>
              </w:rPr>
              <w:t xml:space="preserve"> 64.033 nezaposlene osobe u nepovoljnom položaju na tržištu rada.</w:t>
            </w:r>
          </w:p>
          <w:p w14:paraId="3EDA299C" w14:textId="77777777" w:rsidR="00E578C6" w:rsidRPr="00566A1B" w:rsidRDefault="00E578C6" w:rsidP="004B77D7">
            <w:pPr>
              <w:jc w:val="both"/>
              <w:rPr>
                <w:rFonts w:ascii="Times New Roman" w:hAnsi="Times New Roman" w:cs="Times New Roman"/>
                <w:sz w:val="24"/>
                <w:szCs w:val="24"/>
              </w:rPr>
            </w:pPr>
          </w:p>
        </w:tc>
      </w:tr>
      <w:tr w:rsidR="00E578C6" w:rsidRPr="00566A1B" w14:paraId="1DF09F51" w14:textId="77777777" w:rsidTr="007A3593">
        <w:tc>
          <w:tcPr>
            <w:tcW w:w="2092" w:type="dxa"/>
          </w:tcPr>
          <w:p w14:paraId="5777C1A4" w14:textId="77777777" w:rsidR="00E578C6" w:rsidRPr="00566A1B" w:rsidRDefault="00E578C6"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UOČENI NEDOSTACI </w:t>
            </w:r>
            <w:r>
              <w:rPr>
                <w:rFonts w:ascii="Times New Roman" w:hAnsi="Times New Roman" w:cs="Times New Roman"/>
                <w:color w:val="000000"/>
                <w:sz w:val="24"/>
                <w:szCs w:val="24"/>
                <w:highlight w:val="cyan"/>
              </w:rPr>
              <w:t xml:space="preserve">   </w:t>
            </w:r>
          </w:p>
        </w:tc>
        <w:tc>
          <w:tcPr>
            <w:tcW w:w="7053" w:type="dxa"/>
          </w:tcPr>
          <w:p w14:paraId="284C9B5A" w14:textId="77777777" w:rsidR="00E578C6" w:rsidRPr="00566A1B" w:rsidRDefault="00E578C6" w:rsidP="004B77D7">
            <w:pPr>
              <w:jc w:val="both"/>
              <w:rPr>
                <w:rFonts w:ascii="Times New Roman" w:hAnsi="Times New Roman" w:cs="Times New Roman"/>
                <w:sz w:val="24"/>
                <w:szCs w:val="24"/>
              </w:rPr>
            </w:pPr>
            <w:r>
              <w:rPr>
                <w:rFonts w:ascii="Times New Roman" w:hAnsi="Times New Roman" w:cs="Times New Roman"/>
                <w:sz w:val="24"/>
                <w:szCs w:val="24"/>
              </w:rPr>
              <w:t>/</w:t>
            </w:r>
          </w:p>
        </w:tc>
      </w:tr>
    </w:tbl>
    <w:p w14:paraId="331CB52D" w14:textId="77777777" w:rsidR="00814B2C" w:rsidRPr="00566A1B" w:rsidRDefault="00814B2C" w:rsidP="004B77D7">
      <w:pPr>
        <w:spacing w:line="240" w:lineRule="auto"/>
        <w:rPr>
          <w:rFonts w:ascii="Times New Roman" w:eastAsia="Calibri" w:hAnsi="Times New Roman" w:cs="Times New Roman"/>
          <w:sz w:val="24"/>
          <w:szCs w:val="24"/>
        </w:rPr>
      </w:pPr>
    </w:p>
    <w:p w14:paraId="6F5F5583" w14:textId="77777777" w:rsidR="00E75B9D" w:rsidRPr="00566A1B" w:rsidRDefault="00E75B9D" w:rsidP="004B77D7">
      <w:pPr>
        <w:spacing w:line="240" w:lineRule="auto"/>
        <w:jc w:val="both"/>
        <w:rPr>
          <w:rFonts w:ascii="Times New Roman" w:eastAsia="Times New Roman" w:hAnsi="Times New Roman" w:cs="Times New Roman"/>
          <w:b/>
          <w:sz w:val="24"/>
          <w:szCs w:val="24"/>
          <w:lang w:eastAsia="hr-HR"/>
        </w:rPr>
      </w:pPr>
    </w:p>
    <w:p w14:paraId="37607E72" w14:textId="77777777" w:rsidR="008A5DF6" w:rsidRDefault="008A5DF6" w:rsidP="004B77D7">
      <w:pPr>
        <w:spacing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14:paraId="0BDFBEFF" w14:textId="77777777" w:rsidR="00571379" w:rsidRPr="00566A1B" w:rsidRDefault="00571379" w:rsidP="00782202">
      <w:pPr>
        <w:spacing w:after="0" w:line="240" w:lineRule="auto"/>
        <w:jc w:val="both"/>
        <w:rPr>
          <w:rFonts w:ascii="Times New Roman" w:eastAsia="Times New Roman" w:hAnsi="Times New Roman" w:cs="Times New Roman"/>
          <w:b/>
          <w:sz w:val="24"/>
          <w:szCs w:val="24"/>
          <w:lang w:eastAsia="hr-HR"/>
        </w:rPr>
      </w:pPr>
      <w:r w:rsidRPr="00221969">
        <w:rPr>
          <w:rFonts w:ascii="Times New Roman" w:eastAsia="Times New Roman" w:hAnsi="Times New Roman" w:cs="Times New Roman"/>
          <w:b/>
          <w:sz w:val="24"/>
          <w:szCs w:val="24"/>
          <w:lang w:eastAsia="hr-HR"/>
        </w:rPr>
        <w:t>Mjera 1.3. Provesti  vanjsku evaluaciju za procjenu učinaka mjera aktivne politike zapošljavanja, posebice mjera koje su posebno usmjerene na nezaposlene osobe u nepovoljnom položaju na tržištu rada</w:t>
      </w:r>
    </w:p>
    <w:p w14:paraId="21AEFF7A" w14:textId="77777777" w:rsidR="00E75B9D" w:rsidRDefault="00E75B9D" w:rsidP="00782202">
      <w:pPr>
        <w:spacing w:after="0" w:line="240" w:lineRule="auto"/>
        <w:rPr>
          <w:rFonts w:ascii="Times New Roman" w:hAnsi="Times New Roman" w:cs="Times New Roman"/>
          <w:sz w:val="24"/>
          <w:szCs w:val="24"/>
        </w:rPr>
      </w:pPr>
    </w:p>
    <w:tbl>
      <w:tblPr>
        <w:tblStyle w:val="TableGrid25"/>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263732" w:rsidRPr="00263732" w14:paraId="747A483A" w14:textId="77777777" w:rsidTr="001A65A4">
        <w:tc>
          <w:tcPr>
            <w:tcW w:w="9180" w:type="dxa"/>
            <w:shd w:val="clear" w:color="auto" w:fill="auto"/>
          </w:tcPr>
          <w:p w14:paraId="518B9FB2" w14:textId="77777777" w:rsidR="00263732" w:rsidRPr="00782202" w:rsidRDefault="00263732" w:rsidP="00782202">
            <w:pPr>
              <w:rPr>
                <w:rFonts w:ascii="Times New Roman" w:hAnsi="Times New Roman" w:cs="Times New Roman"/>
                <w:sz w:val="24"/>
                <w:szCs w:val="24"/>
              </w:rPr>
            </w:pPr>
            <w:r w:rsidRPr="00782202">
              <w:rPr>
                <w:rFonts w:ascii="Times New Roman" w:hAnsi="Times New Roman" w:cs="Times New Roman"/>
                <w:sz w:val="24"/>
                <w:szCs w:val="24"/>
              </w:rPr>
              <w:t>Provedba mjere u 2017.</w:t>
            </w:r>
            <w:r w:rsidR="00E578C6" w:rsidRPr="00782202">
              <w:rPr>
                <w:rFonts w:ascii="Times New Roman" w:hAnsi="Times New Roman" w:cs="Times New Roman"/>
                <w:sz w:val="24"/>
                <w:szCs w:val="24"/>
              </w:rPr>
              <w:t xml:space="preserve"> i 2018.</w:t>
            </w:r>
            <w:r w:rsidRPr="00782202">
              <w:rPr>
                <w:rFonts w:ascii="Times New Roman" w:hAnsi="Times New Roman" w:cs="Times New Roman"/>
                <w:sz w:val="24"/>
                <w:szCs w:val="24"/>
              </w:rPr>
              <w:t xml:space="preserve"> godini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7053"/>
      </w:tblGrid>
      <w:tr w:rsidR="00E75B9D" w:rsidRPr="00566A1B" w14:paraId="0F41FF8C" w14:textId="77777777" w:rsidTr="00782202">
        <w:trPr>
          <w:trHeight w:val="389"/>
        </w:trPr>
        <w:tc>
          <w:tcPr>
            <w:tcW w:w="2093" w:type="dxa"/>
            <w:shd w:val="clear" w:color="auto" w:fill="auto"/>
            <w:vAlign w:val="center"/>
          </w:tcPr>
          <w:p w14:paraId="1231CDBD" w14:textId="77777777" w:rsidR="00E75B9D" w:rsidRPr="00566A1B" w:rsidRDefault="00E75B9D" w:rsidP="00782202">
            <w:pPr>
              <w:spacing w:after="0" w:line="240" w:lineRule="auto"/>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tc>
        <w:tc>
          <w:tcPr>
            <w:tcW w:w="7087" w:type="dxa"/>
            <w:shd w:val="clear" w:color="auto" w:fill="auto"/>
            <w:vAlign w:val="center"/>
          </w:tcPr>
          <w:p w14:paraId="1BAE7818" w14:textId="77777777" w:rsidR="00E75B9D" w:rsidRPr="007A3593" w:rsidRDefault="00E75B9D" w:rsidP="00782202">
            <w:pPr>
              <w:spacing w:after="0" w:line="240" w:lineRule="auto"/>
              <w:rPr>
                <w:rFonts w:ascii="Times New Roman" w:hAnsi="Times New Roman" w:cs="Times New Roman"/>
                <w:sz w:val="24"/>
                <w:szCs w:val="24"/>
              </w:rPr>
            </w:pPr>
            <w:r w:rsidRPr="007A3593">
              <w:rPr>
                <w:rFonts w:ascii="Times New Roman" w:hAnsi="Times New Roman" w:cs="Times New Roman"/>
                <w:sz w:val="24"/>
                <w:szCs w:val="24"/>
              </w:rPr>
              <w:t>Hrvatski zavod za zapošljavanje</w:t>
            </w:r>
          </w:p>
        </w:tc>
      </w:tr>
      <w:tr w:rsidR="00E75B9D" w:rsidRPr="00566A1B" w14:paraId="3DC21ABD" w14:textId="77777777" w:rsidTr="00AD15B4">
        <w:tc>
          <w:tcPr>
            <w:tcW w:w="2093" w:type="dxa"/>
            <w:shd w:val="clear" w:color="auto" w:fill="auto"/>
            <w:vAlign w:val="center"/>
          </w:tcPr>
          <w:p w14:paraId="71F554A1" w14:textId="77777777" w:rsidR="00E75B9D" w:rsidRPr="00566A1B" w:rsidRDefault="00E75B9D" w:rsidP="00782202">
            <w:pPr>
              <w:spacing w:after="0" w:line="240" w:lineRule="auto"/>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7087" w:type="dxa"/>
            <w:shd w:val="clear" w:color="auto" w:fill="auto"/>
            <w:vAlign w:val="center"/>
          </w:tcPr>
          <w:p w14:paraId="6BBC9C39" w14:textId="77777777" w:rsidR="00E75B9D" w:rsidRPr="00566A1B" w:rsidRDefault="00263732" w:rsidP="0078220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E75B9D" w:rsidRPr="00566A1B" w14:paraId="0A19F3CE" w14:textId="77777777" w:rsidTr="00AD15B4">
        <w:tc>
          <w:tcPr>
            <w:tcW w:w="2093" w:type="dxa"/>
            <w:shd w:val="clear" w:color="auto" w:fill="auto"/>
            <w:vAlign w:val="center"/>
          </w:tcPr>
          <w:p w14:paraId="5A888B04" w14:textId="77777777" w:rsidR="00E75B9D" w:rsidRPr="00AD15B4" w:rsidRDefault="00E75B9D" w:rsidP="00782202">
            <w:pPr>
              <w:spacing w:after="0" w:line="240" w:lineRule="auto"/>
              <w:rPr>
                <w:rFonts w:ascii="Times New Roman" w:hAnsi="Times New Roman" w:cs="Times New Roman"/>
                <w:color w:val="000000"/>
                <w:sz w:val="24"/>
                <w:szCs w:val="24"/>
                <w:highlight w:val="yellow"/>
              </w:rPr>
            </w:pPr>
            <w:r w:rsidRPr="009B389A">
              <w:rPr>
                <w:rFonts w:ascii="Times New Roman" w:hAnsi="Times New Roman" w:cs="Times New Roman"/>
                <w:color w:val="000000"/>
                <w:sz w:val="24"/>
                <w:szCs w:val="24"/>
              </w:rPr>
              <w:t>ROK ZA PROVEDBU</w:t>
            </w:r>
          </w:p>
        </w:tc>
        <w:tc>
          <w:tcPr>
            <w:tcW w:w="7087" w:type="dxa"/>
            <w:shd w:val="clear" w:color="auto" w:fill="auto"/>
            <w:vAlign w:val="center"/>
          </w:tcPr>
          <w:p w14:paraId="434A07CC" w14:textId="77777777" w:rsidR="00E75B9D" w:rsidRPr="00566A1B" w:rsidRDefault="00924B54" w:rsidP="00782202">
            <w:pPr>
              <w:spacing w:after="0" w:line="240" w:lineRule="auto"/>
              <w:rPr>
                <w:rFonts w:ascii="Times New Roman" w:hAnsi="Times New Roman" w:cs="Times New Roman"/>
                <w:sz w:val="24"/>
                <w:szCs w:val="24"/>
              </w:rPr>
            </w:pPr>
            <w:r>
              <w:rPr>
                <w:rFonts w:ascii="Times New Roman" w:hAnsi="Times New Roman" w:cs="Times New Roman"/>
                <w:sz w:val="24"/>
                <w:szCs w:val="24"/>
              </w:rPr>
              <w:t>Od</w:t>
            </w:r>
            <w:r w:rsidR="009B389A">
              <w:rPr>
                <w:rFonts w:ascii="Times New Roman" w:hAnsi="Times New Roman" w:cs="Times New Roman"/>
                <w:sz w:val="24"/>
                <w:szCs w:val="24"/>
              </w:rPr>
              <w:t xml:space="preserve"> 2. kvartal</w:t>
            </w:r>
            <w:r>
              <w:rPr>
                <w:rFonts w:ascii="Times New Roman" w:hAnsi="Times New Roman" w:cs="Times New Roman"/>
                <w:sz w:val="24"/>
                <w:szCs w:val="24"/>
              </w:rPr>
              <w:t>a</w:t>
            </w:r>
            <w:r w:rsidR="009B389A">
              <w:rPr>
                <w:rFonts w:ascii="Times New Roman" w:hAnsi="Times New Roman" w:cs="Times New Roman"/>
                <w:sz w:val="24"/>
                <w:szCs w:val="24"/>
              </w:rPr>
              <w:t xml:space="preserve"> 2018. do 3. kvartal</w:t>
            </w:r>
            <w:r>
              <w:rPr>
                <w:rFonts w:ascii="Times New Roman" w:hAnsi="Times New Roman" w:cs="Times New Roman"/>
                <w:sz w:val="24"/>
                <w:szCs w:val="24"/>
              </w:rPr>
              <w:t>a</w:t>
            </w:r>
            <w:r w:rsidR="009B389A">
              <w:rPr>
                <w:rFonts w:ascii="Times New Roman" w:hAnsi="Times New Roman" w:cs="Times New Roman"/>
                <w:sz w:val="24"/>
                <w:szCs w:val="24"/>
              </w:rPr>
              <w:t xml:space="preserve"> 2019.</w:t>
            </w:r>
          </w:p>
        </w:tc>
      </w:tr>
      <w:tr w:rsidR="00E75B9D" w:rsidRPr="00566A1B" w14:paraId="3560BDD5" w14:textId="77777777" w:rsidTr="00AD15B4">
        <w:tc>
          <w:tcPr>
            <w:tcW w:w="2093" w:type="dxa"/>
            <w:shd w:val="clear" w:color="auto" w:fill="auto"/>
            <w:vAlign w:val="center"/>
          </w:tcPr>
          <w:p w14:paraId="20AADF62" w14:textId="77777777" w:rsidR="00E75B9D" w:rsidRPr="00AD15B4" w:rsidRDefault="00E75B9D" w:rsidP="00782202">
            <w:pPr>
              <w:spacing w:after="0" w:line="240" w:lineRule="auto"/>
              <w:rPr>
                <w:rFonts w:ascii="Times New Roman" w:hAnsi="Times New Roman" w:cs="Times New Roman"/>
                <w:color w:val="000000"/>
                <w:sz w:val="24"/>
                <w:szCs w:val="24"/>
                <w:highlight w:val="yellow"/>
              </w:rPr>
            </w:pPr>
            <w:r w:rsidRPr="00A43F28">
              <w:rPr>
                <w:rFonts w:ascii="Times New Roman" w:hAnsi="Times New Roman" w:cs="Times New Roman"/>
                <w:color w:val="000000"/>
                <w:sz w:val="24"/>
                <w:szCs w:val="24"/>
              </w:rPr>
              <w:t>UTROŠENA FINANCIJSKA SREDSTVA I IZVOR FINANCIRANJA</w:t>
            </w:r>
          </w:p>
        </w:tc>
        <w:tc>
          <w:tcPr>
            <w:tcW w:w="7087" w:type="dxa"/>
            <w:shd w:val="clear" w:color="auto" w:fill="auto"/>
            <w:vAlign w:val="center"/>
          </w:tcPr>
          <w:p w14:paraId="56487942" w14:textId="77777777" w:rsidR="00E578C6" w:rsidRPr="00566A1B" w:rsidRDefault="00221969" w:rsidP="002219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E75B9D" w:rsidRPr="00566A1B" w14:paraId="7FD90F7C" w14:textId="77777777" w:rsidTr="00AD15B4">
        <w:tc>
          <w:tcPr>
            <w:tcW w:w="2093" w:type="dxa"/>
            <w:shd w:val="clear" w:color="auto" w:fill="auto"/>
            <w:vAlign w:val="center"/>
          </w:tcPr>
          <w:p w14:paraId="5B5F5A96" w14:textId="77777777" w:rsidR="00E75B9D" w:rsidRPr="00566A1B" w:rsidRDefault="00E75B9D" w:rsidP="004B77D7">
            <w:pPr>
              <w:spacing w:line="240" w:lineRule="auto"/>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sidR="0025253B">
              <w:rPr>
                <w:rFonts w:ascii="Times New Roman" w:hAnsi="Times New Roman" w:cs="Times New Roman"/>
                <w:color w:val="000000"/>
                <w:sz w:val="24"/>
                <w:szCs w:val="24"/>
              </w:rPr>
              <w:t xml:space="preserve">   </w:t>
            </w:r>
          </w:p>
        </w:tc>
        <w:tc>
          <w:tcPr>
            <w:tcW w:w="7087" w:type="dxa"/>
            <w:shd w:val="clear" w:color="auto" w:fill="auto"/>
            <w:vAlign w:val="center"/>
          </w:tcPr>
          <w:p w14:paraId="74230DE5" w14:textId="77777777" w:rsidR="00E75B9D" w:rsidRPr="00612802" w:rsidRDefault="00221969" w:rsidP="004B77D7">
            <w:pPr>
              <w:spacing w:line="240" w:lineRule="auto"/>
              <w:rPr>
                <w:rFonts w:ascii="Times New Roman" w:hAnsi="Times New Roman" w:cs="Times New Roman"/>
                <w:sz w:val="24"/>
                <w:szCs w:val="24"/>
              </w:rPr>
            </w:pPr>
            <w:r>
              <w:rPr>
                <w:rFonts w:ascii="Times New Roman" w:hAnsi="Times New Roman" w:cs="Times New Roman"/>
                <w:sz w:val="24"/>
                <w:szCs w:val="24"/>
              </w:rPr>
              <w:t>Mjera nije provedena.</w:t>
            </w:r>
            <w:r w:rsidR="00F74673" w:rsidRPr="00612802">
              <w:rPr>
                <w:rFonts w:ascii="Times New Roman" w:hAnsi="Times New Roman" w:cs="Times New Roman"/>
                <w:sz w:val="24"/>
                <w:szCs w:val="24"/>
              </w:rPr>
              <w:t xml:space="preserve"> </w:t>
            </w:r>
          </w:p>
        </w:tc>
      </w:tr>
      <w:tr w:rsidR="00E75B9D" w:rsidRPr="00566A1B" w14:paraId="7F205D7C" w14:textId="77777777" w:rsidTr="007A3593">
        <w:tc>
          <w:tcPr>
            <w:tcW w:w="2093" w:type="dxa"/>
            <w:shd w:val="clear" w:color="auto" w:fill="auto"/>
          </w:tcPr>
          <w:p w14:paraId="45340DA5" w14:textId="77777777" w:rsidR="00E75B9D" w:rsidRPr="00566A1B" w:rsidRDefault="00E75B9D" w:rsidP="007A3593">
            <w:pPr>
              <w:spacing w:line="240" w:lineRule="auto"/>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78FC47AF" w14:textId="77777777" w:rsidR="00E75B9D" w:rsidRPr="00566A1B" w:rsidRDefault="0025253B" w:rsidP="007A3593">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87" w:type="dxa"/>
            <w:shd w:val="clear" w:color="auto" w:fill="auto"/>
            <w:vAlign w:val="center"/>
          </w:tcPr>
          <w:p w14:paraId="0156EF20" w14:textId="77777777" w:rsidR="00FC3D4A" w:rsidRPr="00566A1B" w:rsidRDefault="002D44A3" w:rsidP="002219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E75B9D" w:rsidRPr="00566A1B" w14:paraId="6C6B7103" w14:textId="77777777" w:rsidTr="00AD15B4">
        <w:tc>
          <w:tcPr>
            <w:tcW w:w="2093" w:type="dxa"/>
            <w:shd w:val="clear" w:color="auto" w:fill="auto"/>
            <w:vAlign w:val="center"/>
          </w:tcPr>
          <w:p w14:paraId="17AF6D77" w14:textId="77777777" w:rsidR="00E75B9D" w:rsidRPr="00566A1B" w:rsidRDefault="00E75B9D" w:rsidP="007A3593">
            <w:pPr>
              <w:spacing w:after="0" w:line="240" w:lineRule="auto"/>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UOČENI NEDOSTACI </w:t>
            </w:r>
            <w:r w:rsidR="0025253B">
              <w:rPr>
                <w:rFonts w:ascii="Times New Roman" w:hAnsi="Times New Roman" w:cs="Times New Roman"/>
                <w:color w:val="000000"/>
                <w:sz w:val="24"/>
                <w:szCs w:val="24"/>
              </w:rPr>
              <w:t xml:space="preserve">   </w:t>
            </w:r>
          </w:p>
        </w:tc>
        <w:tc>
          <w:tcPr>
            <w:tcW w:w="7087" w:type="dxa"/>
            <w:shd w:val="clear" w:color="auto" w:fill="auto"/>
            <w:vAlign w:val="center"/>
          </w:tcPr>
          <w:p w14:paraId="40072035" w14:textId="77777777" w:rsidR="00E75B9D" w:rsidRPr="00566A1B" w:rsidRDefault="00221969" w:rsidP="00221969">
            <w:pPr>
              <w:spacing w:line="240" w:lineRule="auto"/>
              <w:jc w:val="both"/>
              <w:rPr>
                <w:rFonts w:ascii="Times New Roman" w:hAnsi="Times New Roman" w:cs="Times New Roman"/>
                <w:sz w:val="24"/>
                <w:szCs w:val="24"/>
              </w:rPr>
            </w:pPr>
            <w:r w:rsidRPr="00221969">
              <w:rPr>
                <w:rFonts w:ascii="Times New Roman" w:hAnsi="Times New Roman" w:cs="Times New Roman"/>
                <w:sz w:val="24"/>
                <w:szCs w:val="24"/>
              </w:rPr>
              <w:t>Uzimajući u obzir da mjera nije provedena u 2017. i 2018. godini, očekuje se provedba mjere u sljedećem izvještajnom razdoblju.</w:t>
            </w:r>
          </w:p>
        </w:tc>
      </w:tr>
    </w:tbl>
    <w:p w14:paraId="70DB5F2C" w14:textId="77777777" w:rsidR="00814B2C" w:rsidRPr="00566A1B" w:rsidRDefault="00814B2C" w:rsidP="004B77D7">
      <w:pPr>
        <w:spacing w:line="240" w:lineRule="auto"/>
        <w:rPr>
          <w:rFonts w:ascii="Times New Roman" w:hAnsi="Times New Roman" w:cs="Times New Roman"/>
          <w:sz w:val="24"/>
          <w:szCs w:val="24"/>
        </w:rPr>
      </w:pPr>
    </w:p>
    <w:p w14:paraId="2ADF0828" w14:textId="77777777" w:rsidR="00571379" w:rsidRPr="00AD15B4" w:rsidRDefault="00571379" w:rsidP="00782202">
      <w:pPr>
        <w:pStyle w:val="Heading3"/>
        <w:jc w:val="both"/>
        <w:rPr>
          <w:rFonts w:ascii="Times New Roman" w:hAnsi="Times New Roman"/>
          <w:color w:val="auto"/>
        </w:rPr>
      </w:pPr>
      <w:bookmarkStart w:id="7" w:name="_Toc26360595"/>
      <w:r w:rsidRPr="00AD15B4">
        <w:rPr>
          <w:rFonts w:ascii="Times New Roman" w:hAnsi="Times New Roman"/>
          <w:color w:val="auto"/>
        </w:rPr>
        <w:t>Cilj 2. Promicanje jednakih mogućnosti na području rada i zapošljavanja</w:t>
      </w:r>
      <w:bookmarkEnd w:id="7"/>
      <w:r w:rsidRPr="00AD15B4">
        <w:rPr>
          <w:rFonts w:ascii="Times New Roman" w:hAnsi="Times New Roman"/>
          <w:color w:val="auto"/>
        </w:rPr>
        <w:t xml:space="preserve"> </w:t>
      </w:r>
    </w:p>
    <w:p w14:paraId="4948B308" w14:textId="77777777" w:rsidR="00782202" w:rsidRDefault="00782202" w:rsidP="00782202">
      <w:pPr>
        <w:spacing w:after="0" w:line="240" w:lineRule="auto"/>
        <w:jc w:val="both"/>
        <w:rPr>
          <w:rFonts w:ascii="Times New Roman" w:eastAsia="Times New Roman" w:hAnsi="Times New Roman" w:cs="Times New Roman"/>
          <w:b/>
          <w:sz w:val="24"/>
          <w:szCs w:val="24"/>
          <w:lang w:eastAsia="hr-HR"/>
        </w:rPr>
      </w:pPr>
    </w:p>
    <w:p w14:paraId="05092535" w14:textId="77777777" w:rsidR="00571379" w:rsidRPr="00566A1B" w:rsidRDefault="00571379" w:rsidP="00782202">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 xml:space="preserve">Mjera 2.1. Uključivati beskućnike u mjere aktivne politike zapošljavanja  </w:t>
      </w:r>
    </w:p>
    <w:p w14:paraId="4AE519ED" w14:textId="77777777" w:rsidR="00FC3D4A" w:rsidRDefault="00FC3D4A" w:rsidP="004B77D7">
      <w:pPr>
        <w:spacing w:line="240" w:lineRule="auto"/>
        <w:jc w:val="both"/>
        <w:rPr>
          <w:rFonts w:ascii="Times New Roman" w:eastAsia="Times New Roman" w:hAnsi="Times New Roman" w:cs="Times New Roman"/>
          <w:sz w:val="24"/>
          <w:szCs w:val="24"/>
          <w:lang w:eastAsia="hr-HR"/>
        </w:rPr>
      </w:pPr>
    </w:p>
    <w:tbl>
      <w:tblPr>
        <w:tblStyle w:val="TableGrid27"/>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AD15B4" w:rsidRPr="00AD15B4" w14:paraId="41A9D593" w14:textId="77777777" w:rsidTr="001A65A4">
        <w:tc>
          <w:tcPr>
            <w:tcW w:w="9180" w:type="dxa"/>
            <w:shd w:val="clear" w:color="auto" w:fill="auto"/>
          </w:tcPr>
          <w:p w14:paraId="5220715D" w14:textId="77777777" w:rsidR="00AD15B4" w:rsidRPr="00782202" w:rsidRDefault="00AD15B4" w:rsidP="004B77D7">
            <w:pPr>
              <w:rPr>
                <w:rFonts w:ascii="Times New Roman" w:hAnsi="Times New Roman" w:cs="Times New Roman"/>
                <w:sz w:val="24"/>
                <w:szCs w:val="24"/>
              </w:rPr>
            </w:pPr>
            <w:r w:rsidRPr="00782202">
              <w:rPr>
                <w:rFonts w:ascii="Times New Roman" w:hAnsi="Times New Roman" w:cs="Times New Roman"/>
                <w:sz w:val="24"/>
                <w:szCs w:val="24"/>
              </w:rPr>
              <w:t>Provedba mjere u 2017.</w:t>
            </w:r>
            <w:r w:rsidR="00FC3D4A" w:rsidRPr="00782202">
              <w:rPr>
                <w:rFonts w:ascii="Times New Roman" w:hAnsi="Times New Roman" w:cs="Times New Roman"/>
                <w:sz w:val="24"/>
                <w:szCs w:val="24"/>
              </w:rPr>
              <w:t xml:space="preserve"> i 2018.</w:t>
            </w:r>
            <w:r w:rsidRPr="00782202">
              <w:rPr>
                <w:rFonts w:ascii="Times New Roman" w:hAnsi="Times New Roman" w:cs="Times New Roman"/>
                <w:sz w:val="24"/>
                <w:szCs w:val="24"/>
              </w:rPr>
              <w:t xml:space="preserve"> godini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7053"/>
      </w:tblGrid>
      <w:tr w:rsidR="00FC3D4A" w:rsidRPr="00566A1B" w14:paraId="05DF09E4" w14:textId="77777777" w:rsidTr="00C11299">
        <w:trPr>
          <w:trHeight w:val="272"/>
        </w:trPr>
        <w:tc>
          <w:tcPr>
            <w:tcW w:w="2093" w:type="dxa"/>
            <w:shd w:val="clear" w:color="auto" w:fill="auto"/>
            <w:vAlign w:val="center"/>
          </w:tcPr>
          <w:p w14:paraId="2B734B9C" w14:textId="77777777" w:rsidR="00FC3D4A" w:rsidRPr="00566A1B" w:rsidRDefault="00FC3D4A" w:rsidP="00782202">
            <w:pPr>
              <w:spacing w:after="0" w:line="240" w:lineRule="auto"/>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tc>
        <w:tc>
          <w:tcPr>
            <w:tcW w:w="7087" w:type="dxa"/>
            <w:shd w:val="clear" w:color="auto" w:fill="auto"/>
            <w:vAlign w:val="center"/>
          </w:tcPr>
          <w:p w14:paraId="01286609" w14:textId="77777777" w:rsidR="00FC3D4A" w:rsidRPr="007A3593" w:rsidRDefault="00FC3D4A" w:rsidP="00782202">
            <w:pPr>
              <w:spacing w:after="0" w:line="240" w:lineRule="auto"/>
              <w:rPr>
                <w:rFonts w:ascii="Times New Roman" w:hAnsi="Times New Roman" w:cs="Times New Roman"/>
                <w:sz w:val="24"/>
                <w:szCs w:val="24"/>
              </w:rPr>
            </w:pPr>
            <w:r w:rsidRPr="007A3593">
              <w:rPr>
                <w:rFonts w:ascii="Times New Roman" w:hAnsi="Times New Roman" w:cs="Times New Roman"/>
                <w:sz w:val="24"/>
                <w:szCs w:val="24"/>
              </w:rPr>
              <w:t>Hrvatski zavod za zapošljavanje</w:t>
            </w:r>
          </w:p>
        </w:tc>
      </w:tr>
      <w:tr w:rsidR="00FC3D4A" w:rsidRPr="00566A1B" w14:paraId="5B8189E3" w14:textId="77777777" w:rsidTr="00C11299">
        <w:tc>
          <w:tcPr>
            <w:tcW w:w="2093" w:type="dxa"/>
            <w:shd w:val="clear" w:color="auto" w:fill="auto"/>
            <w:vAlign w:val="center"/>
          </w:tcPr>
          <w:p w14:paraId="588B2028" w14:textId="77777777" w:rsidR="00FC3D4A" w:rsidRPr="00566A1B" w:rsidRDefault="00FC3D4A" w:rsidP="00782202">
            <w:pPr>
              <w:spacing w:after="0" w:line="240" w:lineRule="auto"/>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7087" w:type="dxa"/>
            <w:shd w:val="clear" w:color="auto" w:fill="auto"/>
            <w:vAlign w:val="center"/>
          </w:tcPr>
          <w:p w14:paraId="6C5D89EF" w14:textId="77777777" w:rsidR="00FC3D4A" w:rsidRPr="00566A1B" w:rsidRDefault="00FC3D4A" w:rsidP="0078220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FC3D4A" w:rsidRPr="00566A1B" w14:paraId="30AB4AC8" w14:textId="77777777" w:rsidTr="00C11299">
        <w:tc>
          <w:tcPr>
            <w:tcW w:w="2093" w:type="dxa"/>
            <w:shd w:val="clear" w:color="auto" w:fill="auto"/>
            <w:vAlign w:val="center"/>
          </w:tcPr>
          <w:p w14:paraId="1393B13E" w14:textId="77777777" w:rsidR="00FC3D4A" w:rsidRPr="00566A1B" w:rsidRDefault="00FC3D4A" w:rsidP="00782202">
            <w:pPr>
              <w:spacing w:after="0" w:line="240" w:lineRule="auto"/>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7087" w:type="dxa"/>
            <w:shd w:val="clear" w:color="auto" w:fill="auto"/>
            <w:vAlign w:val="center"/>
          </w:tcPr>
          <w:p w14:paraId="240360F5" w14:textId="77777777" w:rsidR="00FC3D4A" w:rsidRPr="00566A1B" w:rsidRDefault="00F86029" w:rsidP="00782202">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00414FF7">
              <w:rPr>
                <w:rFonts w:ascii="Times New Roman" w:hAnsi="Times New Roman" w:cs="Times New Roman"/>
                <w:sz w:val="24"/>
                <w:szCs w:val="24"/>
              </w:rPr>
              <w:t>ontinuirano</w:t>
            </w:r>
          </w:p>
        </w:tc>
      </w:tr>
      <w:tr w:rsidR="00FC3D4A" w:rsidRPr="00566A1B" w14:paraId="7686F797" w14:textId="77777777" w:rsidTr="00C11299">
        <w:tc>
          <w:tcPr>
            <w:tcW w:w="2093" w:type="dxa"/>
            <w:shd w:val="clear" w:color="auto" w:fill="auto"/>
            <w:vAlign w:val="center"/>
          </w:tcPr>
          <w:p w14:paraId="3660A1D7" w14:textId="77777777" w:rsidR="00FC3D4A" w:rsidRPr="00566A1B" w:rsidRDefault="00FC3D4A" w:rsidP="00782202">
            <w:pPr>
              <w:spacing w:after="0" w:line="240" w:lineRule="auto"/>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7087" w:type="dxa"/>
            <w:shd w:val="clear" w:color="auto" w:fill="auto"/>
            <w:vAlign w:val="center"/>
          </w:tcPr>
          <w:p w14:paraId="342D7E03" w14:textId="77777777" w:rsidR="00FC3D4A" w:rsidRDefault="00CA3AB6" w:rsidP="007822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2017. godini</w:t>
            </w:r>
            <w:r w:rsidR="00414FF7" w:rsidRPr="002E5729">
              <w:rPr>
                <w:rFonts w:ascii="Times New Roman" w:hAnsi="Times New Roman" w:cs="Times New Roman"/>
                <w:sz w:val="24"/>
                <w:szCs w:val="24"/>
              </w:rPr>
              <w:t xml:space="preserve"> korištena su </w:t>
            </w:r>
            <w:r w:rsidR="00414FF7">
              <w:rPr>
                <w:rFonts w:ascii="Times New Roman" w:hAnsi="Times New Roman" w:cs="Times New Roman"/>
                <w:sz w:val="24"/>
                <w:szCs w:val="24"/>
              </w:rPr>
              <w:t>sr</w:t>
            </w:r>
            <w:r w:rsidR="00FC3D4A" w:rsidRPr="00566A1B">
              <w:rPr>
                <w:rFonts w:ascii="Times New Roman" w:hAnsi="Times New Roman" w:cs="Times New Roman"/>
                <w:sz w:val="24"/>
                <w:szCs w:val="24"/>
              </w:rPr>
              <w:t>edstva za provedbu mjera za poticanje zapošljavan</w:t>
            </w:r>
            <w:r w:rsidR="00B25FAD">
              <w:rPr>
                <w:rFonts w:ascii="Times New Roman" w:hAnsi="Times New Roman" w:cs="Times New Roman"/>
                <w:sz w:val="24"/>
                <w:szCs w:val="24"/>
              </w:rPr>
              <w:t>ja nezaposlenih osoba u okviru d</w:t>
            </w:r>
            <w:r w:rsidR="00FC3D4A" w:rsidRPr="00566A1B">
              <w:rPr>
                <w:rFonts w:ascii="Times New Roman" w:hAnsi="Times New Roman" w:cs="Times New Roman"/>
                <w:sz w:val="24"/>
                <w:szCs w:val="24"/>
              </w:rPr>
              <w:t xml:space="preserve">ržavnog proračuna na </w:t>
            </w:r>
            <w:r w:rsidR="00FC3D4A">
              <w:rPr>
                <w:rFonts w:ascii="Times New Roman" w:hAnsi="Times New Roman" w:cs="Times New Roman"/>
                <w:sz w:val="24"/>
                <w:szCs w:val="24"/>
              </w:rPr>
              <w:t xml:space="preserve">poziciji HZZ-a, stavka A689023. </w:t>
            </w:r>
            <w:r w:rsidR="00463A15">
              <w:rPr>
                <w:rFonts w:ascii="Times New Roman" w:hAnsi="Times New Roman" w:cs="Times New Roman"/>
                <w:sz w:val="24"/>
                <w:szCs w:val="24"/>
              </w:rPr>
              <w:t>Ukupna</w:t>
            </w:r>
            <w:r w:rsidR="00FC3D4A" w:rsidRPr="00566A1B">
              <w:rPr>
                <w:rFonts w:ascii="Times New Roman" w:hAnsi="Times New Roman" w:cs="Times New Roman"/>
                <w:sz w:val="24"/>
                <w:szCs w:val="24"/>
              </w:rPr>
              <w:t xml:space="preserve"> utrošena financijska sredstva u 2017. godini iznosila su </w:t>
            </w:r>
            <w:r w:rsidR="00AB39FC" w:rsidRPr="0081106A">
              <w:rPr>
                <w:rFonts w:ascii="Times New Roman" w:hAnsi="Times New Roman" w:cs="Times New Roman"/>
                <w:sz w:val="24"/>
                <w:szCs w:val="24"/>
              </w:rPr>
              <w:t>371</w:t>
            </w:r>
            <w:r w:rsidR="00AB39FC">
              <w:rPr>
                <w:rFonts w:ascii="Times New Roman" w:hAnsi="Times New Roman" w:cs="Times New Roman"/>
                <w:sz w:val="24"/>
                <w:szCs w:val="24"/>
              </w:rPr>
              <w:t>.</w:t>
            </w:r>
            <w:r w:rsidR="00AB39FC" w:rsidRPr="0081106A">
              <w:rPr>
                <w:rFonts w:ascii="Times New Roman" w:hAnsi="Times New Roman" w:cs="Times New Roman"/>
                <w:sz w:val="24"/>
                <w:szCs w:val="24"/>
              </w:rPr>
              <w:t>742</w:t>
            </w:r>
            <w:r w:rsidR="00AB39FC">
              <w:rPr>
                <w:rFonts w:ascii="Times New Roman" w:hAnsi="Times New Roman" w:cs="Times New Roman"/>
                <w:sz w:val="24"/>
                <w:szCs w:val="24"/>
              </w:rPr>
              <w:t>.</w:t>
            </w:r>
            <w:r w:rsidR="00AB39FC" w:rsidRPr="0081106A">
              <w:rPr>
                <w:rFonts w:ascii="Times New Roman" w:hAnsi="Times New Roman" w:cs="Times New Roman"/>
                <w:sz w:val="24"/>
                <w:szCs w:val="24"/>
              </w:rPr>
              <w:t>743,34</w:t>
            </w:r>
            <w:r w:rsidR="00AB39FC">
              <w:rPr>
                <w:rFonts w:ascii="Times New Roman" w:hAnsi="Times New Roman" w:cs="Times New Roman"/>
                <w:sz w:val="24"/>
                <w:szCs w:val="24"/>
              </w:rPr>
              <w:t xml:space="preserve"> </w:t>
            </w:r>
            <w:r w:rsidR="00FC3D4A" w:rsidRPr="00566A1B">
              <w:rPr>
                <w:rFonts w:ascii="Times New Roman" w:hAnsi="Times New Roman" w:cs="Times New Roman"/>
                <w:sz w:val="24"/>
                <w:szCs w:val="24"/>
              </w:rPr>
              <w:t>k</w:t>
            </w:r>
            <w:r w:rsidR="00616065">
              <w:rPr>
                <w:rFonts w:ascii="Times New Roman" w:hAnsi="Times New Roman" w:cs="Times New Roman"/>
                <w:sz w:val="24"/>
                <w:szCs w:val="24"/>
              </w:rPr>
              <w:t>u</w:t>
            </w:r>
            <w:r w:rsidR="00FC3D4A" w:rsidRPr="00566A1B">
              <w:rPr>
                <w:rFonts w:ascii="Times New Roman" w:hAnsi="Times New Roman" w:cs="Times New Roman"/>
                <w:sz w:val="24"/>
                <w:szCs w:val="24"/>
              </w:rPr>
              <w:t>n</w:t>
            </w:r>
            <w:r w:rsidR="007A3593">
              <w:rPr>
                <w:rFonts w:ascii="Times New Roman" w:hAnsi="Times New Roman" w:cs="Times New Roman"/>
                <w:sz w:val="24"/>
                <w:szCs w:val="24"/>
              </w:rPr>
              <w:t>e</w:t>
            </w:r>
            <w:r w:rsidR="00FC3D4A" w:rsidRPr="00566A1B">
              <w:rPr>
                <w:rFonts w:ascii="Times New Roman" w:hAnsi="Times New Roman" w:cs="Times New Roman"/>
                <w:sz w:val="24"/>
                <w:szCs w:val="24"/>
              </w:rPr>
              <w:t xml:space="preserve">. Financijski rezultati ne prate </w:t>
            </w:r>
            <w:r w:rsidR="00463A15">
              <w:rPr>
                <w:rFonts w:ascii="Times New Roman" w:hAnsi="Times New Roman" w:cs="Times New Roman"/>
                <w:sz w:val="24"/>
                <w:szCs w:val="24"/>
              </w:rPr>
              <w:t xml:space="preserve">se </w:t>
            </w:r>
            <w:r w:rsidR="00FC3D4A" w:rsidRPr="00566A1B">
              <w:rPr>
                <w:rFonts w:ascii="Times New Roman" w:hAnsi="Times New Roman" w:cs="Times New Roman"/>
                <w:sz w:val="24"/>
                <w:szCs w:val="24"/>
              </w:rPr>
              <w:t>na razini pojedinačne ciljane skupine</w:t>
            </w:r>
            <w:r w:rsidR="009D4CFC">
              <w:rPr>
                <w:rFonts w:ascii="Times New Roman" w:hAnsi="Times New Roman" w:cs="Times New Roman"/>
                <w:sz w:val="24"/>
                <w:szCs w:val="24"/>
              </w:rPr>
              <w:t>.</w:t>
            </w:r>
          </w:p>
          <w:p w14:paraId="504808D0" w14:textId="77777777" w:rsidR="00FC3D4A" w:rsidRPr="00566A1B" w:rsidRDefault="00414FF7" w:rsidP="00782202">
            <w:pPr>
              <w:spacing w:after="0" w:line="240" w:lineRule="auto"/>
              <w:jc w:val="both"/>
              <w:rPr>
                <w:rFonts w:ascii="Times New Roman" w:hAnsi="Times New Roman" w:cs="Times New Roman"/>
                <w:sz w:val="24"/>
                <w:szCs w:val="24"/>
              </w:rPr>
            </w:pPr>
            <w:r w:rsidRPr="002E5729">
              <w:rPr>
                <w:rFonts w:ascii="Times New Roman" w:hAnsi="Times New Roman" w:cs="Times New Roman"/>
                <w:sz w:val="24"/>
                <w:szCs w:val="24"/>
              </w:rPr>
              <w:t>U 2018</w:t>
            </w:r>
            <w:r w:rsidR="009D4CFC">
              <w:rPr>
                <w:rFonts w:ascii="Times New Roman" w:hAnsi="Times New Roman" w:cs="Times New Roman"/>
                <w:sz w:val="24"/>
                <w:szCs w:val="24"/>
              </w:rPr>
              <w:t>. godini</w:t>
            </w:r>
            <w:r w:rsidRPr="002E5729">
              <w:rPr>
                <w:rFonts w:ascii="Times New Roman" w:hAnsi="Times New Roman" w:cs="Times New Roman"/>
                <w:sz w:val="24"/>
                <w:szCs w:val="24"/>
              </w:rPr>
              <w:t xml:space="preserve"> korištena su </w:t>
            </w:r>
            <w:r>
              <w:rPr>
                <w:rFonts w:ascii="Times New Roman" w:hAnsi="Times New Roman" w:cs="Times New Roman"/>
                <w:sz w:val="24"/>
                <w:szCs w:val="24"/>
              </w:rPr>
              <w:t>s</w:t>
            </w:r>
            <w:r w:rsidR="00FC3D4A" w:rsidRPr="00782358">
              <w:rPr>
                <w:rFonts w:ascii="Times New Roman" w:hAnsi="Times New Roman" w:cs="Times New Roman"/>
                <w:sz w:val="24"/>
                <w:szCs w:val="24"/>
              </w:rPr>
              <w:t xml:space="preserve">redstva za provedbu mjera za poticanje zapošljavanja nezaposlenih osoba u okviru </w:t>
            </w:r>
            <w:r w:rsidR="00B25FAD">
              <w:rPr>
                <w:rFonts w:ascii="Times New Roman" w:hAnsi="Times New Roman" w:cs="Times New Roman"/>
                <w:sz w:val="24"/>
                <w:szCs w:val="24"/>
              </w:rPr>
              <w:t>d</w:t>
            </w:r>
            <w:r w:rsidR="00FC3D4A" w:rsidRPr="00782358">
              <w:rPr>
                <w:rFonts w:ascii="Times New Roman" w:hAnsi="Times New Roman" w:cs="Times New Roman"/>
                <w:sz w:val="24"/>
                <w:szCs w:val="24"/>
              </w:rPr>
              <w:t>ržavnog proračuna na poziciji HZZ-a, stavka A689023. Ukupn</w:t>
            </w:r>
            <w:r w:rsidR="009D4CFC">
              <w:rPr>
                <w:rFonts w:ascii="Times New Roman" w:hAnsi="Times New Roman" w:cs="Times New Roman"/>
                <w:sz w:val="24"/>
                <w:szCs w:val="24"/>
              </w:rPr>
              <w:t>a</w:t>
            </w:r>
            <w:r w:rsidR="00FC3D4A" w:rsidRPr="00782358">
              <w:rPr>
                <w:rFonts w:ascii="Times New Roman" w:hAnsi="Times New Roman" w:cs="Times New Roman"/>
                <w:sz w:val="24"/>
                <w:szCs w:val="24"/>
              </w:rPr>
              <w:t xml:space="preserve"> utrošena financijska sredstva u 2018.</w:t>
            </w:r>
            <w:r w:rsidR="009D4CFC">
              <w:rPr>
                <w:rFonts w:ascii="Times New Roman" w:hAnsi="Times New Roman" w:cs="Times New Roman"/>
                <w:sz w:val="24"/>
                <w:szCs w:val="24"/>
              </w:rPr>
              <w:t xml:space="preserve"> godini iznosila su </w:t>
            </w:r>
            <w:r w:rsidR="00AB39FC" w:rsidRPr="00AB39FC">
              <w:rPr>
                <w:rFonts w:ascii="Times New Roman" w:hAnsi="Times New Roman" w:cs="Times New Roman"/>
                <w:sz w:val="24"/>
                <w:szCs w:val="24"/>
              </w:rPr>
              <w:t>315.916.726,65</w:t>
            </w:r>
            <w:r w:rsidR="00AB39FC">
              <w:rPr>
                <w:rFonts w:ascii="Times New Roman" w:hAnsi="Times New Roman" w:cs="Times New Roman"/>
                <w:sz w:val="24"/>
                <w:szCs w:val="24"/>
              </w:rPr>
              <w:t xml:space="preserve"> </w:t>
            </w:r>
            <w:r w:rsidR="00FC3D4A" w:rsidRPr="00782358">
              <w:rPr>
                <w:rFonts w:ascii="Times New Roman" w:hAnsi="Times New Roman" w:cs="Times New Roman"/>
                <w:sz w:val="24"/>
                <w:szCs w:val="24"/>
              </w:rPr>
              <w:t>k</w:t>
            </w:r>
            <w:r w:rsidR="00616065">
              <w:rPr>
                <w:rFonts w:ascii="Times New Roman" w:hAnsi="Times New Roman" w:cs="Times New Roman"/>
                <w:sz w:val="24"/>
                <w:szCs w:val="24"/>
              </w:rPr>
              <w:t>u</w:t>
            </w:r>
            <w:r w:rsidR="00FC3D4A" w:rsidRPr="00782358">
              <w:rPr>
                <w:rFonts w:ascii="Times New Roman" w:hAnsi="Times New Roman" w:cs="Times New Roman"/>
                <w:sz w:val="24"/>
                <w:szCs w:val="24"/>
              </w:rPr>
              <w:t>n</w:t>
            </w:r>
            <w:r w:rsidR="00616065">
              <w:rPr>
                <w:rFonts w:ascii="Times New Roman" w:hAnsi="Times New Roman" w:cs="Times New Roman"/>
                <w:sz w:val="24"/>
                <w:szCs w:val="24"/>
              </w:rPr>
              <w:t>a</w:t>
            </w:r>
            <w:r w:rsidR="00FC3D4A" w:rsidRPr="00782358">
              <w:rPr>
                <w:rFonts w:ascii="Times New Roman" w:hAnsi="Times New Roman" w:cs="Times New Roman"/>
                <w:sz w:val="24"/>
                <w:szCs w:val="24"/>
              </w:rPr>
              <w:t>. Financijski rezultati ne prate</w:t>
            </w:r>
            <w:r w:rsidR="009D4CFC">
              <w:rPr>
                <w:rFonts w:ascii="Times New Roman" w:hAnsi="Times New Roman" w:cs="Times New Roman"/>
                <w:sz w:val="24"/>
                <w:szCs w:val="24"/>
              </w:rPr>
              <w:t xml:space="preserve"> se</w:t>
            </w:r>
            <w:r w:rsidR="00FC3D4A" w:rsidRPr="00782358">
              <w:rPr>
                <w:rFonts w:ascii="Times New Roman" w:hAnsi="Times New Roman" w:cs="Times New Roman"/>
                <w:sz w:val="24"/>
                <w:szCs w:val="24"/>
              </w:rPr>
              <w:t xml:space="preserve"> na razini pojedinačne ciljane skupine.</w:t>
            </w:r>
          </w:p>
        </w:tc>
      </w:tr>
      <w:tr w:rsidR="00FC3D4A" w:rsidRPr="00566A1B" w14:paraId="50BDB1EE" w14:textId="77777777" w:rsidTr="00C11299">
        <w:tc>
          <w:tcPr>
            <w:tcW w:w="2093" w:type="dxa"/>
            <w:shd w:val="clear" w:color="auto" w:fill="auto"/>
            <w:vAlign w:val="center"/>
          </w:tcPr>
          <w:p w14:paraId="32D54881" w14:textId="77777777" w:rsidR="00FC3D4A" w:rsidRPr="00566A1B" w:rsidRDefault="00FC3D4A" w:rsidP="004B77D7">
            <w:pPr>
              <w:spacing w:line="240" w:lineRule="auto"/>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Pr>
                <w:rFonts w:ascii="Times New Roman" w:hAnsi="Times New Roman" w:cs="Times New Roman"/>
                <w:color w:val="000000"/>
                <w:sz w:val="24"/>
                <w:szCs w:val="24"/>
              </w:rPr>
              <w:t xml:space="preserve">   </w:t>
            </w:r>
          </w:p>
        </w:tc>
        <w:tc>
          <w:tcPr>
            <w:tcW w:w="7087" w:type="dxa"/>
            <w:shd w:val="clear" w:color="auto" w:fill="auto"/>
            <w:vAlign w:val="center"/>
          </w:tcPr>
          <w:p w14:paraId="3B4B3F07" w14:textId="77777777" w:rsidR="00FC3D4A" w:rsidRPr="00414FF7" w:rsidRDefault="00FC3D4A" w:rsidP="004B77D7">
            <w:pPr>
              <w:spacing w:line="240" w:lineRule="auto"/>
              <w:rPr>
                <w:rFonts w:ascii="Times New Roman" w:hAnsi="Times New Roman" w:cs="Times New Roman"/>
                <w:color w:val="FF0000"/>
                <w:sz w:val="24"/>
                <w:szCs w:val="24"/>
              </w:rPr>
            </w:pPr>
            <w:r w:rsidRPr="002E5729">
              <w:rPr>
                <w:rFonts w:ascii="Times New Roman" w:hAnsi="Times New Roman" w:cs="Times New Roman"/>
                <w:sz w:val="24"/>
                <w:szCs w:val="24"/>
              </w:rPr>
              <w:t>Mjera se provodi</w:t>
            </w:r>
            <w:r w:rsidR="00616065">
              <w:rPr>
                <w:rFonts w:ascii="Times New Roman" w:hAnsi="Times New Roman" w:cs="Times New Roman"/>
                <w:sz w:val="24"/>
                <w:szCs w:val="24"/>
              </w:rPr>
              <w:t>.</w:t>
            </w:r>
          </w:p>
        </w:tc>
      </w:tr>
      <w:tr w:rsidR="00FC3D4A" w:rsidRPr="00566A1B" w14:paraId="3A878F04" w14:textId="77777777" w:rsidTr="007A3593">
        <w:tc>
          <w:tcPr>
            <w:tcW w:w="2093" w:type="dxa"/>
            <w:shd w:val="clear" w:color="auto" w:fill="auto"/>
          </w:tcPr>
          <w:p w14:paraId="185FCEC1" w14:textId="77777777" w:rsidR="00FC3D4A" w:rsidRPr="00566A1B" w:rsidRDefault="00FC3D4A" w:rsidP="007A3593">
            <w:pPr>
              <w:spacing w:line="240" w:lineRule="auto"/>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r>
              <w:rPr>
                <w:rFonts w:ascii="Times New Roman" w:hAnsi="Times New Roman" w:cs="Times New Roman"/>
                <w:color w:val="000000"/>
                <w:sz w:val="24"/>
                <w:szCs w:val="24"/>
              </w:rPr>
              <w:t xml:space="preserve">   </w:t>
            </w:r>
          </w:p>
        </w:tc>
        <w:tc>
          <w:tcPr>
            <w:tcW w:w="7087" w:type="dxa"/>
            <w:shd w:val="clear" w:color="auto" w:fill="auto"/>
            <w:vAlign w:val="center"/>
          </w:tcPr>
          <w:p w14:paraId="2E8B8D0B" w14:textId="77777777" w:rsidR="00612802" w:rsidRDefault="00612802" w:rsidP="007A35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Ministarstvo rada i mirovinskog sustava navodi </w:t>
            </w:r>
            <w:r w:rsidR="009D4CFC">
              <w:rPr>
                <w:rFonts w:ascii="Times New Roman" w:hAnsi="Times New Roman" w:cs="Times New Roman"/>
                <w:sz w:val="24"/>
                <w:szCs w:val="24"/>
              </w:rPr>
              <w:t>da</w:t>
            </w:r>
            <w:r>
              <w:rPr>
                <w:rFonts w:ascii="Times New Roman" w:hAnsi="Times New Roman" w:cs="Times New Roman"/>
                <w:sz w:val="24"/>
                <w:szCs w:val="24"/>
              </w:rPr>
              <w:t xml:space="preserve"> je prema </w:t>
            </w:r>
            <w:r w:rsidRPr="00612802">
              <w:rPr>
                <w:rFonts w:ascii="Times New Roman" w:hAnsi="Times New Roman" w:cs="Times New Roman"/>
                <w:sz w:val="24"/>
                <w:szCs w:val="24"/>
              </w:rPr>
              <w:t>Akcijskom planu za provedbu Nacionalnog plana za borbu prot</w:t>
            </w:r>
            <w:r w:rsidR="009D4CFC">
              <w:rPr>
                <w:rFonts w:ascii="Times New Roman" w:hAnsi="Times New Roman" w:cs="Times New Roman"/>
                <w:sz w:val="24"/>
                <w:szCs w:val="24"/>
              </w:rPr>
              <w:t>iv diskriminacije 2017. – 2019.</w:t>
            </w:r>
            <w:r w:rsidRPr="00612802">
              <w:rPr>
                <w:rFonts w:ascii="Times New Roman" w:hAnsi="Times New Roman" w:cs="Times New Roman"/>
                <w:sz w:val="24"/>
                <w:szCs w:val="24"/>
              </w:rPr>
              <w:t xml:space="preserve"> kao pokazatelj rezultata proved</w:t>
            </w:r>
            <w:r w:rsidR="009D4CFC">
              <w:rPr>
                <w:rFonts w:ascii="Times New Roman" w:hAnsi="Times New Roman" w:cs="Times New Roman"/>
                <w:sz w:val="24"/>
                <w:szCs w:val="24"/>
              </w:rPr>
              <w:t xml:space="preserve">be navedene mjere postavljen </w:t>
            </w:r>
            <w:r w:rsidRPr="00612802">
              <w:rPr>
                <w:rFonts w:ascii="Times New Roman" w:hAnsi="Times New Roman" w:cs="Times New Roman"/>
                <w:sz w:val="24"/>
                <w:szCs w:val="24"/>
              </w:rPr>
              <w:t xml:space="preserve">broj nezaposlenih beskućnika uključenih u mjere </w:t>
            </w:r>
            <w:r w:rsidR="009D4CFC">
              <w:rPr>
                <w:rFonts w:ascii="Times New Roman" w:hAnsi="Times New Roman" w:cs="Times New Roman"/>
                <w:sz w:val="24"/>
                <w:szCs w:val="24"/>
              </w:rPr>
              <w:t>aktivne politike zapošljavanja.</w:t>
            </w:r>
          </w:p>
          <w:p w14:paraId="3AAEAB0D" w14:textId="77777777" w:rsidR="00FC3D4A" w:rsidRDefault="00FC3D4A" w:rsidP="007A35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2017. godini </w:t>
            </w:r>
            <w:r w:rsidR="009D4CFC">
              <w:rPr>
                <w:rFonts w:ascii="Times New Roman" w:hAnsi="Times New Roman" w:cs="Times New Roman"/>
                <w:sz w:val="24"/>
                <w:szCs w:val="24"/>
              </w:rPr>
              <w:t>dva</w:t>
            </w:r>
            <w:r>
              <w:rPr>
                <w:rFonts w:ascii="Times New Roman" w:hAnsi="Times New Roman" w:cs="Times New Roman"/>
                <w:sz w:val="24"/>
                <w:szCs w:val="24"/>
              </w:rPr>
              <w:t xml:space="preserve"> </w:t>
            </w:r>
            <w:r w:rsidRPr="00566A1B">
              <w:rPr>
                <w:rFonts w:ascii="Times New Roman" w:hAnsi="Times New Roman" w:cs="Times New Roman"/>
                <w:sz w:val="24"/>
                <w:szCs w:val="24"/>
              </w:rPr>
              <w:t>nezaposlena beskućnika uključen</w:t>
            </w:r>
            <w:r>
              <w:rPr>
                <w:rFonts w:ascii="Times New Roman" w:hAnsi="Times New Roman" w:cs="Times New Roman"/>
                <w:sz w:val="24"/>
                <w:szCs w:val="24"/>
              </w:rPr>
              <w:t>a</w:t>
            </w:r>
            <w:r w:rsidRPr="00566A1B">
              <w:rPr>
                <w:rFonts w:ascii="Times New Roman" w:hAnsi="Times New Roman" w:cs="Times New Roman"/>
                <w:sz w:val="24"/>
                <w:szCs w:val="24"/>
              </w:rPr>
              <w:t xml:space="preserve"> </w:t>
            </w:r>
            <w:r w:rsidR="00B150F9">
              <w:rPr>
                <w:rFonts w:ascii="Times New Roman" w:hAnsi="Times New Roman" w:cs="Times New Roman"/>
                <w:sz w:val="24"/>
                <w:szCs w:val="24"/>
              </w:rPr>
              <w:t xml:space="preserve">su </w:t>
            </w:r>
            <w:r w:rsidR="007A3593">
              <w:rPr>
                <w:rFonts w:ascii="Times New Roman" w:hAnsi="Times New Roman" w:cs="Times New Roman"/>
                <w:sz w:val="24"/>
                <w:szCs w:val="24"/>
              </w:rPr>
              <w:t xml:space="preserve">u mjere </w:t>
            </w:r>
            <w:r w:rsidRPr="00566A1B">
              <w:rPr>
                <w:rFonts w:ascii="Times New Roman" w:hAnsi="Times New Roman" w:cs="Times New Roman"/>
                <w:sz w:val="24"/>
                <w:szCs w:val="24"/>
              </w:rPr>
              <w:t>aktivne politike zapošljavanja.</w:t>
            </w:r>
            <w:r w:rsidR="002E5729">
              <w:rPr>
                <w:rFonts w:ascii="Times New Roman" w:hAnsi="Times New Roman" w:cs="Times New Roman"/>
                <w:sz w:val="24"/>
                <w:szCs w:val="24"/>
              </w:rPr>
              <w:t xml:space="preserve"> </w:t>
            </w:r>
          </w:p>
          <w:p w14:paraId="59E4D335" w14:textId="77777777" w:rsidR="002E5729" w:rsidRPr="00566A1B" w:rsidRDefault="00FC3D4A" w:rsidP="007A3593">
            <w:pPr>
              <w:spacing w:after="0" w:line="240" w:lineRule="auto"/>
              <w:rPr>
                <w:rFonts w:ascii="Times New Roman" w:hAnsi="Times New Roman" w:cs="Times New Roman"/>
                <w:sz w:val="24"/>
                <w:szCs w:val="24"/>
              </w:rPr>
            </w:pPr>
            <w:r w:rsidRPr="00566A1B">
              <w:rPr>
                <w:rFonts w:ascii="Times New Roman" w:hAnsi="Times New Roman" w:cs="Times New Roman"/>
                <w:sz w:val="24"/>
                <w:szCs w:val="24"/>
              </w:rPr>
              <w:t xml:space="preserve">U 2018. godini </w:t>
            </w:r>
            <w:r w:rsidR="009D4CFC">
              <w:rPr>
                <w:rFonts w:ascii="Times New Roman" w:hAnsi="Times New Roman" w:cs="Times New Roman"/>
                <w:sz w:val="24"/>
                <w:szCs w:val="24"/>
              </w:rPr>
              <w:t>jedan</w:t>
            </w:r>
            <w:r w:rsidRPr="00566A1B">
              <w:rPr>
                <w:rFonts w:ascii="Times New Roman" w:hAnsi="Times New Roman" w:cs="Times New Roman"/>
                <w:sz w:val="24"/>
                <w:szCs w:val="24"/>
              </w:rPr>
              <w:t xml:space="preserve"> beskućnik uključen </w:t>
            </w:r>
            <w:r w:rsidR="00B150F9">
              <w:rPr>
                <w:rFonts w:ascii="Times New Roman" w:hAnsi="Times New Roman" w:cs="Times New Roman"/>
                <w:sz w:val="24"/>
                <w:szCs w:val="24"/>
              </w:rPr>
              <w:t xml:space="preserve">je </w:t>
            </w:r>
            <w:r w:rsidRPr="00566A1B">
              <w:rPr>
                <w:rFonts w:ascii="Times New Roman" w:hAnsi="Times New Roman" w:cs="Times New Roman"/>
                <w:sz w:val="24"/>
                <w:szCs w:val="24"/>
              </w:rPr>
              <w:t>u mjere aktivne politike zapošljavanja</w:t>
            </w:r>
            <w:r w:rsidR="007A3593">
              <w:rPr>
                <w:rFonts w:ascii="Times New Roman" w:hAnsi="Times New Roman" w:cs="Times New Roman"/>
                <w:sz w:val="24"/>
                <w:szCs w:val="24"/>
              </w:rPr>
              <w:t>.</w:t>
            </w:r>
            <w:r w:rsidR="00612802">
              <w:rPr>
                <w:rFonts w:ascii="Times New Roman" w:hAnsi="Times New Roman" w:cs="Times New Roman"/>
                <w:sz w:val="24"/>
                <w:szCs w:val="24"/>
              </w:rPr>
              <w:t xml:space="preserve">Radi se o </w:t>
            </w:r>
            <w:r w:rsidR="002E5729" w:rsidRPr="00612802">
              <w:rPr>
                <w:rFonts w:ascii="Times New Roman" w:hAnsi="Times New Roman" w:cs="Times New Roman"/>
                <w:sz w:val="24"/>
                <w:szCs w:val="24"/>
              </w:rPr>
              <w:t>uključivanju u mjeru javni rad.</w:t>
            </w:r>
          </w:p>
        </w:tc>
      </w:tr>
      <w:tr w:rsidR="00FC3D4A" w:rsidRPr="00566A1B" w14:paraId="6ECE2469" w14:textId="77777777" w:rsidTr="00C11299">
        <w:tc>
          <w:tcPr>
            <w:tcW w:w="2093" w:type="dxa"/>
            <w:shd w:val="clear" w:color="auto" w:fill="auto"/>
            <w:vAlign w:val="center"/>
          </w:tcPr>
          <w:p w14:paraId="7D866278" w14:textId="77777777" w:rsidR="00FC3D4A" w:rsidRPr="00566A1B" w:rsidRDefault="00FC3D4A" w:rsidP="007A3593">
            <w:pPr>
              <w:spacing w:after="0" w:line="240" w:lineRule="auto"/>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UOČENI NEDOSTACI </w:t>
            </w:r>
            <w:r>
              <w:rPr>
                <w:rFonts w:ascii="Times New Roman" w:hAnsi="Times New Roman" w:cs="Times New Roman"/>
                <w:color w:val="000000"/>
                <w:sz w:val="24"/>
                <w:szCs w:val="24"/>
              </w:rPr>
              <w:t xml:space="preserve">   </w:t>
            </w:r>
          </w:p>
        </w:tc>
        <w:tc>
          <w:tcPr>
            <w:tcW w:w="7087" w:type="dxa"/>
            <w:shd w:val="clear" w:color="auto" w:fill="auto"/>
            <w:vAlign w:val="center"/>
          </w:tcPr>
          <w:p w14:paraId="277C8384" w14:textId="77777777" w:rsidR="00FC3D4A" w:rsidRPr="00566A1B" w:rsidRDefault="00FC3D4A" w:rsidP="004B77D7">
            <w:pPr>
              <w:spacing w:line="240" w:lineRule="auto"/>
              <w:rPr>
                <w:rFonts w:ascii="Times New Roman" w:hAnsi="Times New Roman" w:cs="Times New Roman"/>
                <w:sz w:val="24"/>
                <w:szCs w:val="24"/>
              </w:rPr>
            </w:pPr>
            <w:r>
              <w:rPr>
                <w:rFonts w:ascii="Times New Roman" w:hAnsi="Times New Roman" w:cs="Times New Roman"/>
                <w:sz w:val="24"/>
                <w:szCs w:val="24"/>
              </w:rPr>
              <w:t>/</w:t>
            </w:r>
          </w:p>
        </w:tc>
      </w:tr>
    </w:tbl>
    <w:p w14:paraId="7557B897" w14:textId="77777777" w:rsidR="00782202" w:rsidRDefault="00782202" w:rsidP="00782202">
      <w:pPr>
        <w:spacing w:after="0" w:line="240" w:lineRule="auto"/>
        <w:jc w:val="both"/>
        <w:rPr>
          <w:rFonts w:ascii="Times New Roman" w:eastAsia="Times New Roman" w:hAnsi="Times New Roman" w:cs="Times New Roman"/>
          <w:b/>
          <w:sz w:val="24"/>
          <w:szCs w:val="24"/>
          <w:lang w:eastAsia="hr-HR"/>
        </w:rPr>
      </w:pPr>
    </w:p>
    <w:p w14:paraId="41518126" w14:textId="77777777" w:rsidR="00782202" w:rsidRDefault="00782202" w:rsidP="00782202">
      <w:pPr>
        <w:spacing w:after="0" w:line="240" w:lineRule="auto"/>
        <w:jc w:val="both"/>
        <w:rPr>
          <w:rFonts w:ascii="Times New Roman" w:eastAsia="Times New Roman" w:hAnsi="Times New Roman" w:cs="Times New Roman"/>
          <w:b/>
          <w:sz w:val="24"/>
          <w:szCs w:val="24"/>
          <w:lang w:eastAsia="hr-HR"/>
        </w:rPr>
      </w:pPr>
    </w:p>
    <w:p w14:paraId="6ED4783A" w14:textId="77777777" w:rsidR="00571379" w:rsidRDefault="00571379" w:rsidP="00782202">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Mjera 2.2. Jačati kapacitete Hrvatskog zavoda za zapošljavanje za rad s nezaposlenim osobama u nepovoljnom položaju na tržištu rada koje su u opasnosti od diskriminacije provođenjem edukacije savjetnika o Zakonu o suzbijanju diskriminacije</w:t>
      </w:r>
    </w:p>
    <w:p w14:paraId="681538B6" w14:textId="77777777" w:rsidR="00782202" w:rsidRDefault="00782202" w:rsidP="00782202">
      <w:pPr>
        <w:spacing w:after="0" w:line="240" w:lineRule="auto"/>
        <w:jc w:val="both"/>
        <w:rPr>
          <w:rFonts w:ascii="Times New Roman" w:eastAsia="Times New Roman" w:hAnsi="Times New Roman" w:cs="Times New Roman"/>
          <w:b/>
          <w:sz w:val="24"/>
          <w:szCs w:val="24"/>
          <w:lang w:eastAsia="hr-HR"/>
        </w:rPr>
      </w:pPr>
    </w:p>
    <w:tbl>
      <w:tblPr>
        <w:tblStyle w:val="TableGrid29"/>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782202" w:rsidRPr="00AD15B4" w14:paraId="1C1A18BE" w14:textId="77777777" w:rsidTr="00855516">
        <w:tc>
          <w:tcPr>
            <w:tcW w:w="9145" w:type="dxa"/>
            <w:shd w:val="clear" w:color="auto" w:fill="auto"/>
          </w:tcPr>
          <w:p w14:paraId="112D90D6" w14:textId="77777777" w:rsidR="00782202" w:rsidRPr="00782202" w:rsidRDefault="00782202" w:rsidP="00855516">
            <w:pPr>
              <w:rPr>
                <w:rFonts w:ascii="Times New Roman" w:hAnsi="Times New Roman" w:cs="Times New Roman"/>
                <w:sz w:val="24"/>
                <w:szCs w:val="24"/>
              </w:rPr>
            </w:pPr>
            <w:r w:rsidRPr="00782202">
              <w:rPr>
                <w:rFonts w:ascii="Times New Roman" w:hAnsi="Times New Roman" w:cs="Times New Roman"/>
                <w:sz w:val="24"/>
                <w:szCs w:val="24"/>
              </w:rPr>
              <w:t>Provedba mjere u 2017. i 2018. godini</w:t>
            </w:r>
          </w:p>
        </w:tc>
      </w:tr>
    </w:tbl>
    <w:tbl>
      <w:tblPr>
        <w:tblStyle w:val="TableGrid2"/>
        <w:tblW w:w="0" w:type="auto"/>
        <w:tblLook w:val="04A0" w:firstRow="1" w:lastRow="0" w:firstColumn="1" w:lastColumn="0" w:noHBand="0" w:noVBand="1"/>
      </w:tblPr>
      <w:tblGrid>
        <w:gridCol w:w="2092"/>
        <w:gridCol w:w="7053"/>
      </w:tblGrid>
      <w:tr w:rsidR="005E250F" w:rsidRPr="00566A1B" w14:paraId="7B6E1F38" w14:textId="77777777" w:rsidTr="00782202">
        <w:trPr>
          <w:trHeight w:val="284"/>
        </w:trPr>
        <w:tc>
          <w:tcPr>
            <w:tcW w:w="2092" w:type="dxa"/>
            <w:vAlign w:val="center"/>
          </w:tcPr>
          <w:p w14:paraId="3033F0F0" w14:textId="77777777" w:rsidR="005E250F" w:rsidRPr="00566A1B" w:rsidRDefault="005E250F" w:rsidP="004B77D7">
            <w:pPr>
              <w:rPr>
                <w:rFonts w:ascii="Times New Roman" w:hAnsi="Times New Roman" w:cs="Times New Roman"/>
                <w:color w:val="000000"/>
                <w:sz w:val="24"/>
                <w:szCs w:val="24"/>
              </w:rPr>
            </w:pPr>
            <w:r>
              <w:rPr>
                <w:rFonts w:ascii="Times New Roman" w:hAnsi="Times New Roman" w:cs="Times New Roman"/>
                <w:color w:val="000000"/>
                <w:sz w:val="24"/>
                <w:szCs w:val="24"/>
              </w:rPr>
              <w:t>NOSITELJ</w:t>
            </w:r>
          </w:p>
        </w:tc>
        <w:tc>
          <w:tcPr>
            <w:tcW w:w="7053" w:type="dxa"/>
            <w:vAlign w:val="center"/>
          </w:tcPr>
          <w:p w14:paraId="53AEFEB4" w14:textId="77777777" w:rsidR="005E250F" w:rsidRPr="00DD51AF" w:rsidRDefault="005E250F" w:rsidP="004B77D7">
            <w:pPr>
              <w:jc w:val="both"/>
              <w:rPr>
                <w:rFonts w:ascii="Times New Roman" w:hAnsi="Times New Roman" w:cs="Times New Roman"/>
                <w:sz w:val="24"/>
                <w:szCs w:val="24"/>
              </w:rPr>
            </w:pPr>
            <w:r w:rsidRPr="00DD51AF">
              <w:rPr>
                <w:rFonts w:ascii="Times New Roman" w:hAnsi="Times New Roman" w:cs="Times New Roman"/>
                <w:sz w:val="24"/>
                <w:szCs w:val="24"/>
              </w:rPr>
              <w:t>Hrvatski zavod za zapošljavanje</w:t>
            </w:r>
          </w:p>
        </w:tc>
      </w:tr>
      <w:tr w:rsidR="005E250F" w:rsidRPr="00566A1B" w14:paraId="5A89A1B7" w14:textId="77777777" w:rsidTr="00782202">
        <w:trPr>
          <w:trHeight w:val="288"/>
        </w:trPr>
        <w:tc>
          <w:tcPr>
            <w:tcW w:w="2092" w:type="dxa"/>
            <w:vAlign w:val="center"/>
          </w:tcPr>
          <w:p w14:paraId="4AB0B3C2" w14:textId="77777777" w:rsidR="005E250F" w:rsidRPr="00566A1B" w:rsidRDefault="005E250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7053" w:type="dxa"/>
            <w:vAlign w:val="center"/>
          </w:tcPr>
          <w:p w14:paraId="77ED0299" w14:textId="77777777" w:rsidR="005E250F" w:rsidRPr="00566A1B" w:rsidRDefault="005E250F" w:rsidP="004B77D7">
            <w:pPr>
              <w:jc w:val="both"/>
              <w:rPr>
                <w:rFonts w:ascii="Times New Roman" w:hAnsi="Times New Roman" w:cs="Times New Roman"/>
                <w:sz w:val="24"/>
                <w:szCs w:val="24"/>
              </w:rPr>
            </w:pPr>
            <w:r w:rsidRPr="00566A1B">
              <w:rPr>
                <w:rFonts w:ascii="Times New Roman" w:hAnsi="Times New Roman" w:cs="Times New Roman"/>
                <w:sz w:val="24"/>
                <w:szCs w:val="24"/>
              </w:rPr>
              <w:t>/</w:t>
            </w:r>
          </w:p>
        </w:tc>
      </w:tr>
      <w:tr w:rsidR="005E250F" w:rsidRPr="00566A1B" w14:paraId="2E04FE09" w14:textId="77777777" w:rsidTr="00782202">
        <w:tc>
          <w:tcPr>
            <w:tcW w:w="2092" w:type="dxa"/>
            <w:vAlign w:val="center"/>
          </w:tcPr>
          <w:p w14:paraId="6D0DC650" w14:textId="77777777" w:rsidR="005E250F" w:rsidRPr="00566A1B" w:rsidRDefault="005E250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7053" w:type="dxa"/>
            <w:vAlign w:val="center"/>
          </w:tcPr>
          <w:p w14:paraId="447DED4A" w14:textId="77777777" w:rsidR="005E250F" w:rsidRPr="00566A1B"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5E250F" w:rsidRPr="00566A1B">
              <w:rPr>
                <w:rFonts w:ascii="Times New Roman" w:hAnsi="Times New Roman" w:cs="Times New Roman"/>
                <w:sz w:val="24"/>
                <w:szCs w:val="24"/>
              </w:rPr>
              <w:t>ontinuirano</w:t>
            </w:r>
          </w:p>
        </w:tc>
      </w:tr>
      <w:tr w:rsidR="005E250F" w:rsidRPr="00566A1B" w14:paraId="21970BDF" w14:textId="77777777" w:rsidTr="00782202">
        <w:trPr>
          <w:trHeight w:val="2367"/>
        </w:trPr>
        <w:tc>
          <w:tcPr>
            <w:tcW w:w="2092" w:type="dxa"/>
          </w:tcPr>
          <w:p w14:paraId="1092640F" w14:textId="77777777" w:rsidR="005E250F" w:rsidRPr="00566A1B" w:rsidRDefault="005E250F" w:rsidP="00DD51AF">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7053" w:type="dxa"/>
          </w:tcPr>
          <w:p w14:paraId="5B153D2F" w14:textId="77777777" w:rsidR="005E250F" w:rsidRPr="00DD51AF" w:rsidRDefault="005E250F" w:rsidP="00DD51AF">
            <w:pPr>
              <w:jc w:val="both"/>
              <w:rPr>
                <w:rFonts w:ascii="Times New Roman" w:hAnsi="Times New Roman" w:cs="Times New Roman"/>
                <w:sz w:val="24"/>
                <w:szCs w:val="24"/>
              </w:rPr>
            </w:pPr>
            <w:r w:rsidRPr="00DD51AF">
              <w:rPr>
                <w:rFonts w:ascii="Times New Roman" w:hAnsi="Times New Roman" w:cs="Times New Roman"/>
                <w:sz w:val="24"/>
                <w:szCs w:val="24"/>
              </w:rPr>
              <w:t>Utrošena financijska sredstva</w:t>
            </w:r>
            <w:r w:rsidR="00F86029" w:rsidRPr="00DD51AF">
              <w:rPr>
                <w:rFonts w:ascii="Times New Roman" w:hAnsi="Times New Roman" w:cs="Times New Roman"/>
                <w:sz w:val="24"/>
                <w:szCs w:val="24"/>
              </w:rPr>
              <w:t xml:space="preserve"> i izvor financiranja u 2017. </w:t>
            </w:r>
            <w:r w:rsidR="00DD51AF" w:rsidRPr="00DD51AF">
              <w:rPr>
                <w:rFonts w:ascii="Times New Roman" w:hAnsi="Times New Roman" w:cs="Times New Roman"/>
                <w:sz w:val="24"/>
                <w:szCs w:val="24"/>
              </w:rPr>
              <w:t>g</w:t>
            </w:r>
            <w:r w:rsidR="00F86029" w:rsidRPr="00DD51AF">
              <w:rPr>
                <w:rFonts w:ascii="Times New Roman" w:hAnsi="Times New Roman" w:cs="Times New Roman"/>
                <w:sz w:val="24"/>
                <w:szCs w:val="24"/>
              </w:rPr>
              <w:t>odini</w:t>
            </w:r>
            <w:r w:rsidR="00DD51AF" w:rsidRPr="00DD51AF">
              <w:rPr>
                <w:rFonts w:ascii="Times New Roman" w:hAnsi="Times New Roman" w:cs="Times New Roman"/>
                <w:sz w:val="24"/>
                <w:szCs w:val="24"/>
              </w:rPr>
              <w:t xml:space="preserve"> – r</w:t>
            </w:r>
            <w:r w:rsidRPr="00DD51AF">
              <w:rPr>
                <w:rFonts w:ascii="Times New Roman" w:hAnsi="Times New Roman" w:cs="Times New Roman"/>
                <w:sz w:val="24"/>
                <w:szCs w:val="24"/>
              </w:rPr>
              <w:t>edovna sredstva iz državnog proračuna</w:t>
            </w:r>
          </w:p>
          <w:p w14:paraId="58D91495" w14:textId="77777777" w:rsidR="005E250F" w:rsidRPr="00DD51AF" w:rsidRDefault="005E250F" w:rsidP="00DD51AF">
            <w:pPr>
              <w:jc w:val="both"/>
              <w:rPr>
                <w:rFonts w:ascii="Times New Roman" w:hAnsi="Times New Roman" w:cs="Times New Roman"/>
                <w:sz w:val="24"/>
                <w:szCs w:val="24"/>
              </w:rPr>
            </w:pPr>
          </w:p>
          <w:p w14:paraId="1AF7702C" w14:textId="77777777" w:rsidR="005E250F" w:rsidRPr="00566A1B" w:rsidRDefault="005E250F" w:rsidP="00DD51AF">
            <w:pPr>
              <w:jc w:val="both"/>
              <w:rPr>
                <w:rFonts w:ascii="Times New Roman" w:hAnsi="Times New Roman" w:cs="Times New Roman"/>
                <w:sz w:val="24"/>
                <w:szCs w:val="24"/>
              </w:rPr>
            </w:pPr>
            <w:r w:rsidRPr="00DD51AF">
              <w:rPr>
                <w:rFonts w:ascii="Times New Roman" w:hAnsi="Times New Roman" w:cs="Times New Roman"/>
                <w:sz w:val="24"/>
                <w:szCs w:val="24"/>
              </w:rPr>
              <w:t>Utrošena financijska sredstva i izvor financiranja u 2018.</w:t>
            </w:r>
            <w:r w:rsidR="00F86029" w:rsidRPr="00DD51AF">
              <w:rPr>
                <w:rFonts w:ascii="Times New Roman" w:hAnsi="Times New Roman" w:cs="Times New Roman"/>
                <w:sz w:val="24"/>
                <w:szCs w:val="24"/>
              </w:rPr>
              <w:t xml:space="preserve"> </w:t>
            </w:r>
            <w:r w:rsidR="00DD51AF" w:rsidRPr="00DD51AF">
              <w:rPr>
                <w:rFonts w:ascii="Times New Roman" w:hAnsi="Times New Roman" w:cs="Times New Roman"/>
                <w:sz w:val="24"/>
                <w:szCs w:val="24"/>
              </w:rPr>
              <w:t>g</w:t>
            </w:r>
            <w:r w:rsidR="00F86029" w:rsidRPr="00DD51AF">
              <w:rPr>
                <w:rFonts w:ascii="Times New Roman" w:hAnsi="Times New Roman" w:cs="Times New Roman"/>
                <w:sz w:val="24"/>
                <w:szCs w:val="24"/>
              </w:rPr>
              <w:t>odini</w:t>
            </w:r>
            <w:r w:rsidR="00DD51AF" w:rsidRPr="00DD51AF">
              <w:rPr>
                <w:rFonts w:ascii="Times New Roman" w:hAnsi="Times New Roman" w:cs="Times New Roman"/>
                <w:sz w:val="24"/>
                <w:szCs w:val="24"/>
              </w:rPr>
              <w:t xml:space="preserve"> - </w:t>
            </w:r>
            <w:r w:rsidR="00DD51AF">
              <w:rPr>
                <w:rFonts w:ascii="Times New Roman" w:hAnsi="Times New Roman" w:cs="Times New Roman"/>
                <w:sz w:val="24"/>
                <w:szCs w:val="24"/>
              </w:rPr>
              <w:t>d</w:t>
            </w:r>
            <w:r w:rsidRPr="00DD51AF">
              <w:rPr>
                <w:rFonts w:ascii="Times New Roman" w:hAnsi="Times New Roman" w:cs="Times New Roman"/>
                <w:sz w:val="24"/>
                <w:szCs w:val="24"/>
              </w:rPr>
              <w:t>ržavni proračun, razdjel 086, aktivnost A689016 Profesionalno usmjeravanje, informiranje i zadržavanje postojeće zaposlenost</w:t>
            </w:r>
            <w:r w:rsidR="009D4CFC" w:rsidRPr="00DD51AF">
              <w:rPr>
                <w:rFonts w:ascii="Times New Roman" w:hAnsi="Times New Roman" w:cs="Times New Roman"/>
                <w:sz w:val="24"/>
                <w:szCs w:val="24"/>
              </w:rPr>
              <w:t>i</w:t>
            </w:r>
            <w:r w:rsidRPr="00DD51AF">
              <w:rPr>
                <w:rFonts w:ascii="Times New Roman" w:hAnsi="Times New Roman" w:cs="Times New Roman"/>
                <w:sz w:val="24"/>
                <w:szCs w:val="24"/>
              </w:rPr>
              <w:t xml:space="preserve">, aktivnost A689023 Aktivna politika zapošljavanja, A689036 Naknade korisnicima mjera APZ, </w:t>
            </w:r>
            <w:r w:rsidR="00B93286" w:rsidRPr="00DD51AF">
              <w:rPr>
                <w:rFonts w:ascii="Times New Roman" w:hAnsi="Times New Roman" w:cs="Times New Roman"/>
                <w:sz w:val="24"/>
                <w:szCs w:val="24"/>
              </w:rPr>
              <w:t xml:space="preserve">T689035 </w:t>
            </w:r>
            <w:r w:rsidRPr="00DD51AF">
              <w:rPr>
                <w:rFonts w:ascii="Times New Roman" w:hAnsi="Times New Roman" w:cs="Times New Roman"/>
                <w:sz w:val="24"/>
                <w:szCs w:val="24"/>
              </w:rPr>
              <w:t>Učinkoviti ljudski potencijali</w:t>
            </w:r>
            <w:r w:rsidR="00156FDC" w:rsidRPr="00DD51AF">
              <w:rPr>
                <w:rFonts w:ascii="Times New Roman" w:hAnsi="Times New Roman" w:cs="Times New Roman"/>
                <w:sz w:val="24"/>
                <w:szCs w:val="24"/>
              </w:rPr>
              <w:t>.</w:t>
            </w:r>
          </w:p>
        </w:tc>
      </w:tr>
      <w:tr w:rsidR="005E250F" w:rsidRPr="00566A1B" w14:paraId="0F1EF150" w14:textId="77777777" w:rsidTr="00782202">
        <w:tc>
          <w:tcPr>
            <w:tcW w:w="2092" w:type="dxa"/>
            <w:vAlign w:val="center"/>
          </w:tcPr>
          <w:p w14:paraId="3AAF3338" w14:textId="77777777" w:rsidR="005E250F" w:rsidRPr="00566A1B" w:rsidRDefault="005E250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Pr>
                <w:rFonts w:ascii="Times New Roman" w:hAnsi="Times New Roman" w:cs="Times New Roman"/>
                <w:color w:val="000000"/>
                <w:sz w:val="24"/>
                <w:szCs w:val="24"/>
              </w:rPr>
              <w:t xml:space="preserve">   </w:t>
            </w:r>
          </w:p>
        </w:tc>
        <w:tc>
          <w:tcPr>
            <w:tcW w:w="7053" w:type="dxa"/>
            <w:vAlign w:val="center"/>
          </w:tcPr>
          <w:p w14:paraId="6E4CB093" w14:textId="77777777" w:rsidR="005E250F" w:rsidRPr="00566A1B" w:rsidRDefault="002E5729" w:rsidP="004B77D7">
            <w:pPr>
              <w:jc w:val="both"/>
              <w:rPr>
                <w:rFonts w:ascii="Times New Roman" w:hAnsi="Times New Roman" w:cs="Times New Roman"/>
                <w:sz w:val="24"/>
                <w:szCs w:val="24"/>
              </w:rPr>
            </w:pPr>
            <w:r w:rsidRPr="002E5729">
              <w:rPr>
                <w:rFonts w:ascii="Times New Roman" w:hAnsi="Times New Roman" w:cs="Times New Roman"/>
                <w:sz w:val="24"/>
                <w:szCs w:val="24"/>
              </w:rPr>
              <w:t xml:space="preserve">Mjera </w:t>
            </w:r>
            <w:r w:rsidR="00B150F9">
              <w:rPr>
                <w:rFonts w:ascii="Times New Roman" w:hAnsi="Times New Roman" w:cs="Times New Roman"/>
                <w:sz w:val="24"/>
                <w:szCs w:val="24"/>
              </w:rPr>
              <w:t>se provodi</w:t>
            </w:r>
            <w:r w:rsidR="00A332AF">
              <w:rPr>
                <w:rFonts w:ascii="Times New Roman" w:hAnsi="Times New Roman" w:cs="Times New Roman"/>
                <w:sz w:val="24"/>
                <w:szCs w:val="24"/>
              </w:rPr>
              <w:t>.</w:t>
            </w:r>
            <w:r w:rsidR="00B150F9">
              <w:rPr>
                <w:rFonts w:ascii="Times New Roman" w:hAnsi="Times New Roman" w:cs="Times New Roman"/>
                <w:sz w:val="24"/>
                <w:szCs w:val="24"/>
              </w:rPr>
              <w:t xml:space="preserve"> </w:t>
            </w:r>
          </w:p>
        </w:tc>
      </w:tr>
      <w:tr w:rsidR="005E250F" w:rsidRPr="00566A1B" w14:paraId="0944D2E0" w14:textId="77777777" w:rsidTr="00782202">
        <w:tc>
          <w:tcPr>
            <w:tcW w:w="2092" w:type="dxa"/>
          </w:tcPr>
          <w:p w14:paraId="311C51EC" w14:textId="77777777" w:rsidR="005E250F" w:rsidRPr="00566A1B" w:rsidRDefault="005E250F" w:rsidP="00782202">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267F85A1" w14:textId="77777777" w:rsidR="005E250F" w:rsidRPr="00566A1B" w:rsidRDefault="005E250F" w:rsidP="0078220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53" w:type="dxa"/>
            <w:vAlign w:val="center"/>
          </w:tcPr>
          <w:p w14:paraId="0536427D" w14:textId="77777777" w:rsidR="00184425" w:rsidRPr="00DD51AF" w:rsidRDefault="00007359" w:rsidP="004B77D7">
            <w:pPr>
              <w:jc w:val="both"/>
              <w:rPr>
                <w:rFonts w:ascii="Times New Roman" w:hAnsi="Times New Roman" w:cs="Times New Roman"/>
                <w:sz w:val="24"/>
                <w:szCs w:val="24"/>
              </w:rPr>
            </w:pPr>
            <w:r w:rsidRPr="00DD51AF">
              <w:rPr>
                <w:rFonts w:ascii="Times New Roman" w:hAnsi="Times New Roman" w:cs="Times New Roman"/>
                <w:sz w:val="24"/>
                <w:szCs w:val="24"/>
              </w:rPr>
              <w:t>Postignuti rezultati u</w:t>
            </w:r>
            <w:r w:rsidR="00184425" w:rsidRPr="00DD51AF">
              <w:rPr>
                <w:rFonts w:ascii="Times New Roman" w:hAnsi="Times New Roman" w:cs="Times New Roman"/>
                <w:sz w:val="24"/>
                <w:szCs w:val="24"/>
              </w:rPr>
              <w:t xml:space="preserve"> 2017.</w:t>
            </w:r>
            <w:r w:rsidR="009D4CFC" w:rsidRPr="00DD51AF">
              <w:rPr>
                <w:rFonts w:ascii="Times New Roman" w:hAnsi="Times New Roman" w:cs="Times New Roman"/>
                <w:sz w:val="24"/>
                <w:szCs w:val="24"/>
              </w:rPr>
              <w:t xml:space="preserve"> </w:t>
            </w:r>
            <w:r w:rsidR="00184425" w:rsidRPr="00DD51AF">
              <w:rPr>
                <w:rFonts w:ascii="Times New Roman" w:hAnsi="Times New Roman" w:cs="Times New Roman"/>
                <w:sz w:val="24"/>
                <w:szCs w:val="24"/>
              </w:rPr>
              <w:t>g</w:t>
            </w:r>
            <w:r w:rsidR="00F86029" w:rsidRPr="00DD51AF">
              <w:rPr>
                <w:rFonts w:ascii="Times New Roman" w:hAnsi="Times New Roman" w:cs="Times New Roman"/>
                <w:sz w:val="24"/>
                <w:szCs w:val="24"/>
              </w:rPr>
              <w:t>odini</w:t>
            </w:r>
          </w:p>
          <w:p w14:paraId="0DA17674" w14:textId="77777777" w:rsidR="005E250F" w:rsidRPr="00566A1B" w:rsidRDefault="005E250F" w:rsidP="004B77D7">
            <w:pPr>
              <w:jc w:val="both"/>
              <w:rPr>
                <w:rFonts w:ascii="Times New Roman" w:hAnsi="Times New Roman" w:cs="Times New Roman"/>
                <w:i/>
                <w:sz w:val="24"/>
                <w:szCs w:val="24"/>
              </w:rPr>
            </w:pPr>
            <w:r w:rsidRPr="00566A1B">
              <w:rPr>
                <w:rFonts w:ascii="Times New Roman" w:hAnsi="Times New Roman" w:cs="Times New Roman"/>
                <w:sz w:val="24"/>
                <w:szCs w:val="24"/>
              </w:rPr>
              <w:t>Dana 18. i 19</w:t>
            </w:r>
            <w:r w:rsidR="00007359">
              <w:rPr>
                <w:rFonts w:ascii="Times New Roman" w:hAnsi="Times New Roman" w:cs="Times New Roman"/>
                <w:sz w:val="24"/>
                <w:szCs w:val="24"/>
              </w:rPr>
              <w:t>.</w:t>
            </w:r>
            <w:r w:rsidRPr="00566A1B">
              <w:rPr>
                <w:rFonts w:ascii="Times New Roman" w:hAnsi="Times New Roman" w:cs="Times New Roman"/>
                <w:sz w:val="24"/>
                <w:szCs w:val="24"/>
              </w:rPr>
              <w:t xml:space="preserve"> svibnja 2017. godine predstavnici Središnjeg ureda Zavoda za zapošljavanje, kao i predstavnici pojedinih regionalnih/područnih ureda prisustvovali su 13. Međunarodnom stručnom skupu na temu „Zapošljavanje pod posebnim uvjetima i profesionalna rehabilitacija osoba s invaliditetom“, u organizaciji OSVIT-a i Zavoda za vještačenje, profesionalnu rehabilitaciju i zapošljavanje osoba s invaliditetom</w:t>
            </w:r>
            <w:r w:rsidRPr="00566A1B">
              <w:rPr>
                <w:rFonts w:ascii="Times New Roman" w:hAnsi="Times New Roman" w:cs="Times New Roman"/>
                <w:i/>
                <w:sz w:val="24"/>
                <w:szCs w:val="24"/>
              </w:rPr>
              <w:t>.</w:t>
            </w:r>
          </w:p>
          <w:p w14:paraId="0649E6BC" w14:textId="77777777" w:rsidR="00777D3D" w:rsidRDefault="005E250F" w:rsidP="004B77D7">
            <w:pPr>
              <w:jc w:val="both"/>
              <w:rPr>
                <w:rFonts w:ascii="Times New Roman" w:hAnsi="Times New Roman" w:cs="Times New Roman"/>
                <w:sz w:val="24"/>
                <w:szCs w:val="24"/>
              </w:rPr>
            </w:pPr>
            <w:r w:rsidRPr="00566A1B">
              <w:rPr>
                <w:rFonts w:ascii="Times New Roman" w:hAnsi="Times New Roman" w:cs="Times New Roman"/>
                <w:sz w:val="24"/>
                <w:szCs w:val="24"/>
              </w:rPr>
              <w:t>U organizaciji Ureda Pravobraniteljic</w:t>
            </w:r>
            <w:r w:rsidR="00760F97">
              <w:rPr>
                <w:rFonts w:ascii="Times New Roman" w:hAnsi="Times New Roman" w:cs="Times New Roman"/>
                <w:sz w:val="24"/>
                <w:szCs w:val="24"/>
              </w:rPr>
              <w:t>e</w:t>
            </w:r>
            <w:r w:rsidRPr="00566A1B">
              <w:rPr>
                <w:rFonts w:ascii="Times New Roman" w:hAnsi="Times New Roman" w:cs="Times New Roman"/>
                <w:sz w:val="24"/>
                <w:szCs w:val="24"/>
              </w:rPr>
              <w:t xml:space="preserve"> za osobe s invaliditetom i Hrvatske gospodarske komore, a u suradnji s Hrvatskim zavodom za zapošljavanje, Institutom za razvoj tržišta rada, Zavodom za vještačenje, profesionalnu rehabilitaciju i zapošljavanje osoba s invaliditetom, Centrima za profesionalnu rehabilitaciju i predstavnicima FINA-e tijekom 2017. godine o</w:t>
            </w:r>
            <w:r w:rsidR="009D4CFC">
              <w:rPr>
                <w:rFonts w:ascii="Times New Roman" w:hAnsi="Times New Roman" w:cs="Times New Roman"/>
                <w:sz w:val="24"/>
                <w:szCs w:val="24"/>
              </w:rPr>
              <w:t xml:space="preserve">državani su stručni skupovi </w:t>
            </w:r>
            <w:r w:rsidRPr="00566A1B">
              <w:rPr>
                <w:rFonts w:ascii="Times New Roman" w:hAnsi="Times New Roman" w:cs="Times New Roman"/>
                <w:sz w:val="24"/>
                <w:szCs w:val="24"/>
              </w:rPr>
              <w:t>„Zapošljavanje i rad osoba s invalid</w:t>
            </w:r>
            <w:r w:rsidR="009D4CFC">
              <w:rPr>
                <w:rFonts w:ascii="Times New Roman" w:hAnsi="Times New Roman" w:cs="Times New Roman"/>
                <w:sz w:val="24"/>
                <w:szCs w:val="24"/>
              </w:rPr>
              <w:t>itetom-prilika, a ne namet“</w:t>
            </w:r>
            <w:r w:rsidRPr="00566A1B">
              <w:rPr>
                <w:rFonts w:ascii="Times New Roman" w:hAnsi="Times New Roman" w:cs="Times New Roman"/>
                <w:sz w:val="24"/>
                <w:szCs w:val="24"/>
              </w:rPr>
              <w:t xml:space="preserve"> u slijedećim gradovima: Bjelovaru, Dubrovniku, Karlovcu, Krapini, Kutini, Otočcu, Požegi, Rijeci, Sisku, Slavonsk</w:t>
            </w:r>
            <w:r w:rsidR="00777D3D">
              <w:rPr>
                <w:rFonts w:ascii="Times New Roman" w:hAnsi="Times New Roman" w:cs="Times New Roman"/>
                <w:sz w:val="24"/>
                <w:szCs w:val="24"/>
              </w:rPr>
              <w:t>ome Brodu, Varaždinu i Zagrebu</w:t>
            </w:r>
            <w:r w:rsidR="00777D3D" w:rsidRPr="00777D3D">
              <w:rPr>
                <w:rFonts w:ascii="Times New Roman" w:hAnsi="Times New Roman" w:cs="Times New Roman"/>
                <w:sz w:val="24"/>
                <w:szCs w:val="24"/>
              </w:rPr>
              <w:t xml:space="preserve">, </w:t>
            </w:r>
            <w:r w:rsidR="009D4CFC">
              <w:rPr>
                <w:rFonts w:ascii="Times New Roman" w:hAnsi="Times New Roman" w:cs="Times New Roman"/>
                <w:sz w:val="24"/>
                <w:szCs w:val="24"/>
              </w:rPr>
              <w:t xml:space="preserve">Zadru (11. </w:t>
            </w:r>
            <w:r w:rsidR="00AF396B" w:rsidRPr="00777D3D">
              <w:rPr>
                <w:rFonts w:ascii="Times New Roman" w:hAnsi="Times New Roman" w:cs="Times New Roman"/>
                <w:sz w:val="24"/>
                <w:szCs w:val="24"/>
              </w:rPr>
              <w:t>5.</w:t>
            </w:r>
            <w:r w:rsidR="009D4CFC">
              <w:rPr>
                <w:rFonts w:ascii="Times New Roman" w:hAnsi="Times New Roman" w:cs="Times New Roman"/>
                <w:sz w:val="24"/>
                <w:szCs w:val="24"/>
              </w:rPr>
              <w:t xml:space="preserve"> 2017.), Vukovaru (</w:t>
            </w:r>
            <w:r w:rsidR="00AF396B" w:rsidRPr="00777D3D">
              <w:rPr>
                <w:rFonts w:ascii="Times New Roman" w:hAnsi="Times New Roman" w:cs="Times New Roman"/>
                <w:sz w:val="24"/>
                <w:szCs w:val="24"/>
              </w:rPr>
              <w:t>2.</w:t>
            </w:r>
            <w:r w:rsidR="009D4CFC">
              <w:rPr>
                <w:rFonts w:ascii="Times New Roman" w:hAnsi="Times New Roman" w:cs="Times New Roman"/>
                <w:sz w:val="24"/>
                <w:szCs w:val="24"/>
              </w:rPr>
              <w:t xml:space="preserve"> </w:t>
            </w:r>
            <w:r w:rsidR="00AF396B" w:rsidRPr="00777D3D">
              <w:rPr>
                <w:rFonts w:ascii="Times New Roman" w:hAnsi="Times New Roman" w:cs="Times New Roman"/>
                <w:sz w:val="24"/>
                <w:szCs w:val="24"/>
              </w:rPr>
              <w:t>11.</w:t>
            </w:r>
            <w:r w:rsidR="009D4CFC">
              <w:rPr>
                <w:rFonts w:ascii="Times New Roman" w:hAnsi="Times New Roman" w:cs="Times New Roman"/>
                <w:sz w:val="24"/>
                <w:szCs w:val="24"/>
              </w:rPr>
              <w:t xml:space="preserve"> 2017.), Koprivnici (</w:t>
            </w:r>
            <w:r w:rsidR="00AF396B" w:rsidRPr="00777D3D">
              <w:rPr>
                <w:rFonts w:ascii="Times New Roman" w:hAnsi="Times New Roman" w:cs="Times New Roman"/>
                <w:sz w:val="24"/>
                <w:szCs w:val="24"/>
              </w:rPr>
              <w:t>8.</w:t>
            </w:r>
            <w:r w:rsidR="009D4CFC">
              <w:rPr>
                <w:rFonts w:ascii="Times New Roman" w:hAnsi="Times New Roman" w:cs="Times New Roman"/>
                <w:sz w:val="24"/>
                <w:szCs w:val="24"/>
              </w:rPr>
              <w:t xml:space="preserve"> </w:t>
            </w:r>
            <w:r w:rsidR="00AF396B" w:rsidRPr="00777D3D">
              <w:rPr>
                <w:rFonts w:ascii="Times New Roman" w:hAnsi="Times New Roman" w:cs="Times New Roman"/>
                <w:sz w:val="24"/>
                <w:szCs w:val="24"/>
              </w:rPr>
              <w:t>11. 2017.).</w:t>
            </w:r>
            <w:r w:rsidR="00AF396B">
              <w:rPr>
                <w:rFonts w:ascii="Times New Roman" w:hAnsi="Times New Roman" w:cs="Times New Roman"/>
                <w:sz w:val="24"/>
                <w:szCs w:val="24"/>
              </w:rPr>
              <w:t xml:space="preserve"> </w:t>
            </w:r>
          </w:p>
          <w:p w14:paraId="5C255C50" w14:textId="77777777" w:rsidR="005E250F" w:rsidRPr="00566A1B" w:rsidRDefault="005E250F" w:rsidP="004B77D7">
            <w:pPr>
              <w:jc w:val="both"/>
              <w:rPr>
                <w:rFonts w:ascii="Times New Roman" w:hAnsi="Times New Roman" w:cs="Times New Roman"/>
                <w:sz w:val="24"/>
                <w:szCs w:val="24"/>
              </w:rPr>
            </w:pPr>
            <w:r w:rsidRPr="00566A1B">
              <w:rPr>
                <w:rFonts w:ascii="Times New Roman" w:hAnsi="Times New Roman" w:cs="Times New Roman"/>
                <w:sz w:val="24"/>
                <w:szCs w:val="24"/>
              </w:rPr>
              <w:t>Na tim skupovima predstavnici Zavoda aktivno su sudjelovali sa svojim izlaganjima.</w:t>
            </w:r>
          </w:p>
          <w:p w14:paraId="205354BD" w14:textId="77777777" w:rsidR="005E250F" w:rsidRDefault="005E250F" w:rsidP="004B77D7">
            <w:pPr>
              <w:jc w:val="both"/>
              <w:rPr>
                <w:rFonts w:ascii="Times New Roman" w:hAnsi="Times New Roman" w:cs="Times New Roman"/>
                <w:sz w:val="24"/>
                <w:szCs w:val="24"/>
              </w:rPr>
            </w:pPr>
            <w:r w:rsidRPr="00566A1B">
              <w:rPr>
                <w:rFonts w:ascii="Times New Roman" w:hAnsi="Times New Roman" w:cs="Times New Roman"/>
                <w:sz w:val="24"/>
                <w:szCs w:val="24"/>
              </w:rPr>
              <w:t>U listopadu 2017. u Zavodu je izrađena nova Interna uputa koja utvrđuje postupak uključivanja osoba s invaliditetom</w:t>
            </w:r>
            <w:r w:rsidR="009D4CFC">
              <w:rPr>
                <w:rFonts w:ascii="Times New Roman" w:hAnsi="Times New Roman" w:cs="Times New Roman"/>
                <w:sz w:val="24"/>
                <w:szCs w:val="24"/>
              </w:rPr>
              <w:t xml:space="preserve"> u profesionalnu rehabilitaciju</w:t>
            </w:r>
            <w:r w:rsidRPr="00566A1B">
              <w:rPr>
                <w:rFonts w:ascii="Times New Roman" w:hAnsi="Times New Roman" w:cs="Times New Roman"/>
                <w:sz w:val="24"/>
                <w:szCs w:val="24"/>
              </w:rPr>
              <w:t xml:space="preserve"> te je uz nju definirana i izrađ</w:t>
            </w:r>
            <w:r>
              <w:rPr>
                <w:rFonts w:ascii="Times New Roman" w:hAnsi="Times New Roman" w:cs="Times New Roman"/>
                <w:sz w:val="24"/>
                <w:szCs w:val="24"/>
              </w:rPr>
              <w:t>ena sva potrebna dokumentacija.</w:t>
            </w:r>
          </w:p>
          <w:p w14:paraId="37E68AD0" w14:textId="77777777" w:rsidR="005E250F" w:rsidRPr="006E696F" w:rsidRDefault="005E250F" w:rsidP="004B77D7">
            <w:pPr>
              <w:jc w:val="both"/>
              <w:rPr>
                <w:rFonts w:ascii="Times New Roman" w:hAnsi="Times New Roman" w:cs="Times New Roman"/>
                <w:sz w:val="24"/>
                <w:szCs w:val="24"/>
              </w:rPr>
            </w:pPr>
            <w:r w:rsidRPr="006E696F">
              <w:rPr>
                <w:rFonts w:ascii="Times New Roman" w:hAnsi="Times New Roman" w:cs="Times New Roman"/>
                <w:sz w:val="24"/>
                <w:szCs w:val="24"/>
              </w:rPr>
              <w:t>Hrvatski zavod za zapošljavanje aktivno sudjeluje i organizira edukacije savjetnika za zapošljavanje o potrebi suzbijanja diskriminacije, poticanja ravnopravnosti i uključivanju različitosti na radnom mjestu.</w:t>
            </w:r>
          </w:p>
          <w:p w14:paraId="2268113A" w14:textId="77777777" w:rsidR="005E250F" w:rsidRPr="006E696F" w:rsidRDefault="005E250F" w:rsidP="004B77D7">
            <w:pPr>
              <w:jc w:val="both"/>
              <w:rPr>
                <w:rFonts w:ascii="Times New Roman" w:hAnsi="Times New Roman" w:cs="Times New Roman"/>
                <w:sz w:val="24"/>
                <w:szCs w:val="24"/>
              </w:rPr>
            </w:pPr>
            <w:r w:rsidRPr="006E696F">
              <w:rPr>
                <w:rFonts w:ascii="Times New Roman" w:hAnsi="Times New Roman" w:cs="Times New Roman"/>
                <w:sz w:val="24"/>
                <w:szCs w:val="24"/>
              </w:rPr>
              <w:t>Radi unapr</w:t>
            </w:r>
            <w:r w:rsidR="00B904C2">
              <w:rPr>
                <w:rFonts w:ascii="Times New Roman" w:hAnsi="Times New Roman" w:cs="Times New Roman"/>
                <w:sz w:val="24"/>
                <w:szCs w:val="24"/>
              </w:rPr>
              <w:t>j</w:t>
            </w:r>
            <w:r w:rsidRPr="006E696F">
              <w:rPr>
                <w:rFonts w:ascii="Times New Roman" w:hAnsi="Times New Roman" w:cs="Times New Roman"/>
                <w:sz w:val="24"/>
                <w:szCs w:val="24"/>
              </w:rPr>
              <w:t>eđenja kvalitete rada i kontinuirano</w:t>
            </w:r>
            <w:r w:rsidR="009D4CFC">
              <w:rPr>
                <w:rFonts w:ascii="Times New Roman" w:hAnsi="Times New Roman" w:cs="Times New Roman"/>
                <w:sz w:val="24"/>
                <w:szCs w:val="24"/>
              </w:rPr>
              <w:t>g stručnog usavršavanja radnika</w:t>
            </w:r>
            <w:r w:rsidRPr="006E696F">
              <w:rPr>
                <w:rFonts w:ascii="Times New Roman" w:hAnsi="Times New Roman" w:cs="Times New Roman"/>
                <w:sz w:val="24"/>
                <w:szCs w:val="24"/>
              </w:rPr>
              <w:t xml:space="preserve"> u 2017. godini</w:t>
            </w:r>
            <w:r w:rsidR="009D4CFC">
              <w:rPr>
                <w:rFonts w:ascii="Times New Roman" w:hAnsi="Times New Roman" w:cs="Times New Roman"/>
                <w:sz w:val="24"/>
                <w:szCs w:val="24"/>
              </w:rPr>
              <w:t xml:space="preserve"> Zavod je organizirao i proveo pet</w:t>
            </w:r>
            <w:r w:rsidRPr="006E696F">
              <w:rPr>
                <w:rFonts w:ascii="Times New Roman" w:hAnsi="Times New Roman" w:cs="Times New Roman"/>
                <w:sz w:val="24"/>
                <w:szCs w:val="24"/>
              </w:rPr>
              <w:t xml:space="preserve"> edukacija na temu prevencije prigovora za 52 savjetnika koji izravno rade s nezaposlenim osobama i poslodavcima. Cilj edukacije je osigurati kontinuirani razvoj znanja i vještina savjetnika u radu s korisnicima. Također, održana su dva treninga savjetodavnih vještina za 23 savjetnika za zapošljavanje. Navedene edukacije savjetnika provedene su sa svrhom senzibilizacije radnika Zavoda u radu s nezaposle</w:t>
            </w:r>
            <w:r w:rsidR="009D4CFC">
              <w:rPr>
                <w:rFonts w:ascii="Times New Roman" w:hAnsi="Times New Roman" w:cs="Times New Roman"/>
                <w:sz w:val="24"/>
                <w:szCs w:val="24"/>
              </w:rPr>
              <w:t>nim osobama i s poslodavcima.</w:t>
            </w:r>
          </w:p>
          <w:p w14:paraId="0D699260" w14:textId="77777777" w:rsidR="005E250F" w:rsidRPr="005F5E67" w:rsidRDefault="005E250F" w:rsidP="004B77D7">
            <w:pPr>
              <w:jc w:val="both"/>
              <w:rPr>
                <w:rFonts w:ascii="Times New Roman" w:hAnsi="Times New Roman" w:cs="Times New Roman"/>
                <w:sz w:val="24"/>
                <w:szCs w:val="24"/>
              </w:rPr>
            </w:pPr>
            <w:r w:rsidRPr="006E696F">
              <w:rPr>
                <w:rFonts w:ascii="Times New Roman" w:hAnsi="Times New Roman" w:cs="Times New Roman"/>
                <w:sz w:val="24"/>
                <w:szCs w:val="24"/>
              </w:rPr>
              <w:t>Hrvatski zavod za zapošljavanje u 2017. godini  sudjelovao je na dvije tribine, pet okruglih stolova, jednoj radionici, četiri konferencije i pet stručnih skupova na temu diskriminacije pri zapošljavanju u organizaciji drugih institucija.</w:t>
            </w:r>
          </w:p>
          <w:p w14:paraId="2621181C" w14:textId="77777777" w:rsidR="005E250F" w:rsidRPr="00DD51AF" w:rsidRDefault="00007359" w:rsidP="004B77D7">
            <w:pPr>
              <w:jc w:val="both"/>
              <w:rPr>
                <w:rFonts w:ascii="Times New Roman" w:hAnsi="Times New Roman" w:cs="Times New Roman"/>
                <w:sz w:val="24"/>
                <w:szCs w:val="24"/>
              </w:rPr>
            </w:pPr>
            <w:r w:rsidRPr="00DD51AF">
              <w:rPr>
                <w:rFonts w:ascii="Times New Roman" w:hAnsi="Times New Roman" w:cs="Times New Roman"/>
                <w:sz w:val="24"/>
                <w:szCs w:val="24"/>
              </w:rPr>
              <w:t>Postignuti rezultati u</w:t>
            </w:r>
            <w:r w:rsidR="00B904C2" w:rsidRPr="00DD51AF">
              <w:rPr>
                <w:rFonts w:ascii="Times New Roman" w:hAnsi="Times New Roman" w:cs="Times New Roman"/>
                <w:sz w:val="24"/>
                <w:szCs w:val="24"/>
              </w:rPr>
              <w:t xml:space="preserve"> 2018. godini</w:t>
            </w:r>
          </w:p>
          <w:p w14:paraId="5EA6BC97" w14:textId="77777777" w:rsidR="005E250F" w:rsidRPr="00566A1B" w:rsidRDefault="005E250F" w:rsidP="004B77D7">
            <w:pPr>
              <w:tabs>
                <w:tab w:val="center" w:pos="4536"/>
                <w:tab w:val="right" w:pos="9072"/>
              </w:tabs>
              <w:jc w:val="both"/>
              <w:rPr>
                <w:rFonts w:ascii="Times New Roman" w:eastAsia="Calibri" w:hAnsi="Times New Roman" w:cs="Times New Roman"/>
                <w:sz w:val="24"/>
                <w:szCs w:val="24"/>
              </w:rPr>
            </w:pPr>
            <w:r w:rsidRPr="00566A1B">
              <w:rPr>
                <w:rFonts w:ascii="Times New Roman" w:eastAsia="Calibri" w:hAnsi="Times New Roman" w:cs="Times New Roman"/>
                <w:sz w:val="24"/>
                <w:szCs w:val="24"/>
              </w:rPr>
              <w:t>Imajući u vidu složenost područja i potrebu za unaprjeđenjem pristupa prema osobama s različitim vrstama invaliditeta, savjetnici Hrv</w:t>
            </w:r>
            <w:r w:rsidR="009D4CFC">
              <w:rPr>
                <w:rFonts w:ascii="Times New Roman" w:eastAsia="Calibri" w:hAnsi="Times New Roman" w:cs="Times New Roman"/>
                <w:sz w:val="24"/>
                <w:szCs w:val="24"/>
              </w:rPr>
              <w:t>atskoga zavoda za zapošljavanje</w:t>
            </w:r>
            <w:r w:rsidRPr="00566A1B">
              <w:rPr>
                <w:rFonts w:ascii="Times New Roman" w:eastAsia="Calibri" w:hAnsi="Times New Roman" w:cs="Times New Roman"/>
                <w:sz w:val="24"/>
                <w:szCs w:val="24"/>
              </w:rPr>
              <w:t xml:space="preserve"> kontinuirano sudjeluju na različitim edukacijama u cilju unaprjeđenja svojih kompetencija za rad s osobama s invaliditetom. Predstavnici Hrvatskoga zavoda za zapošljavanje (ukupno 20 savjetnika za osobe s invaliditetom) sudjelovali su na 1. i 2. Stručnoj edukaciji za stručnjake u području profesionalne rehabilitacije i zapošljavanja osoba s invaliditetom koje su se održale 3. svibnja i 17. rujna 2018. u organizaciji Zavoda za vještačenje, profesionalnu rehabilitaciju i zapošljavanje os</w:t>
            </w:r>
            <w:r w:rsidR="009D4CFC">
              <w:rPr>
                <w:rFonts w:ascii="Times New Roman" w:eastAsia="Calibri" w:hAnsi="Times New Roman" w:cs="Times New Roman"/>
                <w:sz w:val="24"/>
                <w:szCs w:val="24"/>
              </w:rPr>
              <w:t xml:space="preserve">oba s invaliditetom u Zagrebu. </w:t>
            </w:r>
            <w:r w:rsidRPr="00566A1B">
              <w:rPr>
                <w:rFonts w:ascii="Times New Roman" w:eastAsia="Calibri" w:hAnsi="Times New Roman" w:cs="Times New Roman"/>
                <w:sz w:val="24"/>
                <w:szCs w:val="24"/>
              </w:rPr>
              <w:t xml:space="preserve">Stručne edukacije sastojale su se od po </w:t>
            </w:r>
            <w:r w:rsidR="009D4CFC">
              <w:rPr>
                <w:rFonts w:ascii="Times New Roman" w:eastAsia="Calibri" w:hAnsi="Times New Roman" w:cs="Times New Roman"/>
                <w:sz w:val="24"/>
                <w:szCs w:val="24"/>
              </w:rPr>
              <w:t>sedam</w:t>
            </w:r>
            <w:r w:rsidRPr="00566A1B">
              <w:rPr>
                <w:rFonts w:ascii="Times New Roman" w:eastAsia="Calibri" w:hAnsi="Times New Roman" w:cs="Times New Roman"/>
                <w:sz w:val="24"/>
                <w:szCs w:val="24"/>
              </w:rPr>
              <w:t xml:space="preserve"> izlaganja/prezentacija ra</w:t>
            </w:r>
            <w:r w:rsidR="0066565E">
              <w:rPr>
                <w:rFonts w:ascii="Times New Roman" w:eastAsia="Calibri" w:hAnsi="Times New Roman" w:cs="Times New Roman"/>
                <w:sz w:val="24"/>
                <w:szCs w:val="24"/>
              </w:rPr>
              <w:t>zličitih stručnjaka koji rade s</w:t>
            </w:r>
            <w:r w:rsidRPr="00566A1B">
              <w:rPr>
                <w:rFonts w:ascii="Times New Roman" w:eastAsia="Calibri" w:hAnsi="Times New Roman" w:cs="Times New Roman"/>
                <w:sz w:val="24"/>
                <w:szCs w:val="24"/>
              </w:rPr>
              <w:t xml:space="preserve"> osobama s invaliditetom. Provedena je i rasprava o potrebnim usklađivanjima i prilagodbama postojećih procedura u svakodnevnom radu.</w:t>
            </w:r>
          </w:p>
          <w:p w14:paraId="3D9DE591" w14:textId="77777777" w:rsidR="005E250F" w:rsidRPr="00782202" w:rsidRDefault="005E250F" w:rsidP="004B77D7">
            <w:pPr>
              <w:tabs>
                <w:tab w:val="center" w:pos="4536"/>
                <w:tab w:val="right" w:pos="9072"/>
              </w:tabs>
              <w:jc w:val="both"/>
              <w:rPr>
                <w:rFonts w:ascii="Times New Roman" w:eastAsia="Calibri" w:hAnsi="Times New Roman" w:cs="Times New Roman"/>
                <w:sz w:val="24"/>
                <w:szCs w:val="24"/>
              </w:rPr>
            </w:pPr>
            <w:r w:rsidRPr="00782202">
              <w:rPr>
                <w:rFonts w:ascii="Times New Roman" w:eastAsia="Calibri" w:hAnsi="Times New Roman" w:cs="Times New Roman"/>
                <w:sz w:val="24"/>
                <w:szCs w:val="24"/>
              </w:rPr>
              <w:t>U organizaciji Zavoda za vještačenje, profesionalnu rehabilitaciju i zapošljavanje osoba s invaliditetom i u suradnji s regionalnim Centrima za profesionalnu rehabilitaciju i Hrvatskim zavodom za zapošljavanje održane su četiri regionalne stručne radionice u Zagrebu (18.</w:t>
            </w:r>
            <w:r w:rsidR="0066565E" w:rsidRPr="00782202">
              <w:rPr>
                <w:rFonts w:ascii="Times New Roman" w:eastAsia="Calibri" w:hAnsi="Times New Roman" w:cs="Times New Roman"/>
                <w:sz w:val="24"/>
                <w:szCs w:val="24"/>
              </w:rPr>
              <w:t xml:space="preserve"> </w:t>
            </w:r>
            <w:r w:rsidRPr="00782202">
              <w:rPr>
                <w:rFonts w:ascii="Times New Roman" w:eastAsia="Calibri" w:hAnsi="Times New Roman" w:cs="Times New Roman"/>
                <w:sz w:val="24"/>
                <w:szCs w:val="24"/>
              </w:rPr>
              <w:t>5.</w:t>
            </w:r>
            <w:r w:rsidR="0066565E" w:rsidRPr="00782202">
              <w:rPr>
                <w:rFonts w:ascii="Times New Roman" w:eastAsia="Calibri" w:hAnsi="Times New Roman" w:cs="Times New Roman"/>
                <w:sz w:val="24"/>
                <w:szCs w:val="24"/>
              </w:rPr>
              <w:t xml:space="preserve"> </w:t>
            </w:r>
            <w:r w:rsidRPr="00782202">
              <w:rPr>
                <w:rFonts w:ascii="Times New Roman" w:eastAsia="Calibri" w:hAnsi="Times New Roman" w:cs="Times New Roman"/>
                <w:sz w:val="24"/>
                <w:szCs w:val="24"/>
              </w:rPr>
              <w:t>2018.), Rijeci (22.</w:t>
            </w:r>
            <w:r w:rsidR="0066565E" w:rsidRPr="00782202">
              <w:rPr>
                <w:rFonts w:ascii="Times New Roman" w:eastAsia="Calibri" w:hAnsi="Times New Roman" w:cs="Times New Roman"/>
                <w:sz w:val="24"/>
                <w:szCs w:val="24"/>
              </w:rPr>
              <w:t xml:space="preserve"> </w:t>
            </w:r>
            <w:r w:rsidRPr="00782202">
              <w:rPr>
                <w:rFonts w:ascii="Times New Roman" w:eastAsia="Calibri" w:hAnsi="Times New Roman" w:cs="Times New Roman"/>
                <w:sz w:val="24"/>
                <w:szCs w:val="24"/>
              </w:rPr>
              <w:t>5.</w:t>
            </w:r>
            <w:r w:rsidR="0066565E" w:rsidRPr="00782202">
              <w:rPr>
                <w:rFonts w:ascii="Times New Roman" w:eastAsia="Calibri" w:hAnsi="Times New Roman" w:cs="Times New Roman"/>
                <w:sz w:val="24"/>
                <w:szCs w:val="24"/>
              </w:rPr>
              <w:t xml:space="preserve"> </w:t>
            </w:r>
            <w:r w:rsidRPr="00782202">
              <w:rPr>
                <w:rFonts w:ascii="Times New Roman" w:eastAsia="Calibri" w:hAnsi="Times New Roman" w:cs="Times New Roman"/>
                <w:sz w:val="24"/>
                <w:szCs w:val="24"/>
              </w:rPr>
              <w:t>2018.), Splitu (24.</w:t>
            </w:r>
            <w:r w:rsidR="0066565E" w:rsidRPr="00782202">
              <w:rPr>
                <w:rFonts w:ascii="Times New Roman" w:eastAsia="Calibri" w:hAnsi="Times New Roman" w:cs="Times New Roman"/>
                <w:sz w:val="24"/>
                <w:szCs w:val="24"/>
              </w:rPr>
              <w:t xml:space="preserve"> </w:t>
            </w:r>
            <w:r w:rsidRPr="00782202">
              <w:rPr>
                <w:rFonts w:ascii="Times New Roman" w:eastAsia="Calibri" w:hAnsi="Times New Roman" w:cs="Times New Roman"/>
                <w:sz w:val="24"/>
                <w:szCs w:val="24"/>
              </w:rPr>
              <w:t>5.</w:t>
            </w:r>
            <w:r w:rsidR="0066565E" w:rsidRPr="00782202">
              <w:rPr>
                <w:rFonts w:ascii="Times New Roman" w:eastAsia="Calibri" w:hAnsi="Times New Roman" w:cs="Times New Roman"/>
                <w:sz w:val="24"/>
                <w:szCs w:val="24"/>
              </w:rPr>
              <w:t xml:space="preserve"> </w:t>
            </w:r>
            <w:r w:rsidRPr="00782202">
              <w:rPr>
                <w:rFonts w:ascii="Times New Roman" w:eastAsia="Calibri" w:hAnsi="Times New Roman" w:cs="Times New Roman"/>
                <w:sz w:val="24"/>
                <w:szCs w:val="24"/>
              </w:rPr>
              <w:t>2018.) i Osijeku (6.</w:t>
            </w:r>
            <w:r w:rsidR="0066565E" w:rsidRPr="00782202">
              <w:rPr>
                <w:rFonts w:ascii="Times New Roman" w:eastAsia="Calibri" w:hAnsi="Times New Roman" w:cs="Times New Roman"/>
                <w:sz w:val="24"/>
                <w:szCs w:val="24"/>
              </w:rPr>
              <w:t xml:space="preserve"> </w:t>
            </w:r>
            <w:r w:rsidRPr="00782202">
              <w:rPr>
                <w:rFonts w:ascii="Times New Roman" w:eastAsia="Calibri" w:hAnsi="Times New Roman" w:cs="Times New Roman"/>
                <w:sz w:val="24"/>
                <w:szCs w:val="24"/>
              </w:rPr>
              <w:t>6.</w:t>
            </w:r>
            <w:r w:rsidR="0066565E" w:rsidRPr="00782202">
              <w:rPr>
                <w:rFonts w:ascii="Times New Roman" w:eastAsia="Calibri" w:hAnsi="Times New Roman" w:cs="Times New Roman"/>
                <w:sz w:val="24"/>
                <w:szCs w:val="24"/>
              </w:rPr>
              <w:t xml:space="preserve"> 2018.) pod imenom </w:t>
            </w:r>
            <w:r w:rsidRPr="00782202">
              <w:rPr>
                <w:rFonts w:ascii="Times New Roman" w:eastAsia="Calibri" w:hAnsi="Times New Roman" w:cs="Times New Roman"/>
                <w:sz w:val="24"/>
                <w:szCs w:val="24"/>
              </w:rPr>
              <w:t xml:space="preserve">„Postupak uključivanja nezaposlenih osoba s invaliditetom u profesionalnu rehabilitaciju“. Cilj radionica bio </w:t>
            </w:r>
            <w:r w:rsidR="0066565E" w:rsidRPr="00782202">
              <w:rPr>
                <w:rFonts w:ascii="Times New Roman" w:eastAsia="Calibri" w:hAnsi="Times New Roman" w:cs="Times New Roman"/>
                <w:sz w:val="24"/>
                <w:szCs w:val="24"/>
              </w:rPr>
              <w:t xml:space="preserve">je </w:t>
            </w:r>
            <w:r w:rsidRPr="00782202">
              <w:rPr>
                <w:rFonts w:ascii="Times New Roman" w:eastAsia="Calibri" w:hAnsi="Times New Roman" w:cs="Times New Roman"/>
                <w:sz w:val="24"/>
                <w:szCs w:val="24"/>
              </w:rPr>
              <w:t xml:space="preserve">upoznati članove Povjerenstva za profesionalnu rehabilitaciju iz regionalnih i područnih ureda HZZ-a sa Zakonom o izmjenama i dopunama Zakona o profesionalnoj rehabilitaciji i zapošljavanju osoba s invaliditetom, koji je stupio na snagu 5. svibnja 2018. godine. Na stručnim radionicama predstavljeni </w:t>
            </w:r>
            <w:r w:rsidR="00270FF5" w:rsidRPr="00782202">
              <w:rPr>
                <w:rFonts w:ascii="Times New Roman" w:eastAsia="Calibri" w:hAnsi="Times New Roman" w:cs="Times New Roman"/>
                <w:sz w:val="24"/>
                <w:szCs w:val="24"/>
              </w:rPr>
              <w:t xml:space="preserve">su </w:t>
            </w:r>
            <w:r w:rsidRPr="00782202">
              <w:rPr>
                <w:rFonts w:ascii="Times New Roman" w:eastAsia="Calibri" w:hAnsi="Times New Roman" w:cs="Times New Roman"/>
                <w:sz w:val="24"/>
                <w:szCs w:val="24"/>
              </w:rPr>
              <w:t>Standardi profesionalne rehabilitacije, postupci uključivanja osoba s invaliditetom u profesionalnu re</w:t>
            </w:r>
            <w:r w:rsidR="00270FF5" w:rsidRPr="00782202">
              <w:rPr>
                <w:rFonts w:ascii="Times New Roman" w:eastAsia="Calibri" w:hAnsi="Times New Roman" w:cs="Times New Roman"/>
                <w:sz w:val="24"/>
                <w:szCs w:val="24"/>
              </w:rPr>
              <w:t>habilitaciju iz aspekta Centara</w:t>
            </w:r>
            <w:r w:rsidRPr="00782202">
              <w:rPr>
                <w:rFonts w:ascii="Times New Roman" w:eastAsia="Calibri" w:hAnsi="Times New Roman" w:cs="Times New Roman"/>
                <w:sz w:val="24"/>
                <w:szCs w:val="24"/>
              </w:rPr>
              <w:t xml:space="preserve"> za profesionalnu rehabilitaciju i Hrvatskoga zav</w:t>
            </w:r>
            <w:r w:rsidR="00270FF5" w:rsidRPr="00782202">
              <w:rPr>
                <w:rFonts w:ascii="Times New Roman" w:eastAsia="Calibri" w:hAnsi="Times New Roman" w:cs="Times New Roman"/>
                <w:sz w:val="24"/>
                <w:szCs w:val="24"/>
              </w:rPr>
              <w:t>oda za zapošljavanje.</w:t>
            </w:r>
          </w:p>
          <w:p w14:paraId="6D7CB70D" w14:textId="77777777" w:rsidR="005E250F" w:rsidRPr="00782202" w:rsidRDefault="005E250F" w:rsidP="004B77D7">
            <w:pPr>
              <w:tabs>
                <w:tab w:val="center" w:pos="4536"/>
                <w:tab w:val="right" w:pos="9072"/>
              </w:tabs>
              <w:jc w:val="both"/>
              <w:rPr>
                <w:rFonts w:ascii="Times New Roman" w:eastAsia="Calibri" w:hAnsi="Times New Roman" w:cs="Times New Roman"/>
                <w:sz w:val="24"/>
                <w:szCs w:val="24"/>
              </w:rPr>
            </w:pPr>
            <w:r w:rsidRPr="00782202">
              <w:rPr>
                <w:rFonts w:ascii="Times New Roman" w:eastAsia="Calibri" w:hAnsi="Times New Roman" w:cs="Times New Roman"/>
                <w:sz w:val="24"/>
                <w:szCs w:val="24"/>
              </w:rPr>
              <w:t xml:space="preserve">Predstavnici Središnjeg ureda Zavoda, kao i predstavnici pojedinih regionalnih/područnih ureda 25. i 26. listopada 2018. svojim </w:t>
            </w:r>
            <w:r w:rsidR="00270FF5" w:rsidRPr="00782202">
              <w:rPr>
                <w:rFonts w:ascii="Times New Roman" w:eastAsia="Calibri" w:hAnsi="Times New Roman" w:cs="Times New Roman"/>
                <w:sz w:val="24"/>
                <w:szCs w:val="24"/>
              </w:rPr>
              <w:t xml:space="preserve">su </w:t>
            </w:r>
            <w:r w:rsidRPr="00782202">
              <w:rPr>
                <w:rFonts w:ascii="Times New Roman" w:eastAsia="Calibri" w:hAnsi="Times New Roman" w:cs="Times New Roman"/>
                <w:sz w:val="24"/>
                <w:szCs w:val="24"/>
              </w:rPr>
              <w:t xml:space="preserve">izlaganjima aktivno sudjelovali na 14. Međunarodnom stručnom skupu na temu „Zapošljavanje za sve“, u organizaciji OSVIT-a i Zavoda za vještačenje, profesionalnu rehabilitaciju i zapošljavanje osoba s invaliditetom. </w:t>
            </w:r>
          </w:p>
          <w:p w14:paraId="64876395" w14:textId="77777777" w:rsidR="005E250F" w:rsidRPr="00782202" w:rsidRDefault="005E250F" w:rsidP="004B77D7">
            <w:pPr>
              <w:tabs>
                <w:tab w:val="center" w:pos="4536"/>
                <w:tab w:val="right" w:pos="9072"/>
              </w:tabs>
              <w:jc w:val="both"/>
              <w:rPr>
                <w:rFonts w:ascii="Times New Roman" w:eastAsia="Calibri" w:hAnsi="Times New Roman" w:cs="Times New Roman"/>
                <w:sz w:val="24"/>
                <w:szCs w:val="24"/>
              </w:rPr>
            </w:pPr>
            <w:r w:rsidRPr="00782202">
              <w:rPr>
                <w:rFonts w:ascii="Times New Roman" w:eastAsia="Calibri" w:hAnsi="Times New Roman" w:cs="Times New Roman"/>
                <w:sz w:val="24"/>
                <w:szCs w:val="24"/>
              </w:rPr>
              <w:t>U organizaciji Ureda Pravobraniteljice za osobe s invaliditetom i Hrvatske udruge  poslodavaca i u suradnji s Hrvatskim zavodom za zapošljavanje, Institutom za razvoj tržišta rada, Zavodom za vještačenje, profesionalnu rehabilitaciju i zapošljavanje osoba s invaliditetom održane su radionice pod nazivom „Izazovi u zapošljavanju osoba s invaliditetom i kako ih prevladati„ u Zagrebu (2.</w:t>
            </w:r>
            <w:r w:rsidR="00270FF5" w:rsidRPr="00782202">
              <w:rPr>
                <w:rFonts w:ascii="Times New Roman" w:eastAsia="Calibri" w:hAnsi="Times New Roman" w:cs="Times New Roman"/>
                <w:sz w:val="24"/>
                <w:szCs w:val="24"/>
              </w:rPr>
              <w:t xml:space="preserve"> </w:t>
            </w:r>
            <w:r w:rsidRPr="00782202">
              <w:rPr>
                <w:rFonts w:ascii="Times New Roman" w:eastAsia="Calibri" w:hAnsi="Times New Roman" w:cs="Times New Roman"/>
                <w:sz w:val="24"/>
                <w:szCs w:val="24"/>
              </w:rPr>
              <w:t>10.</w:t>
            </w:r>
            <w:r w:rsidR="00270FF5" w:rsidRPr="00782202">
              <w:rPr>
                <w:rFonts w:ascii="Times New Roman" w:eastAsia="Calibri" w:hAnsi="Times New Roman" w:cs="Times New Roman"/>
                <w:sz w:val="24"/>
                <w:szCs w:val="24"/>
              </w:rPr>
              <w:t xml:space="preserve"> </w:t>
            </w:r>
            <w:r w:rsidRPr="00782202">
              <w:rPr>
                <w:rFonts w:ascii="Times New Roman" w:eastAsia="Calibri" w:hAnsi="Times New Roman" w:cs="Times New Roman"/>
                <w:sz w:val="24"/>
                <w:szCs w:val="24"/>
              </w:rPr>
              <w:t>2018.) i Osijeku (27.</w:t>
            </w:r>
            <w:r w:rsidR="00270FF5" w:rsidRPr="00782202">
              <w:rPr>
                <w:rFonts w:ascii="Times New Roman" w:eastAsia="Calibri" w:hAnsi="Times New Roman" w:cs="Times New Roman"/>
                <w:sz w:val="24"/>
                <w:szCs w:val="24"/>
              </w:rPr>
              <w:t xml:space="preserve"> </w:t>
            </w:r>
            <w:r w:rsidRPr="00782202">
              <w:rPr>
                <w:rFonts w:ascii="Times New Roman" w:eastAsia="Calibri" w:hAnsi="Times New Roman" w:cs="Times New Roman"/>
                <w:sz w:val="24"/>
                <w:szCs w:val="24"/>
              </w:rPr>
              <w:t>10.</w:t>
            </w:r>
            <w:r w:rsidR="00270FF5" w:rsidRPr="00782202">
              <w:rPr>
                <w:rFonts w:ascii="Times New Roman" w:eastAsia="Calibri" w:hAnsi="Times New Roman" w:cs="Times New Roman"/>
                <w:sz w:val="24"/>
                <w:szCs w:val="24"/>
              </w:rPr>
              <w:t xml:space="preserve"> 2018.). Svojim izlaganjima</w:t>
            </w:r>
            <w:r w:rsidRPr="00782202">
              <w:rPr>
                <w:rFonts w:ascii="Times New Roman" w:eastAsia="Calibri" w:hAnsi="Times New Roman" w:cs="Times New Roman"/>
                <w:sz w:val="24"/>
                <w:szCs w:val="24"/>
              </w:rPr>
              <w:t xml:space="preserve"> predstavnici Zavoda aktivno su sudjelovali na radionicama.</w:t>
            </w:r>
          </w:p>
          <w:p w14:paraId="390440B1" w14:textId="77777777" w:rsidR="005E250F" w:rsidRPr="00782202" w:rsidRDefault="005E250F" w:rsidP="004B77D7">
            <w:pPr>
              <w:tabs>
                <w:tab w:val="center" w:pos="4536"/>
                <w:tab w:val="right" w:pos="9072"/>
              </w:tabs>
              <w:jc w:val="both"/>
              <w:rPr>
                <w:rFonts w:ascii="Times New Roman" w:eastAsia="Calibri" w:hAnsi="Times New Roman" w:cs="Times New Roman"/>
                <w:sz w:val="24"/>
                <w:szCs w:val="24"/>
              </w:rPr>
            </w:pPr>
            <w:r w:rsidRPr="00782202">
              <w:rPr>
                <w:rFonts w:ascii="Times New Roman" w:eastAsia="Calibri" w:hAnsi="Times New Roman" w:cs="Times New Roman"/>
                <w:sz w:val="24"/>
                <w:szCs w:val="24"/>
              </w:rPr>
              <w:t>U organizaciji Ureda za suzbi</w:t>
            </w:r>
            <w:r w:rsidR="00270FF5" w:rsidRPr="00782202">
              <w:rPr>
                <w:rFonts w:ascii="Times New Roman" w:eastAsia="Calibri" w:hAnsi="Times New Roman" w:cs="Times New Roman"/>
                <w:sz w:val="24"/>
                <w:szCs w:val="24"/>
              </w:rPr>
              <w:t>janje zlouporabe droga Vlade RH</w:t>
            </w:r>
            <w:r w:rsidRPr="00782202">
              <w:rPr>
                <w:rFonts w:ascii="Times New Roman" w:eastAsia="Calibri" w:hAnsi="Times New Roman" w:cs="Times New Roman"/>
                <w:sz w:val="24"/>
                <w:szCs w:val="24"/>
              </w:rPr>
              <w:t xml:space="preserve"> 28. i 29. studenog 2018. godin</w:t>
            </w:r>
            <w:r w:rsidR="00270FF5" w:rsidRPr="00782202">
              <w:rPr>
                <w:rFonts w:ascii="Times New Roman" w:eastAsia="Calibri" w:hAnsi="Times New Roman" w:cs="Times New Roman"/>
                <w:sz w:val="24"/>
                <w:szCs w:val="24"/>
              </w:rPr>
              <w:t>e u Hotelu International u Zagrebu</w:t>
            </w:r>
            <w:r w:rsidRPr="00782202">
              <w:rPr>
                <w:rFonts w:ascii="Times New Roman" w:eastAsia="Calibri" w:hAnsi="Times New Roman" w:cs="Times New Roman"/>
                <w:sz w:val="24"/>
                <w:szCs w:val="24"/>
              </w:rPr>
              <w:t xml:space="preserve"> održana je Konferencija </w:t>
            </w:r>
            <w:r w:rsidR="00CA22A3" w:rsidRPr="00782202">
              <w:rPr>
                <w:rFonts w:ascii="Times New Roman" w:eastAsia="Calibri" w:hAnsi="Times New Roman" w:cs="Times New Roman"/>
                <w:sz w:val="24"/>
                <w:szCs w:val="24"/>
              </w:rPr>
              <w:t xml:space="preserve">„Projekt resocijalizacije liječenih ovisnika o drogama kao ključ uspješnog oporavka od ovisnosti – izazovi i postignuća“ </w:t>
            </w:r>
            <w:r w:rsidRPr="00782202">
              <w:rPr>
                <w:rFonts w:ascii="Times New Roman" w:eastAsia="Calibri" w:hAnsi="Times New Roman" w:cs="Times New Roman"/>
                <w:sz w:val="24"/>
                <w:szCs w:val="24"/>
              </w:rPr>
              <w:t xml:space="preserve">o provedbi Projekta resocijalizacije liječenih ovisnika o drogama u proteklih 11 godina. Osnovni cilj Konferencije bio je prezentirati ključne rezultate i postignuća Projekta te raspraviti izazove za </w:t>
            </w:r>
            <w:r w:rsidR="002A4993" w:rsidRPr="00782202">
              <w:rPr>
                <w:rFonts w:ascii="Times New Roman" w:eastAsia="Calibri" w:hAnsi="Times New Roman" w:cs="Times New Roman"/>
                <w:sz w:val="24"/>
                <w:szCs w:val="24"/>
              </w:rPr>
              <w:t xml:space="preserve">njegovu </w:t>
            </w:r>
            <w:r w:rsidRPr="00782202">
              <w:rPr>
                <w:rFonts w:ascii="Times New Roman" w:eastAsia="Calibri" w:hAnsi="Times New Roman" w:cs="Times New Roman"/>
                <w:sz w:val="24"/>
                <w:szCs w:val="24"/>
              </w:rPr>
              <w:t>daljnju provedbu, kao i dati smjernice za unapr</w:t>
            </w:r>
            <w:r w:rsidR="00B904C2" w:rsidRPr="00782202">
              <w:rPr>
                <w:rFonts w:ascii="Times New Roman" w:eastAsia="Calibri" w:hAnsi="Times New Roman" w:cs="Times New Roman"/>
                <w:sz w:val="24"/>
                <w:szCs w:val="24"/>
              </w:rPr>
              <w:t>j</w:t>
            </w:r>
            <w:r w:rsidRPr="00782202">
              <w:rPr>
                <w:rFonts w:ascii="Times New Roman" w:eastAsia="Calibri" w:hAnsi="Times New Roman" w:cs="Times New Roman"/>
                <w:sz w:val="24"/>
                <w:szCs w:val="24"/>
              </w:rPr>
              <w:t>eđenje i prilagodbu postojećih programa i mjera u području resocijalizacije.</w:t>
            </w:r>
          </w:p>
          <w:p w14:paraId="73329FEA" w14:textId="77777777" w:rsidR="005E250F" w:rsidRPr="00782202" w:rsidRDefault="005E250F" w:rsidP="004B77D7">
            <w:pPr>
              <w:tabs>
                <w:tab w:val="center" w:pos="4536"/>
                <w:tab w:val="right" w:pos="9072"/>
              </w:tabs>
              <w:jc w:val="both"/>
              <w:rPr>
                <w:rFonts w:ascii="Times New Roman" w:eastAsia="Calibri" w:hAnsi="Times New Roman" w:cs="Times New Roman"/>
                <w:sz w:val="24"/>
                <w:szCs w:val="24"/>
              </w:rPr>
            </w:pPr>
            <w:r w:rsidRPr="00782202">
              <w:rPr>
                <w:rFonts w:ascii="Times New Roman" w:eastAsia="Calibri" w:hAnsi="Times New Roman" w:cs="Times New Roman"/>
                <w:sz w:val="24"/>
                <w:szCs w:val="24"/>
              </w:rPr>
              <w:t xml:space="preserve">Na Konferenciji </w:t>
            </w:r>
            <w:r w:rsidR="00270FF5" w:rsidRPr="00782202">
              <w:rPr>
                <w:rFonts w:ascii="Times New Roman" w:eastAsia="Calibri" w:hAnsi="Times New Roman" w:cs="Times New Roman"/>
                <w:sz w:val="24"/>
                <w:szCs w:val="24"/>
              </w:rPr>
              <w:t>su sudjelovala</w:t>
            </w:r>
            <w:r w:rsidRPr="00782202">
              <w:rPr>
                <w:rFonts w:ascii="Times New Roman" w:eastAsia="Calibri" w:hAnsi="Times New Roman" w:cs="Times New Roman"/>
                <w:sz w:val="24"/>
                <w:szCs w:val="24"/>
              </w:rPr>
              <w:t xml:space="preserve"> 74 predstavnika ministarstava, institucija, županija t</w:t>
            </w:r>
            <w:r w:rsidR="00270FF5" w:rsidRPr="00782202">
              <w:rPr>
                <w:rFonts w:ascii="Times New Roman" w:eastAsia="Calibri" w:hAnsi="Times New Roman" w:cs="Times New Roman"/>
                <w:sz w:val="24"/>
                <w:szCs w:val="24"/>
              </w:rPr>
              <w:t xml:space="preserve">e organizacija civilnog društva, a cilj je bio </w:t>
            </w:r>
            <w:r w:rsidRPr="00782202">
              <w:rPr>
                <w:rFonts w:ascii="Times New Roman" w:eastAsia="Calibri" w:hAnsi="Times New Roman" w:cs="Times New Roman"/>
                <w:sz w:val="24"/>
                <w:szCs w:val="24"/>
              </w:rPr>
              <w:t>uspostaviti partnersku suradnju među nositeljima na nacionalnoj i lokalnoj razini u provedbi Projekta i samim tim</w:t>
            </w:r>
            <w:r w:rsidR="002A4993" w:rsidRPr="00782202">
              <w:rPr>
                <w:rFonts w:ascii="Times New Roman" w:eastAsia="Calibri" w:hAnsi="Times New Roman" w:cs="Times New Roman"/>
                <w:sz w:val="24"/>
                <w:szCs w:val="24"/>
              </w:rPr>
              <w:t>e</w:t>
            </w:r>
            <w:r w:rsidRPr="00782202">
              <w:rPr>
                <w:rFonts w:ascii="Times New Roman" w:eastAsia="Calibri" w:hAnsi="Times New Roman" w:cs="Times New Roman"/>
                <w:sz w:val="24"/>
                <w:szCs w:val="24"/>
              </w:rPr>
              <w:t xml:space="preserve"> pridonijeti učinkovitoj provedbi projektnih aktivnosti i boljoj društvenoj reintegraciji liječenih ovisnika. Iz Hrvatskog zavoda za zapošljavanje sudjelovalo je ukupno 17 osoba, prvenstveno imenovani koordinatori Projekta u regionalnim i područnim uredima Zavoda. Predstavnica Zavoda održala je izlaganje na temu „Aktivnosti Hrvatskog zavoda za zapošljavanje u provedbi Projekta resocijalizacije u razdoblju od 2007. do 2018. godine“. </w:t>
            </w:r>
          </w:p>
          <w:p w14:paraId="782DB723" w14:textId="77777777" w:rsidR="005E250F" w:rsidRPr="00782202" w:rsidRDefault="005E250F" w:rsidP="004B77D7">
            <w:pPr>
              <w:tabs>
                <w:tab w:val="center" w:pos="4536"/>
                <w:tab w:val="right" w:pos="9072"/>
              </w:tabs>
              <w:jc w:val="both"/>
              <w:rPr>
                <w:rFonts w:ascii="Times New Roman" w:eastAsia="Calibri" w:hAnsi="Times New Roman" w:cs="Times New Roman"/>
                <w:sz w:val="24"/>
                <w:szCs w:val="24"/>
              </w:rPr>
            </w:pPr>
            <w:r w:rsidRPr="00782202">
              <w:rPr>
                <w:rFonts w:ascii="Times New Roman" w:eastAsia="Calibri" w:hAnsi="Times New Roman" w:cs="Times New Roman"/>
                <w:sz w:val="24"/>
                <w:szCs w:val="24"/>
              </w:rPr>
              <w:t xml:space="preserve">U Zagrebu je 4. i 5. prosinca 2018. godine održan sastanak predstavnika Odsjeka za profesionalno usmjeravanje i obrazovanje te CISOK centara. Na sastanku su razmijenjene informacije i iskustva provedbe različitih aktivnosti profesionalnog usmjeravanja, sudjelovanja u projektima te primjeri dobre prakse pojedinih regionalnih/područnih ureda. Savjetnici/rukovoditelji informirani </w:t>
            </w:r>
            <w:r w:rsidR="00270FF5" w:rsidRPr="00782202">
              <w:rPr>
                <w:rFonts w:ascii="Times New Roman" w:eastAsia="Calibri" w:hAnsi="Times New Roman" w:cs="Times New Roman"/>
                <w:sz w:val="24"/>
                <w:szCs w:val="24"/>
              </w:rPr>
              <w:t xml:space="preserve">su </w:t>
            </w:r>
            <w:r w:rsidRPr="00782202">
              <w:rPr>
                <w:rFonts w:ascii="Times New Roman" w:eastAsia="Calibri" w:hAnsi="Times New Roman" w:cs="Times New Roman"/>
                <w:sz w:val="24"/>
                <w:szCs w:val="24"/>
              </w:rPr>
              <w:t>o aktualnim europskim i nacionalnim politikama i smjernicama u području zapošljavanja, obrazovanja i socijalne uključenosti relevantnim za cjeloživotno profesionalno usmjeravanje. Također su predstavljene aktivnosti koje su se provodile tijekom 2018. godine u okviru Odsjeka za profesionalno usmjeravanje i obrazovanje, CISOK centara i Odsjeka za analizu i informiranje o potrebama tržišta rada. Prezentirane su nove interne upute u području profesionalne rehabilitacije osoba s invaliditetom, nove nacionalne politike u području resocijalizacije osoba s problemima ovisnosti te aktivnosti u radu s dugotrajno nezaposlenim osobama.</w:t>
            </w:r>
          </w:p>
          <w:p w14:paraId="0CD79F8C" w14:textId="77777777" w:rsidR="005E250F" w:rsidRPr="00782202" w:rsidRDefault="005E250F" w:rsidP="004B77D7">
            <w:pPr>
              <w:tabs>
                <w:tab w:val="center" w:pos="4536"/>
                <w:tab w:val="right" w:pos="9072"/>
              </w:tabs>
              <w:jc w:val="both"/>
              <w:rPr>
                <w:rFonts w:ascii="Times New Roman" w:eastAsia="Calibri" w:hAnsi="Times New Roman" w:cs="Times New Roman"/>
                <w:sz w:val="24"/>
                <w:szCs w:val="24"/>
              </w:rPr>
            </w:pPr>
            <w:r w:rsidRPr="00782202">
              <w:rPr>
                <w:rFonts w:ascii="Times New Roman" w:eastAsia="Calibri" w:hAnsi="Times New Roman" w:cs="Times New Roman"/>
                <w:sz w:val="24"/>
                <w:szCs w:val="24"/>
              </w:rPr>
              <w:t>Tijekom rada</w:t>
            </w:r>
            <w:r w:rsidR="00270FF5" w:rsidRPr="00782202">
              <w:rPr>
                <w:rFonts w:ascii="Times New Roman" w:eastAsia="Calibri" w:hAnsi="Times New Roman" w:cs="Times New Roman"/>
                <w:sz w:val="24"/>
                <w:szCs w:val="24"/>
              </w:rPr>
              <w:t xml:space="preserve"> u skupinama</w:t>
            </w:r>
            <w:r w:rsidRPr="00782202">
              <w:rPr>
                <w:rFonts w:ascii="Times New Roman" w:eastAsia="Calibri" w:hAnsi="Times New Roman" w:cs="Times New Roman"/>
                <w:sz w:val="24"/>
                <w:szCs w:val="24"/>
              </w:rPr>
              <w:t xml:space="preserve"> sudionici su imali prilike razmjenjivati </w:t>
            </w:r>
            <w:r w:rsidR="00270FF5" w:rsidRPr="00782202">
              <w:rPr>
                <w:rFonts w:ascii="Times New Roman" w:eastAsia="Calibri" w:hAnsi="Times New Roman" w:cs="Times New Roman"/>
                <w:sz w:val="24"/>
                <w:szCs w:val="24"/>
              </w:rPr>
              <w:t>vlastita</w:t>
            </w:r>
            <w:r w:rsidRPr="00782202">
              <w:rPr>
                <w:rFonts w:ascii="Times New Roman" w:eastAsia="Calibri" w:hAnsi="Times New Roman" w:cs="Times New Roman"/>
                <w:sz w:val="24"/>
                <w:szCs w:val="24"/>
              </w:rPr>
              <w:t xml:space="preserve"> iskustva i raspravljati o različitim izazovima u svakodnevnom radu, kao i o aspektima suradnje između Odjela koji su relevantni za održivost učinkovitosti usluga. Kroz raspravu</w:t>
            </w:r>
            <w:r w:rsidR="00401E20" w:rsidRPr="00782202">
              <w:rPr>
                <w:rFonts w:ascii="Times New Roman" w:eastAsia="Calibri" w:hAnsi="Times New Roman" w:cs="Times New Roman"/>
                <w:sz w:val="24"/>
                <w:szCs w:val="24"/>
              </w:rPr>
              <w:t xml:space="preserve"> su doneseni</w:t>
            </w:r>
            <w:r w:rsidRPr="00782202">
              <w:rPr>
                <w:rFonts w:ascii="Times New Roman" w:eastAsia="Calibri" w:hAnsi="Times New Roman" w:cs="Times New Roman"/>
                <w:sz w:val="24"/>
                <w:szCs w:val="24"/>
              </w:rPr>
              <w:t xml:space="preserve"> zaključci </w:t>
            </w:r>
            <w:r w:rsidR="00401E20" w:rsidRPr="00782202">
              <w:rPr>
                <w:rFonts w:ascii="Times New Roman" w:eastAsia="Calibri" w:hAnsi="Times New Roman" w:cs="Times New Roman"/>
                <w:sz w:val="24"/>
                <w:szCs w:val="24"/>
              </w:rPr>
              <w:t>i smjernice</w:t>
            </w:r>
            <w:r w:rsidRPr="00782202">
              <w:rPr>
                <w:rFonts w:ascii="Times New Roman" w:eastAsia="Calibri" w:hAnsi="Times New Roman" w:cs="Times New Roman"/>
                <w:sz w:val="24"/>
                <w:szCs w:val="24"/>
              </w:rPr>
              <w:t xml:space="preserve"> za unapr</w:t>
            </w:r>
            <w:r w:rsidR="00B904C2" w:rsidRPr="00782202">
              <w:rPr>
                <w:rFonts w:ascii="Times New Roman" w:eastAsia="Calibri" w:hAnsi="Times New Roman" w:cs="Times New Roman"/>
                <w:sz w:val="24"/>
                <w:szCs w:val="24"/>
              </w:rPr>
              <w:t>j</w:t>
            </w:r>
            <w:r w:rsidRPr="00782202">
              <w:rPr>
                <w:rFonts w:ascii="Times New Roman" w:eastAsia="Calibri" w:hAnsi="Times New Roman" w:cs="Times New Roman"/>
                <w:sz w:val="24"/>
                <w:szCs w:val="24"/>
              </w:rPr>
              <w:t>eđenje budućeg rada savjetnika.</w:t>
            </w:r>
          </w:p>
          <w:p w14:paraId="47106BA4" w14:textId="77777777" w:rsidR="005E250F" w:rsidRPr="00782202" w:rsidRDefault="005E250F" w:rsidP="004B77D7">
            <w:pPr>
              <w:jc w:val="both"/>
              <w:rPr>
                <w:rFonts w:ascii="Times New Roman" w:hAnsi="Times New Roman" w:cs="Times New Roman"/>
                <w:sz w:val="24"/>
                <w:szCs w:val="24"/>
              </w:rPr>
            </w:pPr>
            <w:r w:rsidRPr="00782202">
              <w:rPr>
                <w:rFonts w:ascii="Times New Roman" w:hAnsi="Times New Roman" w:cs="Times New Roman"/>
                <w:sz w:val="24"/>
                <w:szCs w:val="24"/>
              </w:rPr>
              <w:t>Hrvatski zavod za zapošljavanje aktivno sudjeluje i organizira edukacije savjetnika za zapošljavanje o potrebi suzbijanja diskriminacije, poticanja ravnopravnosti i uključivanj</w:t>
            </w:r>
            <w:r w:rsidR="00A77B07" w:rsidRPr="00782202">
              <w:rPr>
                <w:rFonts w:ascii="Times New Roman" w:hAnsi="Times New Roman" w:cs="Times New Roman"/>
                <w:sz w:val="24"/>
                <w:szCs w:val="24"/>
              </w:rPr>
              <w:t>a</w:t>
            </w:r>
            <w:r w:rsidRPr="00782202">
              <w:rPr>
                <w:rFonts w:ascii="Times New Roman" w:hAnsi="Times New Roman" w:cs="Times New Roman"/>
                <w:sz w:val="24"/>
                <w:szCs w:val="24"/>
              </w:rPr>
              <w:t xml:space="preserve"> različitosti na radnom mjestu.</w:t>
            </w:r>
          </w:p>
          <w:p w14:paraId="5BFE4BBE" w14:textId="77777777" w:rsidR="005E250F" w:rsidRPr="00782202" w:rsidRDefault="005E250F" w:rsidP="004B77D7">
            <w:pPr>
              <w:jc w:val="both"/>
              <w:rPr>
                <w:rFonts w:ascii="Times New Roman" w:hAnsi="Times New Roman" w:cs="Times New Roman"/>
                <w:sz w:val="24"/>
                <w:szCs w:val="24"/>
              </w:rPr>
            </w:pPr>
            <w:r w:rsidRPr="00782202">
              <w:rPr>
                <w:rFonts w:ascii="Times New Roman" w:hAnsi="Times New Roman" w:cs="Times New Roman"/>
                <w:sz w:val="24"/>
                <w:szCs w:val="24"/>
              </w:rPr>
              <w:t>Radi unapr</w:t>
            </w:r>
            <w:r w:rsidR="00B904C2" w:rsidRPr="00782202">
              <w:rPr>
                <w:rFonts w:ascii="Times New Roman" w:hAnsi="Times New Roman" w:cs="Times New Roman"/>
                <w:sz w:val="24"/>
                <w:szCs w:val="24"/>
              </w:rPr>
              <w:t>j</w:t>
            </w:r>
            <w:r w:rsidRPr="00782202">
              <w:rPr>
                <w:rFonts w:ascii="Times New Roman" w:hAnsi="Times New Roman" w:cs="Times New Roman"/>
                <w:sz w:val="24"/>
                <w:szCs w:val="24"/>
              </w:rPr>
              <w:t>eđenja kvalitete rada i kontinuirano</w:t>
            </w:r>
            <w:r w:rsidR="002A4993" w:rsidRPr="00782202">
              <w:rPr>
                <w:rFonts w:ascii="Times New Roman" w:hAnsi="Times New Roman" w:cs="Times New Roman"/>
                <w:sz w:val="24"/>
                <w:szCs w:val="24"/>
              </w:rPr>
              <w:t>g stručnog usavršavanja radnika,</w:t>
            </w:r>
            <w:r w:rsidRPr="00782202">
              <w:rPr>
                <w:rFonts w:ascii="Times New Roman" w:hAnsi="Times New Roman" w:cs="Times New Roman"/>
                <w:sz w:val="24"/>
                <w:szCs w:val="24"/>
              </w:rPr>
              <w:t xml:space="preserve"> u 2018. godini Zavod je organizirao i proveo </w:t>
            </w:r>
            <w:r w:rsidR="00A77B07" w:rsidRPr="00782202">
              <w:rPr>
                <w:rFonts w:ascii="Times New Roman" w:hAnsi="Times New Roman" w:cs="Times New Roman"/>
                <w:sz w:val="24"/>
                <w:szCs w:val="24"/>
              </w:rPr>
              <w:t>tri edukacije</w:t>
            </w:r>
            <w:r w:rsidRPr="00782202">
              <w:rPr>
                <w:rFonts w:ascii="Times New Roman" w:hAnsi="Times New Roman" w:cs="Times New Roman"/>
                <w:sz w:val="24"/>
                <w:szCs w:val="24"/>
              </w:rPr>
              <w:t xml:space="preserve"> na temu prevencije prigovora savjetnika koji izravno rade s nezaposlenim osobama i poslodavcima. Cilj </w:t>
            </w:r>
            <w:r w:rsidR="00A77B07" w:rsidRPr="00782202">
              <w:rPr>
                <w:rFonts w:ascii="Times New Roman" w:hAnsi="Times New Roman" w:cs="Times New Roman"/>
                <w:sz w:val="24"/>
                <w:szCs w:val="24"/>
              </w:rPr>
              <w:t xml:space="preserve">je </w:t>
            </w:r>
            <w:r w:rsidRPr="00782202">
              <w:rPr>
                <w:rFonts w:ascii="Times New Roman" w:hAnsi="Times New Roman" w:cs="Times New Roman"/>
                <w:sz w:val="24"/>
                <w:szCs w:val="24"/>
              </w:rPr>
              <w:t xml:space="preserve">edukacije </w:t>
            </w:r>
            <w:r w:rsidR="00A77B07" w:rsidRPr="00782202">
              <w:rPr>
                <w:rFonts w:ascii="Times New Roman" w:hAnsi="Times New Roman" w:cs="Times New Roman"/>
                <w:sz w:val="24"/>
                <w:szCs w:val="24"/>
              </w:rPr>
              <w:t>osigurati kontinuiran</w:t>
            </w:r>
            <w:r w:rsidRPr="00782202">
              <w:rPr>
                <w:rFonts w:ascii="Times New Roman" w:hAnsi="Times New Roman" w:cs="Times New Roman"/>
                <w:sz w:val="24"/>
                <w:szCs w:val="24"/>
              </w:rPr>
              <w:t xml:space="preserve"> razvoj znanja i vještina savjetnika u radu s korisnicima. </w:t>
            </w:r>
          </w:p>
          <w:p w14:paraId="45AC97B5" w14:textId="77777777" w:rsidR="005E250F" w:rsidRPr="00566A1B" w:rsidRDefault="005E250F" w:rsidP="004B77D7">
            <w:pPr>
              <w:jc w:val="both"/>
              <w:rPr>
                <w:rFonts w:ascii="Times New Roman" w:hAnsi="Times New Roman" w:cs="Times New Roman"/>
                <w:sz w:val="24"/>
                <w:szCs w:val="24"/>
              </w:rPr>
            </w:pPr>
            <w:r w:rsidRPr="00782202">
              <w:rPr>
                <w:rFonts w:ascii="Times New Roman" w:hAnsi="Times New Roman" w:cs="Times New Roman"/>
                <w:sz w:val="24"/>
                <w:szCs w:val="24"/>
              </w:rPr>
              <w:t>Hrvatski zavod za zapošljavanje u 2018. godini  sudjelovao je na šest različitih do</w:t>
            </w:r>
            <w:r w:rsidR="00A77B07" w:rsidRPr="00782202">
              <w:rPr>
                <w:rFonts w:ascii="Times New Roman" w:hAnsi="Times New Roman" w:cs="Times New Roman"/>
                <w:sz w:val="24"/>
                <w:szCs w:val="24"/>
              </w:rPr>
              <w:t>gađanja (tribine, okrugli stol,</w:t>
            </w:r>
            <w:r w:rsidRPr="00782202">
              <w:rPr>
                <w:rFonts w:ascii="Times New Roman" w:hAnsi="Times New Roman" w:cs="Times New Roman"/>
                <w:sz w:val="24"/>
                <w:szCs w:val="24"/>
              </w:rPr>
              <w:t xml:space="preserve"> konferencija i stručni skup) na temu diskriminacije pri zapošljavanju u organizaciji drugih institucija.</w:t>
            </w:r>
          </w:p>
        </w:tc>
      </w:tr>
      <w:tr w:rsidR="005E250F" w:rsidRPr="00566A1B" w14:paraId="5808EDE7" w14:textId="77777777" w:rsidTr="00782202">
        <w:tc>
          <w:tcPr>
            <w:tcW w:w="2092" w:type="dxa"/>
            <w:vAlign w:val="center"/>
          </w:tcPr>
          <w:p w14:paraId="305A7FDE" w14:textId="77777777" w:rsidR="005E250F" w:rsidRPr="00566A1B" w:rsidRDefault="005E250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UOČENI NEDOSTACI </w:t>
            </w:r>
            <w:r>
              <w:rPr>
                <w:rFonts w:ascii="Times New Roman" w:hAnsi="Times New Roman" w:cs="Times New Roman"/>
                <w:color w:val="000000"/>
                <w:sz w:val="24"/>
                <w:szCs w:val="24"/>
              </w:rPr>
              <w:t xml:space="preserve">   </w:t>
            </w:r>
          </w:p>
        </w:tc>
        <w:tc>
          <w:tcPr>
            <w:tcW w:w="7053" w:type="dxa"/>
            <w:vAlign w:val="center"/>
          </w:tcPr>
          <w:p w14:paraId="1AE82CBC" w14:textId="77777777" w:rsidR="005E250F" w:rsidRPr="00566A1B" w:rsidRDefault="005E250F" w:rsidP="004B77D7">
            <w:pPr>
              <w:jc w:val="both"/>
              <w:rPr>
                <w:rFonts w:ascii="Times New Roman" w:hAnsi="Times New Roman" w:cs="Times New Roman"/>
                <w:sz w:val="24"/>
                <w:szCs w:val="24"/>
              </w:rPr>
            </w:pPr>
            <w:r>
              <w:rPr>
                <w:rFonts w:ascii="Times New Roman" w:hAnsi="Times New Roman" w:cs="Times New Roman"/>
                <w:sz w:val="24"/>
                <w:szCs w:val="24"/>
              </w:rPr>
              <w:t>/</w:t>
            </w:r>
          </w:p>
        </w:tc>
      </w:tr>
    </w:tbl>
    <w:p w14:paraId="699BAD4D" w14:textId="77777777" w:rsidR="00392CC9" w:rsidRDefault="00392CC9" w:rsidP="004B77D7">
      <w:pPr>
        <w:spacing w:line="240" w:lineRule="auto"/>
        <w:jc w:val="both"/>
        <w:rPr>
          <w:rFonts w:ascii="Times New Roman" w:eastAsia="Times New Roman" w:hAnsi="Times New Roman" w:cs="Times New Roman"/>
          <w:b/>
          <w:sz w:val="24"/>
          <w:szCs w:val="24"/>
          <w:lang w:eastAsia="hr-HR"/>
        </w:rPr>
      </w:pPr>
    </w:p>
    <w:p w14:paraId="145462E1" w14:textId="77777777" w:rsidR="00571379" w:rsidRDefault="00571379" w:rsidP="00782202">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Mjera 2.3. Pratiti natječaje za radna mjesta vezano uz kriterij dobi, spola, etničke pripadnosti, invaliditeta, spolne orijentacije, vjere te po ostalim osnovama navedenim u Zakonu o suzbijanju diskriminacije u cilju suzbijanja diskriminacije te obavijestiti poslodavce o neusklađenosti takvog oglasa sa Zakonom o suzbijanju diskriminacije</w:t>
      </w:r>
    </w:p>
    <w:p w14:paraId="0462078A" w14:textId="77777777" w:rsidR="00782202" w:rsidRDefault="00782202" w:rsidP="00782202">
      <w:pPr>
        <w:spacing w:after="0" w:line="240" w:lineRule="auto"/>
        <w:jc w:val="both"/>
        <w:rPr>
          <w:rFonts w:ascii="Times New Roman" w:eastAsia="Times New Roman" w:hAnsi="Times New Roman" w:cs="Times New Roman"/>
          <w:sz w:val="24"/>
          <w:szCs w:val="24"/>
          <w:lang w:eastAsia="hr-HR"/>
        </w:rPr>
      </w:pPr>
    </w:p>
    <w:tbl>
      <w:tblPr>
        <w:tblStyle w:val="TableGrid211"/>
        <w:tblpPr w:leftFromText="180" w:rightFromText="180" w:vertAnchor="text" w:horzAnchor="margin"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782202" w:rsidRPr="002F0551" w14:paraId="763412AA" w14:textId="77777777" w:rsidTr="00855516">
        <w:tc>
          <w:tcPr>
            <w:tcW w:w="9145" w:type="dxa"/>
            <w:shd w:val="clear" w:color="auto" w:fill="auto"/>
          </w:tcPr>
          <w:p w14:paraId="3FC7FCA5" w14:textId="77777777" w:rsidR="00782202" w:rsidRPr="00782202" w:rsidRDefault="00782202" w:rsidP="00855516">
            <w:pPr>
              <w:rPr>
                <w:rFonts w:ascii="Times New Roman" w:hAnsi="Times New Roman" w:cs="Times New Roman"/>
                <w:sz w:val="24"/>
                <w:szCs w:val="24"/>
              </w:rPr>
            </w:pPr>
            <w:r w:rsidRPr="00782202">
              <w:rPr>
                <w:rFonts w:ascii="Times New Roman" w:hAnsi="Times New Roman" w:cs="Times New Roman"/>
                <w:sz w:val="24"/>
                <w:szCs w:val="24"/>
              </w:rPr>
              <w:t>Provedba mjere u 2017. i 2018. godini</w:t>
            </w:r>
          </w:p>
        </w:tc>
      </w:tr>
    </w:tbl>
    <w:tbl>
      <w:tblPr>
        <w:tblStyle w:val="TableGrid2"/>
        <w:tblW w:w="9180" w:type="dxa"/>
        <w:tblLook w:val="04A0" w:firstRow="1" w:lastRow="0" w:firstColumn="1" w:lastColumn="0" w:noHBand="0" w:noVBand="1"/>
      </w:tblPr>
      <w:tblGrid>
        <w:gridCol w:w="2093"/>
        <w:gridCol w:w="7087"/>
      </w:tblGrid>
      <w:tr w:rsidR="00C11299" w:rsidRPr="00566A1B" w14:paraId="2EB626E5" w14:textId="77777777" w:rsidTr="00C11299">
        <w:trPr>
          <w:trHeight w:val="361"/>
        </w:trPr>
        <w:tc>
          <w:tcPr>
            <w:tcW w:w="2093" w:type="dxa"/>
            <w:vAlign w:val="center"/>
          </w:tcPr>
          <w:p w14:paraId="46BD03F6" w14:textId="77777777" w:rsidR="00C11299" w:rsidRPr="00566A1B" w:rsidRDefault="00C11299"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tc>
        <w:tc>
          <w:tcPr>
            <w:tcW w:w="7087" w:type="dxa"/>
            <w:vAlign w:val="center"/>
          </w:tcPr>
          <w:p w14:paraId="5C4DC61D" w14:textId="77777777" w:rsidR="00C11299" w:rsidRPr="00DD51AF" w:rsidRDefault="00C11299" w:rsidP="004B77D7">
            <w:pPr>
              <w:rPr>
                <w:rFonts w:ascii="Times New Roman" w:hAnsi="Times New Roman" w:cs="Times New Roman"/>
                <w:sz w:val="24"/>
                <w:szCs w:val="24"/>
              </w:rPr>
            </w:pPr>
            <w:r w:rsidRPr="00DD51AF">
              <w:rPr>
                <w:rFonts w:ascii="Times New Roman" w:hAnsi="Times New Roman" w:cs="Times New Roman"/>
                <w:sz w:val="24"/>
                <w:szCs w:val="24"/>
              </w:rPr>
              <w:t>Hrvatski zavod za zapošljavanje</w:t>
            </w:r>
          </w:p>
        </w:tc>
      </w:tr>
      <w:tr w:rsidR="00C11299" w:rsidRPr="00566A1B" w14:paraId="57161F1D" w14:textId="77777777" w:rsidTr="00C11299">
        <w:trPr>
          <w:trHeight w:val="266"/>
        </w:trPr>
        <w:tc>
          <w:tcPr>
            <w:tcW w:w="2093" w:type="dxa"/>
            <w:vAlign w:val="center"/>
          </w:tcPr>
          <w:p w14:paraId="1CFEE94C" w14:textId="77777777" w:rsidR="00C11299" w:rsidRPr="00566A1B" w:rsidRDefault="00C11299"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7087" w:type="dxa"/>
            <w:vAlign w:val="center"/>
          </w:tcPr>
          <w:p w14:paraId="7A48D4BC" w14:textId="77777777" w:rsidR="00C11299" w:rsidRPr="00566A1B" w:rsidRDefault="00C11299" w:rsidP="004B77D7">
            <w:pPr>
              <w:rPr>
                <w:rFonts w:ascii="Times New Roman" w:hAnsi="Times New Roman" w:cs="Times New Roman"/>
                <w:sz w:val="24"/>
                <w:szCs w:val="24"/>
              </w:rPr>
            </w:pPr>
            <w:r w:rsidRPr="00566A1B">
              <w:rPr>
                <w:rFonts w:ascii="Times New Roman" w:hAnsi="Times New Roman" w:cs="Times New Roman"/>
                <w:sz w:val="24"/>
                <w:szCs w:val="24"/>
              </w:rPr>
              <w:t>/</w:t>
            </w:r>
          </w:p>
        </w:tc>
      </w:tr>
      <w:tr w:rsidR="00C11299" w:rsidRPr="00566A1B" w14:paraId="4A1DE8F3" w14:textId="77777777" w:rsidTr="00C11299">
        <w:tc>
          <w:tcPr>
            <w:tcW w:w="2093" w:type="dxa"/>
            <w:vAlign w:val="center"/>
          </w:tcPr>
          <w:p w14:paraId="06B48E41" w14:textId="77777777" w:rsidR="00C11299" w:rsidRPr="00566A1B" w:rsidRDefault="00C11299"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7087" w:type="dxa"/>
            <w:vAlign w:val="center"/>
          </w:tcPr>
          <w:p w14:paraId="57C20A9C" w14:textId="77777777" w:rsidR="00C11299" w:rsidRPr="00566A1B" w:rsidRDefault="00F86029" w:rsidP="004B77D7">
            <w:pPr>
              <w:rPr>
                <w:rFonts w:ascii="Times New Roman" w:hAnsi="Times New Roman" w:cs="Times New Roman"/>
                <w:sz w:val="24"/>
                <w:szCs w:val="24"/>
              </w:rPr>
            </w:pPr>
            <w:r>
              <w:rPr>
                <w:rFonts w:ascii="Times New Roman" w:hAnsi="Times New Roman" w:cs="Times New Roman"/>
                <w:sz w:val="24"/>
                <w:szCs w:val="24"/>
              </w:rPr>
              <w:t>k</w:t>
            </w:r>
            <w:r w:rsidR="00C11299" w:rsidRPr="00566A1B">
              <w:rPr>
                <w:rFonts w:ascii="Times New Roman" w:hAnsi="Times New Roman" w:cs="Times New Roman"/>
                <w:sz w:val="24"/>
                <w:szCs w:val="24"/>
              </w:rPr>
              <w:t>ontinuirano</w:t>
            </w:r>
          </w:p>
        </w:tc>
      </w:tr>
      <w:tr w:rsidR="00C11299" w:rsidRPr="00566A1B" w14:paraId="0C9C91C6" w14:textId="77777777" w:rsidTr="00C11299">
        <w:tc>
          <w:tcPr>
            <w:tcW w:w="2093" w:type="dxa"/>
            <w:vAlign w:val="center"/>
          </w:tcPr>
          <w:p w14:paraId="787E89CA" w14:textId="77777777" w:rsidR="00C11299" w:rsidRPr="00566A1B" w:rsidRDefault="00C11299"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7087" w:type="dxa"/>
            <w:vAlign w:val="center"/>
          </w:tcPr>
          <w:p w14:paraId="29791095" w14:textId="77777777" w:rsidR="00C11299" w:rsidRPr="00726853" w:rsidRDefault="00A77B07" w:rsidP="004B77D7">
            <w:pPr>
              <w:jc w:val="both"/>
              <w:rPr>
                <w:rFonts w:ascii="Times New Roman" w:hAnsi="Times New Roman" w:cs="Times New Roman"/>
                <w:b/>
                <w:sz w:val="24"/>
                <w:szCs w:val="24"/>
              </w:rPr>
            </w:pPr>
            <w:r>
              <w:rPr>
                <w:rFonts w:ascii="Times New Roman" w:hAnsi="Times New Roman" w:cs="Times New Roman"/>
                <w:sz w:val="24"/>
                <w:szCs w:val="24"/>
              </w:rPr>
              <w:t>U 2017. i 2018. godini</w:t>
            </w:r>
            <w:r w:rsidR="00726853" w:rsidRPr="005A65D5">
              <w:rPr>
                <w:rFonts w:ascii="Times New Roman" w:hAnsi="Times New Roman" w:cs="Times New Roman"/>
                <w:b/>
                <w:sz w:val="24"/>
                <w:szCs w:val="24"/>
              </w:rPr>
              <w:t xml:space="preserve"> </w:t>
            </w:r>
            <w:r w:rsidR="00726853" w:rsidRPr="005A65D5">
              <w:rPr>
                <w:rFonts w:ascii="Times New Roman" w:hAnsi="Times New Roman" w:cs="Times New Roman"/>
                <w:sz w:val="24"/>
                <w:szCs w:val="24"/>
              </w:rPr>
              <w:t>u</w:t>
            </w:r>
            <w:r w:rsidR="00C11299" w:rsidRPr="005A65D5">
              <w:rPr>
                <w:rFonts w:ascii="Times New Roman" w:hAnsi="Times New Roman" w:cs="Times New Roman"/>
                <w:sz w:val="24"/>
                <w:szCs w:val="24"/>
              </w:rPr>
              <w:t xml:space="preserve">trošena </w:t>
            </w:r>
            <w:r w:rsidR="00726853">
              <w:rPr>
                <w:rFonts w:ascii="Times New Roman" w:hAnsi="Times New Roman" w:cs="Times New Roman"/>
                <w:sz w:val="24"/>
                <w:szCs w:val="24"/>
              </w:rPr>
              <w:t xml:space="preserve">su sredstva </w:t>
            </w:r>
            <w:r w:rsidR="00C11299" w:rsidRPr="00566A1B">
              <w:rPr>
                <w:rFonts w:ascii="Times New Roman" w:hAnsi="Times New Roman" w:cs="Times New Roman"/>
                <w:sz w:val="24"/>
                <w:szCs w:val="24"/>
              </w:rPr>
              <w:t xml:space="preserve"> iz državnog proračuna</w:t>
            </w:r>
            <w:r>
              <w:rPr>
                <w:rFonts w:ascii="Times New Roman" w:hAnsi="Times New Roman" w:cs="Times New Roman"/>
                <w:sz w:val="24"/>
                <w:szCs w:val="24"/>
              </w:rPr>
              <w:t>,</w:t>
            </w:r>
            <w:r w:rsidR="00C11299" w:rsidRPr="00566A1B">
              <w:rPr>
                <w:rFonts w:ascii="Times New Roman" w:hAnsi="Times New Roman" w:cs="Times New Roman"/>
                <w:sz w:val="24"/>
                <w:szCs w:val="24"/>
              </w:rPr>
              <w:t xml:space="preserve"> pozicija A854006</w:t>
            </w:r>
            <w:r>
              <w:rPr>
                <w:rFonts w:ascii="Times New Roman" w:hAnsi="Times New Roman" w:cs="Times New Roman"/>
                <w:sz w:val="24"/>
                <w:szCs w:val="24"/>
              </w:rPr>
              <w:t xml:space="preserve"> – </w:t>
            </w:r>
            <w:r w:rsidR="00C11299" w:rsidRPr="00566A1B">
              <w:rPr>
                <w:rFonts w:ascii="Times New Roman" w:hAnsi="Times New Roman" w:cs="Times New Roman"/>
                <w:sz w:val="24"/>
                <w:szCs w:val="24"/>
              </w:rPr>
              <w:t>Administracija i upravljanje</w:t>
            </w:r>
          </w:p>
          <w:p w14:paraId="247DE3E5" w14:textId="77777777" w:rsidR="00C11299" w:rsidRPr="00566A1B" w:rsidRDefault="00C11299" w:rsidP="004B77D7">
            <w:pPr>
              <w:jc w:val="both"/>
              <w:rPr>
                <w:rFonts w:ascii="Times New Roman" w:hAnsi="Times New Roman" w:cs="Times New Roman"/>
                <w:sz w:val="24"/>
                <w:szCs w:val="24"/>
              </w:rPr>
            </w:pPr>
          </w:p>
        </w:tc>
      </w:tr>
      <w:tr w:rsidR="00C11299" w:rsidRPr="00566A1B" w14:paraId="14BAA9C2" w14:textId="77777777" w:rsidTr="00C11299">
        <w:tc>
          <w:tcPr>
            <w:tcW w:w="2093" w:type="dxa"/>
            <w:vAlign w:val="center"/>
          </w:tcPr>
          <w:p w14:paraId="6D911AA4" w14:textId="77777777" w:rsidR="00C11299" w:rsidRPr="00566A1B" w:rsidRDefault="00C11299"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Pr>
                <w:rFonts w:ascii="Times New Roman" w:hAnsi="Times New Roman" w:cs="Times New Roman"/>
                <w:color w:val="000000"/>
                <w:sz w:val="24"/>
                <w:szCs w:val="24"/>
              </w:rPr>
              <w:t xml:space="preserve">   </w:t>
            </w:r>
          </w:p>
        </w:tc>
        <w:tc>
          <w:tcPr>
            <w:tcW w:w="7087" w:type="dxa"/>
            <w:vAlign w:val="center"/>
          </w:tcPr>
          <w:p w14:paraId="72B7EAE1" w14:textId="77777777" w:rsidR="00C11299" w:rsidRPr="00726853" w:rsidRDefault="005A65D5" w:rsidP="004B77D7">
            <w:pPr>
              <w:rPr>
                <w:rFonts w:ascii="Times New Roman" w:hAnsi="Times New Roman" w:cs="Times New Roman"/>
                <w:color w:val="FF0000"/>
                <w:sz w:val="24"/>
                <w:szCs w:val="24"/>
              </w:rPr>
            </w:pPr>
            <w:r w:rsidRPr="005A65D5">
              <w:rPr>
                <w:rFonts w:ascii="Times New Roman" w:hAnsi="Times New Roman" w:cs="Times New Roman"/>
                <w:sz w:val="24"/>
                <w:szCs w:val="24"/>
              </w:rPr>
              <w:t>Mjera se provodi</w:t>
            </w:r>
            <w:r w:rsidR="00F86029">
              <w:rPr>
                <w:rFonts w:ascii="Times New Roman" w:hAnsi="Times New Roman" w:cs="Times New Roman"/>
                <w:sz w:val="24"/>
                <w:szCs w:val="24"/>
              </w:rPr>
              <w:t>.</w:t>
            </w:r>
          </w:p>
        </w:tc>
      </w:tr>
      <w:tr w:rsidR="00C11299" w:rsidRPr="00566A1B" w14:paraId="31ED78B2" w14:textId="77777777" w:rsidTr="00782202">
        <w:tc>
          <w:tcPr>
            <w:tcW w:w="2093" w:type="dxa"/>
          </w:tcPr>
          <w:p w14:paraId="580F403B" w14:textId="77777777" w:rsidR="00C11299" w:rsidRPr="00566A1B" w:rsidRDefault="00C11299" w:rsidP="00782202">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5C1FFF95" w14:textId="77777777" w:rsidR="00C11299" w:rsidRPr="00566A1B" w:rsidRDefault="00C11299" w:rsidP="0078220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87" w:type="dxa"/>
            <w:vAlign w:val="center"/>
          </w:tcPr>
          <w:p w14:paraId="529CE366" w14:textId="77777777" w:rsidR="00C11299" w:rsidRDefault="00C11299"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Poslodavci u potpunosti samostalno procjenjuju i postavljaju uvjete radnog mjesta i </w:t>
            </w:r>
            <w:r w:rsidR="00A77B07">
              <w:rPr>
                <w:rFonts w:ascii="Times New Roman" w:hAnsi="Times New Roman" w:cs="Times New Roman"/>
                <w:sz w:val="24"/>
                <w:szCs w:val="24"/>
              </w:rPr>
              <w:t>biraju kandidae</w:t>
            </w:r>
            <w:r w:rsidRPr="00566A1B">
              <w:rPr>
                <w:rFonts w:ascii="Times New Roman" w:hAnsi="Times New Roman" w:cs="Times New Roman"/>
                <w:sz w:val="24"/>
                <w:szCs w:val="24"/>
              </w:rPr>
              <w:t xml:space="preserve"> koji se javljaju na natječaje. Na otvorena radna mjesta Zavod upućuje nezaposlene osobe koje ispunjavaju definirane uvjete te ne može i ne smije diskriminirati kandidate prema određenoj osobnoj karakteristici (kao što je npr. spol). Prilikom zaprimanja oglasa savjetnici upoznaju poslodavce s obvezom poštivanja ravnopravnosti nezaposlenih osoba u traženju zaposlenja i realizacije radnog odnosa u skladu s odredbama Zakona o suzbijanju diskriminacije </w:t>
            </w:r>
            <w:r w:rsidR="00A77B07">
              <w:rPr>
                <w:rFonts w:ascii="Times New Roman" w:hAnsi="Times New Roman" w:cs="Times New Roman"/>
                <w:sz w:val="24"/>
                <w:szCs w:val="24"/>
              </w:rPr>
              <w:t>ako</w:t>
            </w:r>
            <w:r w:rsidRPr="00566A1B">
              <w:rPr>
                <w:rFonts w:ascii="Times New Roman" w:hAnsi="Times New Roman" w:cs="Times New Roman"/>
                <w:sz w:val="24"/>
                <w:szCs w:val="24"/>
              </w:rPr>
              <w:t xml:space="preserve"> poslodavac kao uvjet natječaja želi postaviti određenu diskriminacijsku karakteristiku iz gore navedenih zakona. Tijekom 2017. godine zaprimljeno je 250.216 slobodnih radnih mjesta.</w:t>
            </w:r>
          </w:p>
          <w:p w14:paraId="67CCABF3" w14:textId="77777777" w:rsidR="00C11299" w:rsidRPr="00566A1B" w:rsidRDefault="00C11299" w:rsidP="004B77D7">
            <w:pPr>
              <w:jc w:val="both"/>
              <w:rPr>
                <w:rFonts w:ascii="Times New Roman" w:hAnsi="Times New Roman" w:cs="Times New Roman"/>
                <w:sz w:val="24"/>
                <w:szCs w:val="24"/>
              </w:rPr>
            </w:pPr>
            <w:r w:rsidRPr="00252A8B">
              <w:rPr>
                <w:rFonts w:ascii="Times New Roman" w:hAnsi="Times New Roman" w:cs="Times New Roman"/>
                <w:sz w:val="24"/>
                <w:szCs w:val="24"/>
              </w:rPr>
              <w:t>T</w:t>
            </w:r>
            <w:r w:rsidR="00A77B07">
              <w:rPr>
                <w:rFonts w:ascii="Times New Roman" w:hAnsi="Times New Roman" w:cs="Times New Roman"/>
                <w:sz w:val="24"/>
                <w:szCs w:val="24"/>
              </w:rPr>
              <w:t>ijekom 2018. godine zaprimljen</w:t>
            </w:r>
            <w:r w:rsidR="000E7D64">
              <w:rPr>
                <w:rFonts w:ascii="Times New Roman" w:hAnsi="Times New Roman" w:cs="Times New Roman"/>
                <w:sz w:val="24"/>
                <w:szCs w:val="24"/>
              </w:rPr>
              <w:t>o je</w:t>
            </w:r>
            <w:r w:rsidR="00A77B07">
              <w:rPr>
                <w:rFonts w:ascii="Times New Roman" w:hAnsi="Times New Roman" w:cs="Times New Roman"/>
                <w:sz w:val="24"/>
                <w:szCs w:val="24"/>
              </w:rPr>
              <w:t xml:space="preserve"> </w:t>
            </w:r>
            <w:r w:rsidRPr="00252A8B">
              <w:rPr>
                <w:rFonts w:ascii="Times New Roman" w:hAnsi="Times New Roman" w:cs="Times New Roman"/>
                <w:sz w:val="24"/>
                <w:szCs w:val="24"/>
              </w:rPr>
              <w:t>2</w:t>
            </w:r>
            <w:r w:rsidR="00782202">
              <w:rPr>
                <w:rFonts w:ascii="Times New Roman" w:hAnsi="Times New Roman" w:cs="Times New Roman"/>
                <w:sz w:val="24"/>
                <w:szCs w:val="24"/>
              </w:rPr>
              <w:t>53.116 slobodnih radnih mjesta.</w:t>
            </w:r>
          </w:p>
        </w:tc>
      </w:tr>
      <w:tr w:rsidR="00C11299" w:rsidRPr="00566A1B" w14:paraId="14D3D5A9" w14:textId="77777777" w:rsidTr="00C11299">
        <w:tc>
          <w:tcPr>
            <w:tcW w:w="2093" w:type="dxa"/>
            <w:vAlign w:val="center"/>
          </w:tcPr>
          <w:p w14:paraId="7E3C2252" w14:textId="77777777" w:rsidR="00C11299" w:rsidRPr="00566A1B" w:rsidRDefault="00C11299"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UOČENI NEDOSTACI </w:t>
            </w:r>
            <w:r>
              <w:rPr>
                <w:rFonts w:ascii="Times New Roman" w:hAnsi="Times New Roman" w:cs="Times New Roman"/>
                <w:color w:val="000000"/>
                <w:sz w:val="24"/>
                <w:szCs w:val="24"/>
              </w:rPr>
              <w:t xml:space="preserve">   </w:t>
            </w:r>
          </w:p>
        </w:tc>
        <w:tc>
          <w:tcPr>
            <w:tcW w:w="7087" w:type="dxa"/>
            <w:vAlign w:val="center"/>
          </w:tcPr>
          <w:p w14:paraId="63FDA5F0" w14:textId="77777777" w:rsidR="00C11299" w:rsidRPr="00566A1B" w:rsidRDefault="00C11299" w:rsidP="004B77D7">
            <w:pPr>
              <w:rPr>
                <w:rFonts w:ascii="Times New Roman" w:hAnsi="Times New Roman" w:cs="Times New Roman"/>
                <w:sz w:val="24"/>
                <w:szCs w:val="24"/>
              </w:rPr>
            </w:pPr>
            <w:r>
              <w:rPr>
                <w:rFonts w:ascii="Times New Roman" w:hAnsi="Times New Roman" w:cs="Times New Roman"/>
                <w:sz w:val="24"/>
                <w:szCs w:val="24"/>
              </w:rPr>
              <w:t>/</w:t>
            </w:r>
          </w:p>
        </w:tc>
      </w:tr>
    </w:tbl>
    <w:p w14:paraId="1DB87655" w14:textId="77777777" w:rsidR="006D4641" w:rsidRPr="00566A1B" w:rsidRDefault="006D4641" w:rsidP="004B77D7">
      <w:pPr>
        <w:spacing w:line="240" w:lineRule="auto"/>
        <w:jc w:val="both"/>
        <w:rPr>
          <w:rFonts w:ascii="Times New Roman" w:eastAsia="Times New Roman" w:hAnsi="Times New Roman" w:cs="Times New Roman"/>
          <w:sz w:val="24"/>
          <w:szCs w:val="24"/>
          <w:lang w:eastAsia="hr-HR"/>
        </w:rPr>
      </w:pPr>
    </w:p>
    <w:p w14:paraId="48A06EB9" w14:textId="77777777" w:rsidR="00571379" w:rsidRPr="00566A1B" w:rsidRDefault="00571379" w:rsidP="00782202">
      <w:pPr>
        <w:spacing w:after="0" w:line="240" w:lineRule="auto"/>
        <w:jc w:val="both"/>
        <w:rPr>
          <w:rFonts w:ascii="Times New Roman" w:eastAsia="Times New Roman" w:hAnsi="Times New Roman" w:cs="Times New Roman"/>
          <w:sz w:val="24"/>
          <w:szCs w:val="24"/>
          <w:lang w:eastAsia="hr-HR"/>
        </w:rPr>
      </w:pPr>
      <w:r w:rsidRPr="00566A1B">
        <w:rPr>
          <w:rFonts w:ascii="Times New Roman" w:eastAsia="Times New Roman" w:hAnsi="Times New Roman" w:cs="Times New Roman"/>
          <w:b/>
          <w:sz w:val="24"/>
          <w:szCs w:val="24"/>
          <w:lang w:eastAsia="hr-HR"/>
        </w:rPr>
        <w:t>Mjera 2.4. Sustavno pratiti provedbu Zakona o profesionalnoj rehabilitaciji i zapošljavanju osoba s invaliditetom</w:t>
      </w:r>
    </w:p>
    <w:p w14:paraId="4DC492DC" w14:textId="77777777" w:rsidR="00571379" w:rsidRDefault="00571379" w:rsidP="00782202">
      <w:pPr>
        <w:spacing w:after="0" w:line="240" w:lineRule="auto"/>
        <w:jc w:val="both"/>
        <w:rPr>
          <w:rFonts w:ascii="Times New Roman" w:eastAsia="Times New Roman" w:hAnsi="Times New Roman" w:cs="Times New Roman"/>
          <w:sz w:val="24"/>
          <w:szCs w:val="24"/>
          <w:lang w:eastAsia="hr-HR"/>
        </w:rPr>
      </w:pPr>
    </w:p>
    <w:tbl>
      <w:tblPr>
        <w:tblStyle w:val="TableGrid213"/>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2F0551" w:rsidRPr="002F0551" w14:paraId="684E32F8" w14:textId="77777777" w:rsidTr="001A65A4">
        <w:tc>
          <w:tcPr>
            <w:tcW w:w="9180" w:type="dxa"/>
            <w:shd w:val="clear" w:color="auto" w:fill="auto"/>
          </w:tcPr>
          <w:p w14:paraId="0942F218" w14:textId="77777777" w:rsidR="002F0551" w:rsidRPr="00782202" w:rsidRDefault="002F0551" w:rsidP="004B77D7">
            <w:pPr>
              <w:rPr>
                <w:rFonts w:ascii="Times New Roman" w:hAnsi="Times New Roman" w:cs="Times New Roman"/>
                <w:sz w:val="24"/>
                <w:szCs w:val="24"/>
              </w:rPr>
            </w:pPr>
            <w:r w:rsidRPr="00782202">
              <w:rPr>
                <w:rFonts w:ascii="Times New Roman" w:hAnsi="Times New Roman" w:cs="Times New Roman"/>
                <w:sz w:val="24"/>
                <w:szCs w:val="24"/>
              </w:rPr>
              <w:t>Provedba mjere u 2017.</w:t>
            </w:r>
            <w:r w:rsidR="00A23B34" w:rsidRPr="00782202">
              <w:rPr>
                <w:rFonts w:ascii="Times New Roman" w:hAnsi="Times New Roman" w:cs="Times New Roman"/>
                <w:sz w:val="24"/>
                <w:szCs w:val="24"/>
              </w:rPr>
              <w:t xml:space="preserve"> i 2018.</w:t>
            </w:r>
            <w:r w:rsidRPr="00782202">
              <w:rPr>
                <w:rFonts w:ascii="Times New Roman" w:hAnsi="Times New Roman" w:cs="Times New Roman"/>
                <w:sz w:val="24"/>
                <w:szCs w:val="24"/>
              </w:rPr>
              <w:t xml:space="preserve"> godini</w:t>
            </w:r>
          </w:p>
        </w:tc>
      </w:tr>
    </w:tbl>
    <w:tbl>
      <w:tblPr>
        <w:tblStyle w:val="TableGrid"/>
        <w:tblW w:w="0" w:type="auto"/>
        <w:tblLook w:val="04A0" w:firstRow="1" w:lastRow="0" w:firstColumn="1" w:lastColumn="0" w:noHBand="0" w:noVBand="1"/>
      </w:tblPr>
      <w:tblGrid>
        <w:gridCol w:w="2090"/>
        <w:gridCol w:w="7055"/>
      </w:tblGrid>
      <w:tr w:rsidR="003E74A6" w:rsidRPr="00566A1B" w14:paraId="6F6FE1DB" w14:textId="77777777" w:rsidTr="009B389A">
        <w:trPr>
          <w:trHeight w:val="364"/>
        </w:trPr>
        <w:tc>
          <w:tcPr>
            <w:tcW w:w="2090" w:type="dxa"/>
            <w:vAlign w:val="center"/>
          </w:tcPr>
          <w:p w14:paraId="1B065366" w14:textId="77777777" w:rsidR="003E74A6" w:rsidRPr="00566A1B" w:rsidRDefault="003E74A6"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tc>
        <w:tc>
          <w:tcPr>
            <w:tcW w:w="7056" w:type="dxa"/>
            <w:vAlign w:val="center"/>
          </w:tcPr>
          <w:p w14:paraId="5CBA3AD5" w14:textId="77777777" w:rsidR="003E74A6" w:rsidRPr="00DD51AF" w:rsidRDefault="003E74A6" w:rsidP="004B77D7">
            <w:pPr>
              <w:jc w:val="both"/>
              <w:rPr>
                <w:rFonts w:ascii="Times New Roman" w:hAnsi="Times New Roman" w:cs="Times New Roman"/>
                <w:sz w:val="24"/>
                <w:szCs w:val="24"/>
              </w:rPr>
            </w:pPr>
            <w:r w:rsidRPr="00DD51AF">
              <w:rPr>
                <w:rFonts w:ascii="Times New Roman" w:hAnsi="Times New Roman" w:cs="Times New Roman"/>
                <w:sz w:val="24"/>
                <w:szCs w:val="24"/>
              </w:rPr>
              <w:t>Ministarstvo rada i mirovinskoga sustava</w:t>
            </w:r>
          </w:p>
        </w:tc>
      </w:tr>
      <w:tr w:rsidR="003E74A6" w:rsidRPr="00566A1B" w14:paraId="3AFCAC7D" w14:textId="77777777" w:rsidTr="009B389A">
        <w:tc>
          <w:tcPr>
            <w:tcW w:w="2090" w:type="dxa"/>
            <w:vAlign w:val="center"/>
          </w:tcPr>
          <w:p w14:paraId="32387EA7" w14:textId="77777777" w:rsidR="003E74A6" w:rsidRPr="00566A1B" w:rsidRDefault="003E74A6"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7056" w:type="dxa"/>
            <w:vAlign w:val="center"/>
          </w:tcPr>
          <w:p w14:paraId="3C5F9C51" w14:textId="77777777" w:rsidR="003E74A6" w:rsidRPr="00DD51AF" w:rsidRDefault="003E74A6" w:rsidP="004B77D7">
            <w:pPr>
              <w:jc w:val="both"/>
              <w:rPr>
                <w:rFonts w:ascii="Times New Roman" w:hAnsi="Times New Roman" w:cs="Times New Roman"/>
                <w:sz w:val="24"/>
                <w:szCs w:val="24"/>
              </w:rPr>
            </w:pPr>
            <w:r w:rsidRPr="00DD51AF">
              <w:rPr>
                <w:rFonts w:ascii="Times New Roman" w:hAnsi="Times New Roman" w:cs="Times New Roman"/>
                <w:sz w:val="24"/>
                <w:szCs w:val="24"/>
              </w:rPr>
              <w:t>Zavod za vještačenje, profesionalnu rehabilitaciju i zapošljavanje osoba s invaliditetom, Hrvatski zavod za zapošljavanje</w:t>
            </w:r>
          </w:p>
        </w:tc>
      </w:tr>
      <w:tr w:rsidR="003E74A6" w:rsidRPr="00566A1B" w14:paraId="223722A6" w14:textId="77777777" w:rsidTr="009B389A">
        <w:tc>
          <w:tcPr>
            <w:tcW w:w="2090" w:type="dxa"/>
            <w:vAlign w:val="center"/>
          </w:tcPr>
          <w:p w14:paraId="0A7201D1" w14:textId="77777777" w:rsidR="003E74A6" w:rsidRPr="00566A1B" w:rsidRDefault="003E74A6"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7056" w:type="dxa"/>
            <w:vAlign w:val="center"/>
          </w:tcPr>
          <w:p w14:paraId="52BC7090" w14:textId="77777777" w:rsidR="003E74A6" w:rsidRPr="00566A1B"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3E74A6" w:rsidRPr="00566A1B">
              <w:rPr>
                <w:rFonts w:ascii="Times New Roman" w:hAnsi="Times New Roman" w:cs="Times New Roman"/>
                <w:sz w:val="24"/>
                <w:szCs w:val="24"/>
              </w:rPr>
              <w:t>ontinuirano</w:t>
            </w:r>
          </w:p>
        </w:tc>
      </w:tr>
      <w:tr w:rsidR="003E74A6" w:rsidRPr="00566A1B" w14:paraId="2F0E8A34" w14:textId="77777777" w:rsidTr="009B389A">
        <w:tc>
          <w:tcPr>
            <w:tcW w:w="2090" w:type="dxa"/>
            <w:vAlign w:val="center"/>
          </w:tcPr>
          <w:p w14:paraId="38390815" w14:textId="77777777" w:rsidR="003E74A6" w:rsidRPr="00566A1B" w:rsidRDefault="003E74A6"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7056" w:type="dxa"/>
            <w:shd w:val="clear" w:color="auto" w:fill="auto"/>
            <w:vAlign w:val="center"/>
          </w:tcPr>
          <w:p w14:paraId="7EF7D5EE" w14:textId="77777777" w:rsidR="00A23B34" w:rsidRDefault="00A23B34" w:rsidP="004B77D7">
            <w:pPr>
              <w:jc w:val="both"/>
              <w:rPr>
                <w:rFonts w:ascii="Times New Roman" w:hAnsi="Times New Roman" w:cs="Times New Roman"/>
                <w:b/>
                <w:color w:val="000000"/>
                <w:sz w:val="24"/>
                <w:szCs w:val="24"/>
              </w:rPr>
            </w:pPr>
          </w:p>
          <w:p w14:paraId="04D71688" w14:textId="77777777" w:rsidR="00A23B34" w:rsidRPr="00DD51AF" w:rsidRDefault="00A23B34" w:rsidP="004B77D7">
            <w:pPr>
              <w:jc w:val="both"/>
              <w:rPr>
                <w:rFonts w:ascii="Times New Roman" w:hAnsi="Times New Roman" w:cs="Times New Roman"/>
                <w:sz w:val="24"/>
                <w:szCs w:val="24"/>
              </w:rPr>
            </w:pPr>
            <w:r w:rsidRPr="00DD51AF">
              <w:rPr>
                <w:rFonts w:ascii="Times New Roman" w:hAnsi="Times New Roman" w:cs="Times New Roman"/>
                <w:color w:val="000000"/>
                <w:sz w:val="24"/>
                <w:szCs w:val="24"/>
              </w:rPr>
              <w:t>Utrošena financijska sredstva i izvor financiranja u 2017.</w:t>
            </w:r>
            <w:r w:rsidR="000D3B62" w:rsidRPr="00DD51AF">
              <w:rPr>
                <w:rFonts w:ascii="Times New Roman" w:hAnsi="Times New Roman" w:cs="Times New Roman"/>
                <w:color w:val="000000"/>
                <w:sz w:val="24"/>
                <w:szCs w:val="24"/>
              </w:rPr>
              <w:t xml:space="preserve"> i 2018. </w:t>
            </w:r>
            <w:r w:rsidR="005535C0" w:rsidRPr="00DD51AF">
              <w:rPr>
                <w:rFonts w:ascii="Times New Roman" w:hAnsi="Times New Roman" w:cs="Times New Roman"/>
                <w:color w:val="000000"/>
                <w:sz w:val="24"/>
                <w:szCs w:val="24"/>
              </w:rPr>
              <w:t>godini</w:t>
            </w:r>
          </w:p>
          <w:p w14:paraId="4A8817AD" w14:textId="77777777" w:rsidR="00466B5E" w:rsidRPr="00DD51AF" w:rsidRDefault="00A23B34" w:rsidP="004B77D7">
            <w:pPr>
              <w:jc w:val="both"/>
              <w:rPr>
                <w:rFonts w:ascii="Times New Roman" w:hAnsi="Times New Roman" w:cs="Times New Roman"/>
                <w:sz w:val="24"/>
                <w:szCs w:val="24"/>
              </w:rPr>
            </w:pPr>
            <w:r w:rsidRPr="00DD51AF">
              <w:rPr>
                <w:rFonts w:ascii="Times New Roman" w:hAnsi="Times New Roman" w:cs="Times New Roman"/>
                <w:sz w:val="24"/>
                <w:szCs w:val="24"/>
              </w:rPr>
              <w:t>Zavod za vještačenje, profesionalnu rehabilitaciju i zapošljavanje osoba s invaliditetom</w:t>
            </w:r>
            <w:r w:rsidR="00DD51AF" w:rsidRPr="00DD51AF">
              <w:rPr>
                <w:rFonts w:ascii="Times New Roman" w:hAnsi="Times New Roman" w:cs="Times New Roman"/>
                <w:sz w:val="24"/>
                <w:szCs w:val="24"/>
              </w:rPr>
              <w:t xml:space="preserve"> </w:t>
            </w:r>
            <w:r w:rsidR="00DD51AF">
              <w:rPr>
                <w:rFonts w:ascii="Times New Roman" w:hAnsi="Times New Roman" w:cs="Times New Roman"/>
                <w:sz w:val="24"/>
                <w:szCs w:val="24"/>
              </w:rPr>
              <w:t xml:space="preserve">za </w:t>
            </w:r>
            <w:r w:rsidR="003E74A6" w:rsidRPr="00DD51AF">
              <w:rPr>
                <w:rFonts w:ascii="Times New Roman" w:hAnsi="Times New Roman" w:cs="Times New Roman"/>
                <w:sz w:val="24"/>
                <w:szCs w:val="24"/>
              </w:rPr>
              <w:t xml:space="preserve">provedbu mjere </w:t>
            </w:r>
            <w:r w:rsidR="000E7D64" w:rsidRPr="00DD51AF">
              <w:rPr>
                <w:rFonts w:ascii="Times New Roman" w:hAnsi="Times New Roman" w:cs="Times New Roman"/>
                <w:sz w:val="24"/>
                <w:szCs w:val="24"/>
              </w:rPr>
              <w:t>u 2017. i 2018. godini</w:t>
            </w:r>
            <w:r w:rsidR="009974AF" w:rsidRPr="00DD51AF">
              <w:rPr>
                <w:rFonts w:ascii="Times New Roman" w:hAnsi="Times New Roman" w:cs="Times New Roman"/>
                <w:sz w:val="24"/>
                <w:szCs w:val="24"/>
              </w:rPr>
              <w:t xml:space="preserve"> </w:t>
            </w:r>
            <w:r w:rsidR="00DD51AF">
              <w:rPr>
                <w:rFonts w:ascii="Times New Roman" w:hAnsi="Times New Roman" w:cs="Times New Roman"/>
                <w:sz w:val="24"/>
                <w:szCs w:val="24"/>
              </w:rPr>
              <w:t>nije utrošio</w:t>
            </w:r>
            <w:r w:rsidR="003E74A6" w:rsidRPr="00DD51AF">
              <w:rPr>
                <w:rFonts w:ascii="Times New Roman" w:hAnsi="Times New Roman" w:cs="Times New Roman"/>
                <w:sz w:val="24"/>
                <w:szCs w:val="24"/>
              </w:rPr>
              <w:t xml:space="preserve"> financijska sredstva jer se radi o redovnoj aktivnosti u okviru djelokruga rada Ministarstva rada i mirovinskoga sustava.</w:t>
            </w:r>
          </w:p>
          <w:p w14:paraId="6201317F" w14:textId="77777777" w:rsidR="00466B5E" w:rsidRPr="00DD51AF" w:rsidRDefault="00466B5E" w:rsidP="004B77D7">
            <w:pPr>
              <w:jc w:val="both"/>
              <w:rPr>
                <w:rFonts w:ascii="Times New Roman" w:hAnsi="Times New Roman" w:cs="Times New Roman"/>
                <w:sz w:val="24"/>
                <w:szCs w:val="24"/>
              </w:rPr>
            </w:pPr>
          </w:p>
          <w:p w14:paraId="62D4B352" w14:textId="77777777" w:rsidR="00A23B34" w:rsidRPr="00493A5A" w:rsidRDefault="00A23B34" w:rsidP="004B77D7">
            <w:pPr>
              <w:jc w:val="both"/>
              <w:rPr>
                <w:rFonts w:ascii="Times New Roman" w:hAnsi="Times New Roman" w:cs="Times New Roman"/>
                <w:sz w:val="24"/>
                <w:szCs w:val="24"/>
              </w:rPr>
            </w:pPr>
            <w:r w:rsidRPr="00493A5A">
              <w:rPr>
                <w:rFonts w:ascii="Times New Roman" w:hAnsi="Times New Roman" w:cs="Times New Roman"/>
                <w:sz w:val="24"/>
                <w:szCs w:val="24"/>
              </w:rPr>
              <w:t>Hrvatski zavod za zapošljavanje</w:t>
            </w:r>
          </w:p>
          <w:p w14:paraId="14F036FF" w14:textId="77777777" w:rsidR="00A23B34" w:rsidRDefault="005535C0" w:rsidP="004B77D7">
            <w:pPr>
              <w:jc w:val="both"/>
              <w:rPr>
                <w:rFonts w:ascii="Times New Roman" w:hAnsi="Times New Roman" w:cs="Times New Roman"/>
                <w:sz w:val="24"/>
                <w:szCs w:val="24"/>
              </w:rPr>
            </w:pPr>
            <w:r>
              <w:rPr>
                <w:rFonts w:ascii="Times New Roman" w:hAnsi="Times New Roman" w:cs="Times New Roman"/>
                <w:sz w:val="24"/>
                <w:szCs w:val="24"/>
              </w:rPr>
              <w:t>U 2017. godini</w:t>
            </w:r>
            <w:r w:rsidR="009974AF">
              <w:rPr>
                <w:rFonts w:ascii="Times New Roman" w:hAnsi="Times New Roman" w:cs="Times New Roman"/>
                <w:sz w:val="24"/>
                <w:szCs w:val="24"/>
              </w:rPr>
              <w:t xml:space="preserve"> utrošena su sredstva iz državnog </w:t>
            </w:r>
            <w:r w:rsidR="00A23B34" w:rsidRPr="00566A1B">
              <w:rPr>
                <w:rFonts w:ascii="Times New Roman" w:hAnsi="Times New Roman" w:cs="Times New Roman"/>
                <w:sz w:val="24"/>
                <w:szCs w:val="24"/>
              </w:rPr>
              <w:t>proračun</w:t>
            </w:r>
            <w:r w:rsidR="009974AF">
              <w:rPr>
                <w:rFonts w:ascii="Times New Roman" w:hAnsi="Times New Roman" w:cs="Times New Roman"/>
                <w:sz w:val="24"/>
                <w:szCs w:val="24"/>
              </w:rPr>
              <w:t>a</w:t>
            </w:r>
            <w:r w:rsidR="00A23B34" w:rsidRPr="00566A1B">
              <w:rPr>
                <w:rFonts w:ascii="Times New Roman" w:hAnsi="Times New Roman" w:cs="Times New Roman"/>
                <w:sz w:val="24"/>
                <w:szCs w:val="24"/>
              </w:rPr>
              <w:t>, razdjel 086, aktivnost A689016 Profesionalno usmjeravanje, informiranje i zadržavanje postojeće zaposlenost</w:t>
            </w:r>
            <w:r>
              <w:rPr>
                <w:rFonts w:ascii="Times New Roman" w:hAnsi="Times New Roman" w:cs="Times New Roman"/>
                <w:sz w:val="24"/>
                <w:szCs w:val="24"/>
              </w:rPr>
              <w:t>i</w:t>
            </w:r>
            <w:r w:rsidR="00A23B34" w:rsidRPr="00566A1B">
              <w:rPr>
                <w:rFonts w:ascii="Times New Roman" w:hAnsi="Times New Roman" w:cs="Times New Roman"/>
                <w:sz w:val="24"/>
                <w:szCs w:val="24"/>
              </w:rPr>
              <w:t>, aktivnost A689023 Aktivna politika zapošljavanja, A689036 Naknade korisnicima mjera APZ</w:t>
            </w:r>
            <w:r>
              <w:rPr>
                <w:rFonts w:ascii="Times New Roman" w:hAnsi="Times New Roman" w:cs="Times New Roman"/>
                <w:sz w:val="24"/>
                <w:szCs w:val="24"/>
              </w:rPr>
              <w:t>-a</w:t>
            </w:r>
            <w:r w:rsidR="00A23B34" w:rsidRPr="00566A1B">
              <w:rPr>
                <w:rFonts w:ascii="Times New Roman" w:hAnsi="Times New Roman" w:cs="Times New Roman"/>
                <w:sz w:val="24"/>
                <w:szCs w:val="24"/>
              </w:rPr>
              <w:t xml:space="preserve">, </w:t>
            </w:r>
            <w:r w:rsidR="00B93286" w:rsidRPr="00B93286">
              <w:rPr>
                <w:rFonts w:ascii="Times New Roman" w:hAnsi="Times New Roman" w:cs="Times New Roman"/>
                <w:sz w:val="24"/>
                <w:szCs w:val="24"/>
              </w:rPr>
              <w:t>T689035</w:t>
            </w:r>
            <w:r w:rsidR="00B93286">
              <w:rPr>
                <w:rFonts w:ascii="Times New Roman" w:hAnsi="Times New Roman" w:cs="Times New Roman"/>
                <w:sz w:val="24"/>
                <w:szCs w:val="24"/>
              </w:rPr>
              <w:t xml:space="preserve"> </w:t>
            </w:r>
            <w:r w:rsidR="00A23B34" w:rsidRPr="00566A1B">
              <w:rPr>
                <w:rFonts w:ascii="Times New Roman" w:hAnsi="Times New Roman" w:cs="Times New Roman"/>
                <w:sz w:val="24"/>
                <w:szCs w:val="24"/>
              </w:rPr>
              <w:t>Učinkoviti ljudski potencijali</w:t>
            </w:r>
            <w:r w:rsidR="00394FBE">
              <w:rPr>
                <w:rFonts w:ascii="Times New Roman" w:hAnsi="Times New Roman" w:cs="Times New Roman"/>
                <w:sz w:val="24"/>
                <w:szCs w:val="24"/>
              </w:rPr>
              <w:t xml:space="preserve"> 2014.-2020</w:t>
            </w:r>
            <w:r w:rsidR="009974AF">
              <w:rPr>
                <w:rFonts w:ascii="Times New Roman" w:hAnsi="Times New Roman" w:cs="Times New Roman"/>
                <w:sz w:val="24"/>
                <w:szCs w:val="24"/>
              </w:rPr>
              <w:t>.</w:t>
            </w:r>
          </w:p>
          <w:p w14:paraId="5E7A7ED2" w14:textId="77777777" w:rsidR="009974AF" w:rsidRPr="00A23B34" w:rsidRDefault="005535C0" w:rsidP="004B77D7">
            <w:pPr>
              <w:jc w:val="both"/>
              <w:rPr>
                <w:rFonts w:ascii="Times New Roman" w:hAnsi="Times New Roman" w:cs="Times New Roman"/>
                <w:b/>
                <w:sz w:val="24"/>
                <w:szCs w:val="24"/>
              </w:rPr>
            </w:pPr>
            <w:r>
              <w:rPr>
                <w:rFonts w:ascii="Times New Roman" w:hAnsi="Times New Roman" w:cs="Times New Roman"/>
                <w:sz w:val="24"/>
                <w:szCs w:val="24"/>
              </w:rPr>
              <w:t>U 2018. godini</w:t>
            </w:r>
            <w:r w:rsidR="009974AF">
              <w:rPr>
                <w:rFonts w:ascii="Times New Roman" w:hAnsi="Times New Roman" w:cs="Times New Roman"/>
                <w:sz w:val="24"/>
                <w:szCs w:val="24"/>
              </w:rPr>
              <w:t xml:space="preserve"> utrošena su redovna sredstva iz </w:t>
            </w:r>
            <w:r w:rsidR="00DD51AF">
              <w:rPr>
                <w:rFonts w:ascii="Times New Roman" w:hAnsi="Times New Roman" w:cs="Times New Roman"/>
                <w:sz w:val="24"/>
                <w:szCs w:val="24"/>
              </w:rPr>
              <w:t xml:space="preserve">državnog </w:t>
            </w:r>
            <w:r w:rsidR="009974AF">
              <w:rPr>
                <w:rFonts w:ascii="Times New Roman" w:hAnsi="Times New Roman" w:cs="Times New Roman"/>
                <w:sz w:val="24"/>
                <w:szCs w:val="24"/>
              </w:rPr>
              <w:t xml:space="preserve">proračuna. </w:t>
            </w:r>
          </w:p>
          <w:p w14:paraId="1C60223F" w14:textId="77777777" w:rsidR="00A23B34" w:rsidRPr="00566A1B" w:rsidRDefault="00A23B34" w:rsidP="004B77D7">
            <w:pPr>
              <w:jc w:val="both"/>
              <w:rPr>
                <w:rFonts w:ascii="Times New Roman" w:hAnsi="Times New Roman" w:cs="Times New Roman"/>
                <w:sz w:val="24"/>
                <w:szCs w:val="24"/>
              </w:rPr>
            </w:pPr>
          </w:p>
        </w:tc>
      </w:tr>
      <w:tr w:rsidR="003E74A6" w:rsidRPr="00566A1B" w14:paraId="1FEEDB75" w14:textId="77777777" w:rsidTr="009B389A">
        <w:tc>
          <w:tcPr>
            <w:tcW w:w="2090" w:type="dxa"/>
            <w:vAlign w:val="center"/>
          </w:tcPr>
          <w:p w14:paraId="5BD8B306" w14:textId="77777777" w:rsidR="003E74A6" w:rsidRPr="00566A1B" w:rsidRDefault="003E74A6"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sidR="0025253B">
              <w:rPr>
                <w:rFonts w:ascii="Times New Roman" w:hAnsi="Times New Roman" w:cs="Times New Roman"/>
                <w:color w:val="000000"/>
                <w:sz w:val="24"/>
                <w:szCs w:val="24"/>
              </w:rPr>
              <w:t xml:space="preserve">   </w:t>
            </w:r>
          </w:p>
        </w:tc>
        <w:tc>
          <w:tcPr>
            <w:tcW w:w="7056" w:type="dxa"/>
            <w:vAlign w:val="center"/>
          </w:tcPr>
          <w:p w14:paraId="2358C79F" w14:textId="77777777" w:rsidR="003E74A6" w:rsidRPr="009974AF" w:rsidRDefault="003E74A6" w:rsidP="004B77D7">
            <w:pPr>
              <w:jc w:val="both"/>
              <w:rPr>
                <w:rFonts w:ascii="Times New Roman" w:hAnsi="Times New Roman" w:cs="Times New Roman"/>
                <w:color w:val="FF0000"/>
                <w:sz w:val="24"/>
                <w:szCs w:val="24"/>
              </w:rPr>
            </w:pPr>
            <w:r w:rsidRPr="005A65D5">
              <w:rPr>
                <w:rFonts w:ascii="Times New Roman" w:hAnsi="Times New Roman" w:cs="Times New Roman"/>
                <w:sz w:val="24"/>
                <w:szCs w:val="24"/>
              </w:rPr>
              <w:t>Mjera se provodi</w:t>
            </w:r>
            <w:r w:rsidR="00A332AF">
              <w:rPr>
                <w:rFonts w:ascii="Times New Roman" w:hAnsi="Times New Roman" w:cs="Times New Roman"/>
                <w:sz w:val="24"/>
                <w:szCs w:val="24"/>
              </w:rPr>
              <w:t>.</w:t>
            </w:r>
          </w:p>
        </w:tc>
      </w:tr>
      <w:tr w:rsidR="003E74A6" w:rsidRPr="00566A1B" w14:paraId="5C9C7F4A" w14:textId="77777777" w:rsidTr="004A11BA">
        <w:tc>
          <w:tcPr>
            <w:tcW w:w="2090" w:type="dxa"/>
          </w:tcPr>
          <w:p w14:paraId="2965CFED" w14:textId="77777777" w:rsidR="003E74A6" w:rsidRPr="00566A1B" w:rsidRDefault="003E74A6" w:rsidP="004A11BA">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41E68852" w14:textId="77777777" w:rsidR="003E74A6" w:rsidRPr="00566A1B" w:rsidRDefault="003E74A6" w:rsidP="004A11BA">
            <w:pPr>
              <w:rPr>
                <w:rFonts w:ascii="Times New Roman" w:hAnsi="Times New Roman" w:cs="Times New Roman"/>
                <w:color w:val="000000"/>
                <w:sz w:val="24"/>
                <w:szCs w:val="24"/>
              </w:rPr>
            </w:pPr>
          </w:p>
        </w:tc>
        <w:tc>
          <w:tcPr>
            <w:tcW w:w="7056" w:type="dxa"/>
            <w:vAlign w:val="center"/>
          </w:tcPr>
          <w:p w14:paraId="440887BB" w14:textId="77777777" w:rsidR="00A23B34" w:rsidRPr="00493A5A" w:rsidRDefault="005535C0" w:rsidP="004B77D7">
            <w:pPr>
              <w:jc w:val="both"/>
              <w:rPr>
                <w:rFonts w:ascii="Times New Roman" w:hAnsi="Times New Roman" w:cs="Times New Roman"/>
                <w:sz w:val="24"/>
                <w:szCs w:val="24"/>
              </w:rPr>
            </w:pPr>
            <w:r w:rsidRPr="00493A5A">
              <w:rPr>
                <w:rFonts w:ascii="Times New Roman" w:hAnsi="Times New Roman" w:cs="Times New Roman"/>
                <w:sz w:val="24"/>
                <w:szCs w:val="24"/>
              </w:rPr>
              <w:t>Postignuti rezultati u 2017. godini</w:t>
            </w:r>
          </w:p>
          <w:p w14:paraId="164BF7E3" w14:textId="77777777" w:rsidR="00A23B34" w:rsidRPr="00493A5A" w:rsidRDefault="00A23B34" w:rsidP="00493A5A">
            <w:pPr>
              <w:jc w:val="both"/>
              <w:rPr>
                <w:rFonts w:ascii="Times New Roman" w:hAnsi="Times New Roman" w:cs="Times New Roman"/>
                <w:sz w:val="24"/>
                <w:szCs w:val="24"/>
              </w:rPr>
            </w:pPr>
            <w:r w:rsidRPr="00493A5A">
              <w:rPr>
                <w:rFonts w:ascii="Times New Roman" w:hAnsi="Times New Roman" w:cs="Times New Roman"/>
                <w:sz w:val="24"/>
                <w:szCs w:val="24"/>
              </w:rPr>
              <w:t>Zavod za vještačenje, profesionalnu rehabilitaciju i zapošljavanje osoba s invalidite</w:t>
            </w:r>
            <w:r w:rsidR="005535C0" w:rsidRPr="00493A5A">
              <w:rPr>
                <w:rFonts w:ascii="Times New Roman" w:hAnsi="Times New Roman" w:cs="Times New Roman"/>
                <w:sz w:val="24"/>
                <w:szCs w:val="24"/>
              </w:rPr>
              <w:t>tom i Hrvatski zavod</w:t>
            </w:r>
            <w:r w:rsidR="00493A5A" w:rsidRPr="00493A5A">
              <w:rPr>
                <w:rFonts w:ascii="Times New Roman" w:hAnsi="Times New Roman" w:cs="Times New Roman"/>
                <w:sz w:val="24"/>
                <w:szCs w:val="24"/>
              </w:rPr>
              <w:t xml:space="preserve"> za zapošljavanje</w:t>
            </w:r>
          </w:p>
          <w:p w14:paraId="7B7188F7" w14:textId="77777777" w:rsidR="003E74A6" w:rsidRPr="00566A1B" w:rsidRDefault="003E74A6" w:rsidP="004B77D7">
            <w:pPr>
              <w:jc w:val="both"/>
              <w:rPr>
                <w:rFonts w:ascii="Times New Roman" w:hAnsi="Times New Roman" w:cs="Times New Roman"/>
                <w:sz w:val="24"/>
                <w:szCs w:val="24"/>
              </w:rPr>
            </w:pPr>
            <w:r w:rsidRPr="00566A1B">
              <w:rPr>
                <w:rFonts w:ascii="Times New Roman" w:hAnsi="Times New Roman" w:cs="Times New Roman"/>
                <w:sz w:val="24"/>
                <w:szCs w:val="24"/>
              </w:rPr>
              <w:t>Ministarstvo rada i mir</w:t>
            </w:r>
            <w:r w:rsidR="005535C0">
              <w:rPr>
                <w:rFonts w:ascii="Times New Roman" w:hAnsi="Times New Roman" w:cs="Times New Roman"/>
                <w:sz w:val="24"/>
                <w:szCs w:val="24"/>
              </w:rPr>
              <w:t>ovinskoga sustava, u suradnji s</w:t>
            </w:r>
            <w:r w:rsidRPr="00566A1B">
              <w:rPr>
                <w:rFonts w:ascii="Times New Roman" w:hAnsi="Times New Roman" w:cs="Times New Roman"/>
                <w:sz w:val="24"/>
                <w:szCs w:val="24"/>
              </w:rPr>
              <w:t xml:space="preserve"> ustanovama iz svoje nadležnosti (Zavodom za vještačenje, profesionalnu rehabilitaciju i zapošljavanje osoba s invaliditetom i Hrvatskim zavodom za zapošljavan</w:t>
            </w:r>
            <w:r w:rsidR="005535C0">
              <w:rPr>
                <w:rFonts w:ascii="Times New Roman" w:hAnsi="Times New Roman" w:cs="Times New Roman"/>
                <w:sz w:val="24"/>
                <w:szCs w:val="24"/>
              </w:rPr>
              <w:t>je)</w:t>
            </w:r>
            <w:r w:rsidRPr="00566A1B">
              <w:rPr>
                <w:rFonts w:ascii="Times New Roman" w:hAnsi="Times New Roman" w:cs="Times New Roman"/>
                <w:sz w:val="24"/>
                <w:szCs w:val="24"/>
              </w:rPr>
              <w:t xml:space="preserve"> provodi niz mjera i aktivnosti u području rada i zapošljavanja osoba s invaliditetom. Posebna pozornost posvećuje se praćenju primjene propisa koji uređuju navedeno područje, a to su Zakon o profesionalnoj rehabilitaciji i zapošl</w:t>
            </w:r>
            <w:r w:rsidR="00401E20">
              <w:rPr>
                <w:rFonts w:ascii="Times New Roman" w:hAnsi="Times New Roman" w:cs="Times New Roman"/>
                <w:sz w:val="24"/>
                <w:szCs w:val="24"/>
              </w:rPr>
              <w:t>javanju osoba s invaliditetom (Narodne novine</w:t>
            </w:r>
            <w:r w:rsidRPr="00566A1B">
              <w:rPr>
                <w:rFonts w:ascii="Times New Roman" w:hAnsi="Times New Roman" w:cs="Times New Roman"/>
                <w:sz w:val="24"/>
                <w:szCs w:val="24"/>
              </w:rPr>
              <w:t>, broj 157/13 i 152/14 – u daljnjem tekstu: Zakon) i pripadajući pravilnici.</w:t>
            </w:r>
          </w:p>
          <w:p w14:paraId="4DA07333" w14:textId="77777777" w:rsidR="003E74A6" w:rsidRPr="00566A1B" w:rsidRDefault="003E74A6"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Tijekom 2017. godine nastavilo se s provedbom usluga profesionalne rehabilitacije, kao i </w:t>
            </w:r>
            <w:r w:rsidR="005535C0">
              <w:rPr>
                <w:rFonts w:ascii="Times New Roman" w:hAnsi="Times New Roman" w:cs="Times New Roman"/>
                <w:sz w:val="24"/>
                <w:szCs w:val="24"/>
              </w:rPr>
              <w:t xml:space="preserve">s </w:t>
            </w:r>
            <w:r w:rsidRPr="00566A1B">
              <w:rPr>
                <w:rFonts w:ascii="Times New Roman" w:hAnsi="Times New Roman" w:cs="Times New Roman"/>
                <w:sz w:val="24"/>
                <w:szCs w:val="24"/>
              </w:rPr>
              <w:t>provedbom aktivne politike zapoš</w:t>
            </w:r>
            <w:r w:rsidR="005535C0">
              <w:rPr>
                <w:rFonts w:ascii="Times New Roman" w:hAnsi="Times New Roman" w:cs="Times New Roman"/>
                <w:sz w:val="24"/>
                <w:szCs w:val="24"/>
              </w:rPr>
              <w:t>ljavanja osoba s invaliditetom.</w:t>
            </w:r>
          </w:p>
          <w:p w14:paraId="1F7054F4" w14:textId="77777777" w:rsidR="003E74A6" w:rsidRPr="00566A1B" w:rsidRDefault="003E74A6" w:rsidP="004B77D7">
            <w:pPr>
              <w:jc w:val="both"/>
              <w:rPr>
                <w:rFonts w:ascii="Times New Roman" w:hAnsi="Times New Roman" w:cs="Times New Roman"/>
                <w:sz w:val="24"/>
                <w:szCs w:val="24"/>
              </w:rPr>
            </w:pPr>
            <w:r w:rsidRPr="00566A1B">
              <w:rPr>
                <w:rFonts w:ascii="Times New Roman" w:hAnsi="Times New Roman" w:cs="Times New Roman"/>
                <w:sz w:val="24"/>
                <w:szCs w:val="24"/>
              </w:rPr>
              <w:t>Zavod za vještačenje, profesionalnu rehabilitaciju i zapošljavanje osoba s invaliditetom (u daljnjem tekstu: Zavod) kontinuirano je pružao stručnu podršku centrima za profesionalnu rehabilitaciju, s ciljem postizanja što ujednačenije prakse i kvalitete u n</w:t>
            </w:r>
            <w:r w:rsidR="005535C0">
              <w:rPr>
                <w:rFonts w:ascii="Times New Roman" w:hAnsi="Times New Roman" w:cs="Times New Roman"/>
                <w:sz w:val="24"/>
                <w:szCs w:val="24"/>
              </w:rPr>
              <w:t>jihovu</w:t>
            </w:r>
            <w:r w:rsidRPr="00566A1B">
              <w:rPr>
                <w:rFonts w:ascii="Times New Roman" w:hAnsi="Times New Roman" w:cs="Times New Roman"/>
                <w:sz w:val="24"/>
                <w:szCs w:val="24"/>
              </w:rPr>
              <w:t xml:space="preserve"> </w:t>
            </w:r>
            <w:r w:rsidR="005535C0">
              <w:rPr>
                <w:rFonts w:ascii="Times New Roman" w:hAnsi="Times New Roman" w:cs="Times New Roman"/>
                <w:sz w:val="24"/>
                <w:szCs w:val="24"/>
              </w:rPr>
              <w:t>radu s osobama s invaliditetom.</w:t>
            </w:r>
          </w:p>
          <w:p w14:paraId="3377DDEC" w14:textId="77777777" w:rsidR="003E74A6" w:rsidRPr="00566A1B" w:rsidRDefault="003E74A6" w:rsidP="004B77D7">
            <w:pPr>
              <w:jc w:val="both"/>
              <w:rPr>
                <w:rFonts w:ascii="Times New Roman" w:hAnsi="Times New Roman" w:cs="Times New Roman"/>
                <w:sz w:val="24"/>
                <w:szCs w:val="24"/>
              </w:rPr>
            </w:pPr>
            <w:r w:rsidRPr="00566A1B">
              <w:rPr>
                <w:rFonts w:ascii="Times New Roman" w:hAnsi="Times New Roman" w:cs="Times New Roman"/>
                <w:sz w:val="24"/>
                <w:szCs w:val="24"/>
              </w:rPr>
              <w:t>Osim toga, Zavod je nastavio isplaćivati poticaje za zapošljavanje osoba s invaliditetom</w:t>
            </w:r>
            <w:r w:rsidR="005535C0">
              <w:rPr>
                <w:rFonts w:ascii="Times New Roman" w:hAnsi="Times New Roman" w:cs="Times New Roman"/>
                <w:sz w:val="24"/>
                <w:szCs w:val="24"/>
              </w:rPr>
              <w:t xml:space="preserve"> kako na otvorenom tržištu rada</w:t>
            </w:r>
            <w:r w:rsidRPr="00566A1B">
              <w:rPr>
                <w:rFonts w:ascii="Times New Roman" w:hAnsi="Times New Roman" w:cs="Times New Roman"/>
                <w:sz w:val="24"/>
                <w:szCs w:val="24"/>
              </w:rPr>
              <w:t xml:space="preserve"> tako i u zaštićenim uvjetima (zaštitnim i integrativnim radionicama). U 2017. godini Zavod je na ime poticaja za zapošljavanje osoba s invaliditetom isplatio iznos od 77.943,406,73 kuna, što u odnosu na 2016. godinu kada je isplaćeno 52.247.234,34 kuna predstavlja povećanje za 49,18</w:t>
            </w:r>
            <w:r w:rsidR="00E7573E">
              <w:rPr>
                <w:rFonts w:ascii="Times New Roman" w:hAnsi="Times New Roman" w:cs="Times New Roman"/>
                <w:sz w:val="24"/>
                <w:szCs w:val="24"/>
              </w:rPr>
              <w:t xml:space="preserve"> </w:t>
            </w:r>
            <w:r w:rsidRPr="00566A1B">
              <w:rPr>
                <w:rFonts w:ascii="Times New Roman" w:hAnsi="Times New Roman" w:cs="Times New Roman"/>
                <w:sz w:val="24"/>
                <w:szCs w:val="24"/>
              </w:rPr>
              <w:t>%. Poticaje je koristilo 287 poslodavaca za zapošljavanje 1.037 osoba s invaliditetom.</w:t>
            </w:r>
          </w:p>
          <w:p w14:paraId="188972F0" w14:textId="77777777" w:rsidR="003E74A6" w:rsidRPr="00566A1B" w:rsidRDefault="003E74A6"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U 2017. godini zabilježen je i porast zapošljavanja osoba s invaliditetom, što je rezultat aktivne politike zapošljavanja, kao i primjene kvotnog sustava zapošljavanja osoba s invaliditetom. Naime, </w:t>
            </w:r>
            <w:r w:rsidR="00E7573E">
              <w:rPr>
                <w:rFonts w:ascii="Times New Roman" w:hAnsi="Times New Roman" w:cs="Times New Roman"/>
                <w:sz w:val="24"/>
                <w:szCs w:val="24"/>
              </w:rPr>
              <w:t>31. prosinca</w:t>
            </w:r>
            <w:r w:rsidRPr="00566A1B">
              <w:rPr>
                <w:rFonts w:ascii="Times New Roman" w:hAnsi="Times New Roman" w:cs="Times New Roman"/>
                <w:sz w:val="24"/>
                <w:szCs w:val="24"/>
              </w:rPr>
              <w:t xml:space="preserve"> 2017. godine u očevidniku je evidentirano 10.512 zaposlenih osoba s invaliditetom (odnosno 337 osoba više u odnosu na 2016. godinu kada je b</w:t>
            </w:r>
            <w:r w:rsidR="00493A5A">
              <w:rPr>
                <w:rFonts w:ascii="Times New Roman" w:hAnsi="Times New Roman" w:cs="Times New Roman"/>
                <w:sz w:val="24"/>
                <w:szCs w:val="24"/>
              </w:rPr>
              <w:t>ilo evidentirano 10.175 osoba).</w:t>
            </w:r>
          </w:p>
          <w:p w14:paraId="6C0B309C" w14:textId="77777777" w:rsidR="00493A5A" w:rsidRPr="00782202" w:rsidRDefault="003E74A6" w:rsidP="00493A5A">
            <w:pPr>
              <w:pStyle w:val="NoSpacing"/>
              <w:jc w:val="both"/>
              <w:rPr>
                <w:rFonts w:ascii="Times New Roman" w:hAnsi="Times New Roman" w:cs="Times New Roman"/>
                <w:sz w:val="24"/>
                <w:szCs w:val="24"/>
              </w:rPr>
            </w:pPr>
            <w:r w:rsidRPr="00566A1B">
              <w:rPr>
                <w:rFonts w:ascii="Times New Roman" w:hAnsi="Times New Roman" w:cs="Times New Roman"/>
                <w:sz w:val="24"/>
                <w:szCs w:val="24"/>
              </w:rPr>
              <w:t xml:space="preserve">Vezano </w:t>
            </w:r>
            <w:r w:rsidR="00E7573E">
              <w:rPr>
                <w:rFonts w:ascii="Times New Roman" w:hAnsi="Times New Roman" w:cs="Times New Roman"/>
                <w:sz w:val="24"/>
                <w:szCs w:val="24"/>
              </w:rPr>
              <w:t>uz</w:t>
            </w:r>
            <w:r w:rsidRPr="00566A1B">
              <w:rPr>
                <w:rFonts w:ascii="Times New Roman" w:hAnsi="Times New Roman" w:cs="Times New Roman"/>
                <w:sz w:val="24"/>
                <w:szCs w:val="24"/>
              </w:rPr>
              <w:t xml:space="preserve"> nadzor primjene odredbi čl. 9. Zakona o profesionalnoj rehabilitaciji i zapošljavanju osoba s inval</w:t>
            </w:r>
            <w:r w:rsidR="00401E20">
              <w:rPr>
                <w:rFonts w:ascii="Times New Roman" w:hAnsi="Times New Roman" w:cs="Times New Roman"/>
                <w:sz w:val="24"/>
                <w:szCs w:val="24"/>
              </w:rPr>
              <w:t>iditetom (Narodne novine</w:t>
            </w:r>
            <w:r w:rsidR="00466B5E">
              <w:rPr>
                <w:rFonts w:ascii="Times New Roman" w:hAnsi="Times New Roman" w:cs="Times New Roman"/>
                <w:sz w:val="24"/>
                <w:szCs w:val="24"/>
              </w:rPr>
              <w:t xml:space="preserve">, br. </w:t>
            </w:r>
            <w:r w:rsidRPr="00566A1B">
              <w:rPr>
                <w:rFonts w:ascii="Times New Roman" w:hAnsi="Times New Roman" w:cs="Times New Roman"/>
                <w:sz w:val="24"/>
                <w:szCs w:val="24"/>
              </w:rPr>
              <w:t>157/13 i 152/14, dalje u tekstu: ZPRZOI) kojima je propisano pravo prednosti pri zapošljavanju pod jednakim uvjetima osoba s invaliditetom, inspektori rada Ministarstva rada i mirovins</w:t>
            </w:r>
            <w:r w:rsidR="005B7A6B">
              <w:rPr>
                <w:rFonts w:ascii="Times New Roman" w:hAnsi="Times New Roman" w:cs="Times New Roman"/>
                <w:sz w:val="24"/>
                <w:szCs w:val="24"/>
              </w:rPr>
              <w:t>koga sustava</w:t>
            </w:r>
            <w:r w:rsidR="00401E20">
              <w:rPr>
                <w:rFonts w:ascii="Times New Roman" w:hAnsi="Times New Roman" w:cs="Times New Roman"/>
                <w:sz w:val="24"/>
                <w:szCs w:val="24"/>
              </w:rPr>
              <w:t xml:space="preserve"> i </w:t>
            </w:r>
            <w:r w:rsidR="005B7A6B">
              <w:rPr>
                <w:rFonts w:ascii="Times New Roman" w:hAnsi="Times New Roman" w:cs="Times New Roman"/>
                <w:sz w:val="24"/>
                <w:szCs w:val="24"/>
              </w:rPr>
              <w:t>Inspektorata rada</w:t>
            </w:r>
            <w:r w:rsidRPr="00566A1B">
              <w:rPr>
                <w:rFonts w:ascii="Times New Roman" w:hAnsi="Times New Roman" w:cs="Times New Roman"/>
                <w:sz w:val="24"/>
                <w:szCs w:val="24"/>
              </w:rPr>
              <w:t xml:space="preserve"> u 2017. godini donijeli </w:t>
            </w:r>
            <w:r w:rsidR="005B7A6B">
              <w:rPr>
                <w:rFonts w:ascii="Times New Roman" w:hAnsi="Times New Roman" w:cs="Times New Roman"/>
                <w:sz w:val="24"/>
                <w:szCs w:val="24"/>
              </w:rPr>
              <w:t>su devet</w:t>
            </w:r>
            <w:r w:rsidRPr="00566A1B">
              <w:rPr>
                <w:rFonts w:ascii="Times New Roman" w:hAnsi="Times New Roman" w:cs="Times New Roman"/>
                <w:sz w:val="24"/>
                <w:szCs w:val="24"/>
              </w:rPr>
              <w:t xml:space="preserve"> rješenja na tem</w:t>
            </w:r>
            <w:r w:rsidR="005B7A6B">
              <w:rPr>
                <w:rFonts w:ascii="Times New Roman" w:hAnsi="Times New Roman" w:cs="Times New Roman"/>
                <w:sz w:val="24"/>
                <w:szCs w:val="24"/>
              </w:rPr>
              <w:t>elju odredbi članka 9. ZPRZOI-a</w:t>
            </w:r>
            <w:r w:rsidRPr="00566A1B">
              <w:rPr>
                <w:rFonts w:ascii="Times New Roman" w:hAnsi="Times New Roman" w:cs="Times New Roman"/>
                <w:sz w:val="24"/>
                <w:szCs w:val="24"/>
              </w:rPr>
              <w:t xml:space="preserve"> te su, zbog povrede prava prednosti pri zapošljavanju osobama s invaliditetom, nadležnim prekršajnim sudovima podnijeli </w:t>
            </w:r>
            <w:r w:rsidR="005B7A6B">
              <w:rPr>
                <w:rFonts w:ascii="Times New Roman" w:hAnsi="Times New Roman" w:cs="Times New Roman"/>
                <w:sz w:val="24"/>
                <w:szCs w:val="24"/>
              </w:rPr>
              <w:t>četiri</w:t>
            </w:r>
            <w:r w:rsidRPr="00566A1B">
              <w:rPr>
                <w:rFonts w:ascii="Times New Roman" w:hAnsi="Times New Roman" w:cs="Times New Roman"/>
                <w:sz w:val="24"/>
                <w:szCs w:val="24"/>
              </w:rPr>
              <w:t xml:space="preserve"> optužna prijedloga </w:t>
            </w:r>
            <w:r w:rsidR="005B7A6B">
              <w:rPr>
                <w:rFonts w:ascii="Times New Roman" w:hAnsi="Times New Roman" w:cs="Times New Roman"/>
                <w:sz w:val="24"/>
                <w:szCs w:val="24"/>
              </w:rPr>
              <w:t>zbog</w:t>
            </w:r>
            <w:r w:rsidRPr="00566A1B">
              <w:rPr>
                <w:rFonts w:ascii="Times New Roman" w:hAnsi="Times New Roman" w:cs="Times New Roman"/>
                <w:sz w:val="24"/>
                <w:szCs w:val="24"/>
              </w:rPr>
              <w:t xml:space="preserve"> osnovane sumnje u počinjenje prekršaja iz članka 9. stavka 1. i članka 9. stavka 12. ZPRZOI-a, kažnjivih po članku 41. st</w:t>
            </w:r>
            <w:r w:rsidR="00F84CE7">
              <w:rPr>
                <w:rFonts w:ascii="Times New Roman" w:hAnsi="Times New Roman" w:cs="Times New Roman"/>
                <w:sz w:val="24"/>
                <w:szCs w:val="24"/>
              </w:rPr>
              <w:t>avku 1. točki 1. i 2. ZPRZOI-a</w:t>
            </w:r>
            <w:r w:rsidR="00782202">
              <w:rPr>
                <w:rFonts w:ascii="Times New Roman" w:hAnsi="Times New Roman" w:cs="Times New Roman"/>
                <w:sz w:val="24"/>
                <w:szCs w:val="24"/>
              </w:rPr>
              <w:t>.</w:t>
            </w:r>
          </w:p>
          <w:p w14:paraId="0454BF32" w14:textId="77777777" w:rsidR="00A23B34" w:rsidRPr="00566A1B" w:rsidRDefault="00A23B34"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U 2017. godini Hrvatski zavod za zapošljavanje zaprimio je ukupno 104 zahtjeva za ostvarivanje prava na profesionalnu rehabilitaciju, a izdao 101 rješenje o ostvarivanju prava na profesionalnu rehabilitaciju (u tri slučaja postupak je riješen u 2018.). Profesionalna rehabilitacija osoba s invaliditetom provedena je u sklopu obrazovanja odraslih te je ukupno 125 osoba s invaliditetom bilo uključeno u obrazovne programe osposobljavanja, prekvalifikacije i stručnog usavršavanja i to najčešće za ECDL operatera, za jednostavnije poslove u ugostiteljstvu (npr. pomoćni kuhar/ica, pomoćni konobar/ica, priprematelj/ica pizza i bureka, priprematelj/ica jednostavnih jela i slastica, pečenjar/ka, kuhar/ica). Ostala osposobljavanja bila su za rukovatelja CNC tokarilicom i glodalicom, rukovatelja viličarom, rukovatelja trimerom, sobar/ica, turistički animator/ica, maser/ka, zidar i pomoćni zidar.           </w:t>
            </w:r>
          </w:p>
          <w:p w14:paraId="423791A5" w14:textId="77777777" w:rsidR="00A23B34" w:rsidRPr="00566A1B" w:rsidRDefault="00A23B34"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Svim nezaposlenim osobama s invaliditetom uključenim u obrazovne aktivnosti izdano je Rješenje o pravu na novčanu pomoć za vrijeme obrazovanja i naknada za povrat putnih troškova. Prema dogovorenom hodogramu  osobe s invaliditetom upućivane su u Zavod za vještačenje, profesionalnu rehabilitaciju i zapošljavanje osoba s invaliditetom u cilju vještačenja, na način da je regionalni/područni ured Zavoda za zapošljavanje podnio Zahtjev za utvrđivanje radnih i općih sposobnosti u svrhu mogućeg uključivanja u usluge profesionalne rehabilitacije s propisanom </w:t>
            </w:r>
            <w:r w:rsidR="000E7D64">
              <w:rPr>
                <w:rFonts w:ascii="Times New Roman" w:hAnsi="Times New Roman" w:cs="Times New Roman"/>
                <w:sz w:val="24"/>
                <w:szCs w:val="24"/>
              </w:rPr>
              <w:t>opsežnom dokumentacijom. Oni su</w:t>
            </w:r>
            <w:r w:rsidRPr="00566A1B">
              <w:rPr>
                <w:rFonts w:ascii="Times New Roman" w:hAnsi="Times New Roman" w:cs="Times New Roman"/>
                <w:sz w:val="24"/>
                <w:szCs w:val="24"/>
              </w:rPr>
              <w:t xml:space="preserve"> nakon provedenog vještačenja osobe upućivali na rehabilitacijsku procjenu u Centar za profesionalnu rehabilitaciju. Hrvatski zavod za zapošljavanje tijekom 2017. Zavodu za vještačenje podnio </w:t>
            </w:r>
            <w:r w:rsidR="000E7D64">
              <w:rPr>
                <w:rFonts w:ascii="Times New Roman" w:hAnsi="Times New Roman" w:cs="Times New Roman"/>
                <w:sz w:val="24"/>
                <w:szCs w:val="24"/>
              </w:rPr>
              <w:t>je ukupno 82 takva</w:t>
            </w:r>
            <w:r w:rsidRPr="00566A1B">
              <w:rPr>
                <w:rFonts w:ascii="Times New Roman" w:hAnsi="Times New Roman" w:cs="Times New Roman"/>
                <w:sz w:val="24"/>
                <w:szCs w:val="24"/>
              </w:rPr>
              <w:t xml:space="preserve"> za</w:t>
            </w:r>
            <w:r w:rsidR="000E7D64">
              <w:rPr>
                <w:rFonts w:ascii="Times New Roman" w:hAnsi="Times New Roman" w:cs="Times New Roman"/>
                <w:sz w:val="24"/>
                <w:szCs w:val="24"/>
              </w:rPr>
              <w:t>htjeva. U 2017. godini samo je osam</w:t>
            </w:r>
            <w:r w:rsidRPr="00566A1B">
              <w:rPr>
                <w:rFonts w:ascii="Times New Roman" w:hAnsi="Times New Roman" w:cs="Times New Roman"/>
                <w:sz w:val="24"/>
                <w:szCs w:val="24"/>
              </w:rPr>
              <w:t xml:space="preserve"> kandidata uključeno u program Virtualne radionice/Radnog centra.</w:t>
            </w:r>
          </w:p>
          <w:p w14:paraId="68DB2E6C" w14:textId="77777777" w:rsidR="00A23B34" w:rsidRDefault="00A23B34"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Tijekom 2017. godine kontinuirano se radilo na pripremi za </w:t>
            </w:r>
            <w:r w:rsidRPr="00401E20">
              <w:rPr>
                <w:rFonts w:ascii="Times New Roman" w:hAnsi="Times New Roman" w:cs="Times New Roman"/>
                <w:sz w:val="24"/>
                <w:szCs w:val="24"/>
              </w:rPr>
              <w:t>zapošljavanje osoba</w:t>
            </w:r>
            <w:r w:rsidR="00F16E93" w:rsidRPr="00401E20">
              <w:rPr>
                <w:rFonts w:ascii="Times New Roman" w:hAnsi="Times New Roman" w:cs="Times New Roman"/>
                <w:sz w:val="24"/>
                <w:szCs w:val="24"/>
              </w:rPr>
              <w:t xml:space="preserve"> s invaliditetom kako bi se što</w:t>
            </w:r>
            <w:r w:rsidRPr="00401E20">
              <w:rPr>
                <w:rFonts w:ascii="Times New Roman" w:hAnsi="Times New Roman" w:cs="Times New Roman"/>
                <w:sz w:val="24"/>
                <w:szCs w:val="24"/>
              </w:rPr>
              <w:t xml:space="preserve"> uspješnije integrirale na tržište rada. Pored uobičajenih konzultacija i </w:t>
            </w:r>
            <w:r w:rsidR="00401E20" w:rsidRPr="00401E20">
              <w:rPr>
                <w:rFonts w:ascii="Times New Roman" w:hAnsi="Times New Roman" w:cs="Times New Roman"/>
                <w:sz w:val="24"/>
                <w:szCs w:val="24"/>
              </w:rPr>
              <w:t>savjeta</w:t>
            </w:r>
            <w:r w:rsidRPr="00401E20">
              <w:rPr>
                <w:rFonts w:ascii="Times New Roman" w:hAnsi="Times New Roman" w:cs="Times New Roman"/>
                <w:sz w:val="24"/>
                <w:szCs w:val="24"/>
              </w:rPr>
              <w:t xml:space="preserve"> </w:t>
            </w:r>
            <w:r w:rsidR="00F16E93" w:rsidRPr="00401E20">
              <w:rPr>
                <w:rFonts w:ascii="Times New Roman" w:hAnsi="Times New Roman" w:cs="Times New Roman"/>
                <w:sz w:val="24"/>
                <w:szCs w:val="24"/>
              </w:rPr>
              <w:t>savjetnika za zapošljavanje</w:t>
            </w:r>
            <w:r w:rsidRPr="00401E20">
              <w:rPr>
                <w:rFonts w:ascii="Times New Roman" w:hAnsi="Times New Roman" w:cs="Times New Roman"/>
                <w:sz w:val="24"/>
                <w:szCs w:val="24"/>
              </w:rPr>
              <w:t xml:space="preserve"> dodatno su 1.022 osobe s invaliditetom uključene u usluge profesionalnog savjetovanja (individualno profesionalno informiranje i savjetovanje i grupno profesionalno informiranje) savjetnika specijaliziranih za profesionalnu rehabilitaciju i razvoj karijere. Na</w:t>
            </w:r>
            <w:r w:rsidRPr="00566A1B">
              <w:rPr>
                <w:rFonts w:ascii="Times New Roman" w:hAnsi="Times New Roman" w:cs="Times New Roman"/>
                <w:sz w:val="24"/>
                <w:szCs w:val="24"/>
              </w:rPr>
              <w:t xml:space="preserve"> medicinsko-psihologijsku</w:t>
            </w:r>
            <w:r w:rsidR="000E7D64">
              <w:rPr>
                <w:rFonts w:ascii="Times New Roman" w:hAnsi="Times New Roman" w:cs="Times New Roman"/>
                <w:sz w:val="24"/>
                <w:szCs w:val="24"/>
              </w:rPr>
              <w:t xml:space="preserve"> obradu u svrhu procjene radnih sposobnosti uključeno je 126 osoba</w:t>
            </w:r>
            <w:r w:rsidRPr="00566A1B">
              <w:rPr>
                <w:rFonts w:ascii="Times New Roman" w:hAnsi="Times New Roman" w:cs="Times New Roman"/>
                <w:sz w:val="24"/>
                <w:szCs w:val="24"/>
              </w:rPr>
              <w:t xml:space="preserve"> s invaliditetom. U grupno profesionalno savjetovanje </w:t>
            </w:r>
            <w:r w:rsidR="000E7D64">
              <w:rPr>
                <w:rFonts w:ascii="Times New Roman" w:hAnsi="Times New Roman" w:cs="Times New Roman"/>
                <w:sz w:val="24"/>
                <w:szCs w:val="24"/>
              </w:rPr>
              <w:t>–</w:t>
            </w:r>
            <w:r w:rsidRPr="00566A1B">
              <w:rPr>
                <w:rFonts w:ascii="Times New Roman" w:hAnsi="Times New Roman" w:cs="Times New Roman"/>
                <w:sz w:val="24"/>
                <w:szCs w:val="24"/>
              </w:rPr>
              <w:t xml:space="preserve"> ra</w:t>
            </w:r>
            <w:r w:rsidR="000E7D64">
              <w:rPr>
                <w:rFonts w:ascii="Times New Roman" w:hAnsi="Times New Roman" w:cs="Times New Roman"/>
                <w:sz w:val="24"/>
                <w:szCs w:val="24"/>
              </w:rPr>
              <w:t>dionice za unapr</w:t>
            </w:r>
            <w:r w:rsidR="00B904C2">
              <w:rPr>
                <w:rFonts w:ascii="Times New Roman" w:hAnsi="Times New Roman" w:cs="Times New Roman"/>
                <w:sz w:val="24"/>
                <w:szCs w:val="24"/>
              </w:rPr>
              <w:t>j</w:t>
            </w:r>
            <w:r w:rsidRPr="00566A1B">
              <w:rPr>
                <w:rFonts w:ascii="Times New Roman" w:hAnsi="Times New Roman" w:cs="Times New Roman"/>
                <w:sz w:val="24"/>
                <w:szCs w:val="24"/>
              </w:rPr>
              <w:t>eđenje kompetencija za traženje posla bilo je uključeno 607</w:t>
            </w:r>
            <w:r>
              <w:rPr>
                <w:rFonts w:ascii="Times New Roman" w:hAnsi="Times New Roman" w:cs="Times New Roman"/>
                <w:sz w:val="24"/>
                <w:szCs w:val="24"/>
              </w:rPr>
              <w:t xml:space="preserve"> </w:t>
            </w:r>
            <w:r w:rsidRPr="00566A1B">
              <w:rPr>
                <w:rFonts w:ascii="Times New Roman" w:hAnsi="Times New Roman" w:cs="Times New Roman"/>
                <w:sz w:val="24"/>
                <w:szCs w:val="24"/>
              </w:rPr>
              <w:t>osoba s invaliditetom. Radionice su prilagođene potrebama osoba s r</w:t>
            </w:r>
            <w:r>
              <w:rPr>
                <w:rFonts w:ascii="Times New Roman" w:hAnsi="Times New Roman" w:cs="Times New Roman"/>
                <w:sz w:val="24"/>
                <w:szCs w:val="24"/>
              </w:rPr>
              <w:t>azličitim vrstama invaliditeta.</w:t>
            </w:r>
          </w:p>
          <w:p w14:paraId="3B90CA03" w14:textId="77777777" w:rsidR="00B150F9" w:rsidRDefault="00B150F9" w:rsidP="00493A5A">
            <w:pPr>
              <w:pStyle w:val="NoSpacing"/>
              <w:jc w:val="both"/>
              <w:rPr>
                <w:rFonts w:ascii="Times New Roman" w:hAnsi="Times New Roman" w:cs="Times New Roman"/>
                <w:b/>
                <w:sz w:val="24"/>
                <w:szCs w:val="24"/>
              </w:rPr>
            </w:pPr>
          </w:p>
          <w:p w14:paraId="3CA2BAB1" w14:textId="77777777" w:rsidR="00A23B34" w:rsidRPr="00493A5A" w:rsidRDefault="000E7D64" w:rsidP="00493A5A">
            <w:pPr>
              <w:pStyle w:val="NoSpacing"/>
              <w:jc w:val="both"/>
              <w:rPr>
                <w:rFonts w:ascii="Times New Roman" w:hAnsi="Times New Roman" w:cs="Times New Roman"/>
                <w:sz w:val="24"/>
                <w:szCs w:val="24"/>
              </w:rPr>
            </w:pPr>
            <w:r w:rsidRPr="00493A5A">
              <w:rPr>
                <w:rFonts w:ascii="Times New Roman" w:hAnsi="Times New Roman" w:cs="Times New Roman"/>
                <w:sz w:val="24"/>
                <w:szCs w:val="24"/>
              </w:rPr>
              <w:t>Postignuti rezultati u 2018. godini</w:t>
            </w:r>
          </w:p>
          <w:p w14:paraId="49E0FDD4" w14:textId="77777777" w:rsidR="00D40EAF" w:rsidRPr="00493A5A" w:rsidRDefault="00D40EAF" w:rsidP="004B77D7">
            <w:pPr>
              <w:jc w:val="both"/>
              <w:rPr>
                <w:rFonts w:ascii="Times New Roman" w:hAnsi="Times New Roman" w:cs="Times New Roman"/>
                <w:sz w:val="24"/>
                <w:szCs w:val="24"/>
              </w:rPr>
            </w:pPr>
            <w:r w:rsidRPr="00493A5A">
              <w:rPr>
                <w:rFonts w:ascii="Times New Roman" w:hAnsi="Times New Roman" w:cs="Times New Roman"/>
                <w:sz w:val="24"/>
                <w:szCs w:val="24"/>
              </w:rPr>
              <w:t>Zavod za vještačenje, profesionalnu rehabilitaciju i zapošljavanje osob</w:t>
            </w:r>
            <w:r w:rsidR="00493A5A">
              <w:rPr>
                <w:rFonts w:ascii="Times New Roman" w:hAnsi="Times New Roman" w:cs="Times New Roman"/>
                <w:sz w:val="24"/>
                <w:szCs w:val="24"/>
              </w:rPr>
              <w:t>a s invaliditetom i Hrvatski zavod</w:t>
            </w:r>
            <w:r w:rsidRPr="00493A5A">
              <w:rPr>
                <w:rFonts w:ascii="Times New Roman" w:hAnsi="Times New Roman" w:cs="Times New Roman"/>
                <w:sz w:val="24"/>
                <w:szCs w:val="24"/>
              </w:rPr>
              <w:t xml:space="preserve"> za zapošljavanje</w:t>
            </w:r>
          </w:p>
          <w:p w14:paraId="57768C93" w14:textId="77777777" w:rsidR="00D40EAF" w:rsidRPr="007F21AA" w:rsidRDefault="00D40EAF" w:rsidP="004B77D7">
            <w:pPr>
              <w:jc w:val="both"/>
              <w:rPr>
                <w:rFonts w:ascii="Times New Roman" w:hAnsi="Times New Roman" w:cs="Times New Roman"/>
                <w:sz w:val="24"/>
                <w:szCs w:val="24"/>
              </w:rPr>
            </w:pPr>
            <w:r w:rsidRPr="007F21AA">
              <w:rPr>
                <w:rFonts w:ascii="Times New Roman" w:hAnsi="Times New Roman" w:cs="Times New Roman"/>
                <w:sz w:val="24"/>
                <w:szCs w:val="24"/>
              </w:rPr>
              <w:t xml:space="preserve">S ciljem </w:t>
            </w:r>
            <w:r w:rsidR="009A1243">
              <w:rPr>
                <w:rFonts w:ascii="Times New Roman" w:hAnsi="Times New Roman" w:cs="Times New Roman"/>
                <w:sz w:val="24"/>
                <w:szCs w:val="24"/>
              </w:rPr>
              <w:t>dodatnog unapr</w:t>
            </w:r>
            <w:r w:rsidR="00B904C2">
              <w:rPr>
                <w:rFonts w:ascii="Times New Roman" w:hAnsi="Times New Roman" w:cs="Times New Roman"/>
                <w:sz w:val="24"/>
                <w:szCs w:val="24"/>
              </w:rPr>
              <w:t>j</w:t>
            </w:r>
            <w:r w:rsidRPr="007F21AA">
              <w:rPr>
                <w:rFonts w:ascii="Times New Roman" w:hAnsi="Times New Roman" w:cs="Times New Roman"/>
                <w:sz w:val="24"/>
                <w:szCs w:val="24"/>
              </w:rPr>
              <w:t>eđenja područja profesionalne rehabilitacije i zapošljavanja osoba s invaliditetom, u svibnju 2018. godine donesene su izmjene i dopune Zakona o profesionalnoj rehabilitaciji i zapošljavanju osoba s invaliditetom (Narodne novine, broj 39/18).</w:t>
            </w:r>
          </w:p>
          <w:p w14:paraId="79FBC614" w14:textId="77777777" w:rsidR="00D40EAF" w:rsidRDefault="00D40EAF" w:rsidP="004B77D7">
            <w:pPr>
              <w:jc w:val="both"/>
              <w:rPr>
                <w:rFonts w:ascii="Times New Roman" w:hAnsi="Times New Roman" w:cs="Times New Roman"/>
                <w:sz w:val="24"/>
                <w:szCs w:val="24"/>
              </w:rPr>
            </w:pPr>
            <w:r w:rsidRPr="007F21AA">
              <w:rPr>
                <w:rFonts w:ascii="Times New Roman" w:hAnsi="Times New Roman" w:cs="Times New Roman"/>
                <w:sz w:val="24"/>
                <w:szCs w:val="24"/>
              </w:rPr>
              <w:t xml:space="preserve">Navedenim izmjenama i dopunama omogućeno je znatno brže i lakše uključivanje nezaposlenih osoba s invaliditetom u postupak profesionalne rehabilitacije jer se osobe s invaliditetom izravno upućuju u centre za profesionalnu rehabilitaciju, bez potrebe </w:t>
            </w:r>
            <w:r w:rsidR="009A1243">
              <w:rPr>
                <w:rFonts w:ascii="Times New Roman" w:hAnsi="Times New Roman" w:cs="Times New Roman"/>
                <w:sz w:val="24"/>
                <w:szCs w:val="24"/>
              </w:rPr>
              <w:t xml:space="preserve">za </w:t>
            </w:r>
            <w:r w:rsidRPr="007F21AA">
              <w:rPr>
                <w:rFonts w:ascii="Times New Roman" w:hAnsi="Times New Roman" w:cs="Times New Roman"/>
                <w:sz w:val="24"/>
                <w:szCs w:val="24"/>
              </w:rPr>
              <w:t>pre</w:t>
            </w:r>
            <w:r w:rsidR="009A1243">
              <w:rPr>
                <w:rFonts w:ascii="Times New Roman" w:hAnsi="Times New Roman" w:cs="Times New Roman"/>
                <w:sz w:val="24"/>
                <w:szCs w:val="24"/>
              </w:rPr>
              <w:t>thodnim vještačenjem</w:t>
            </w:r>
            <w:r w:rsidRPr="007F21AA">
              <w:rPr>
                <w:rFonts w:ascii="Times New Roman" w:hAnsi="Times New Roman" w:cs="Times New Roman"/>
                <w:sz w:val="24"/>
                <w:szCs w:val="24"/>
              </w:rPr>
              <w:t xml:space="preserve">. Na temelju rezultata rehabilitacijske procjene, odnosno nalaza i mišljenja centra za profesionalnu rehabilitaciju savjetnici Hrvatskog zavoda za zapošljavanje raspolagat će sa svim informacijama potrebnim </w:t>
            </w:r>
            <w:r w:rsidR="009A1243">
              <w:rPr>
                <w:rFonts w:ascii="Times New Roman" w:hAnsi="Times New Roman" w:cs="Times New Roman"/>
                <w:sz w:val="24"/>
                <w:szCs w:val="24"/>
              </w:rPr>
              <w:t>za pripremu za zapošljavanje</w:t>
            </w:r>
            <w:r w:rsidRPr="007F21AA">
              <w:rPr>
                <w:rFonts w:ascii="Times New Roman" w:hAnsi="Times New Roman" w:cs="Times New Roman"/>
                <w:sz w:val="24"/>
                <w:szCs w:val="24"/>
              </w:rPr>
              <w:t xml:space="preserve"> osoba s invaliditetom.</w:t>
            </w:r>
          </w:p>
          <w:p w14:paraId="4AEAF5EF" w14:textId="77777777" w:rsidR="00D40EAF" w:rsidRDefault="00D40EAF" w:rsidP="004B77D7">
            <w:pPr>
              <w:jc w:val="both"/>
              <w:rPr>
                <w:rFonts w:ascii="Times New Roman" w:hAnsi="Times New Roman" w:cs="Times New Roman"/>
                <w:sz w:val="24"/>
                <w:szCs w:val="24"/>
              </w:rPr>
            </w:pPr>
            <w:r w:rsidRPr="007F21AA">
              <w:rPr>
                <w:rFonts w:ascii="Times New Roman" w:hAnsi="Times New Roman" w:cs="Times New Roman"/>
                <w:sz w:val="24"/>
                <w:szCs w:val="24"/>
              </w:rPr>
              <w:t>Nadalje, izmjenama i dopunama Zakona na drugačiji je način uređeno pitanje osnivanja i rada centara za profesionalnu rehabilitaciju (u daljnjem tekstu: centri). Za razliku od prijašnjeg zakonskog uređenja prema kojem su centre zajednički osnivali Republika Hrvatska i jedinice lokalne i područne (regionalne) samouprave, izmjenama i dopunama Zakona predviđeno je da centre osniva isključivo Republika Hrvatska. U skladu s tim, Republika Hrvatska preuzima u cijelosti osnivačka prava nad već osnovanim centrima u Zagrebu, Osijeku, Rijeci i Splitu.</w:t>
            </w:r>
          </w:p>
          <w:p w14:paraId="32E9B7A7" w14:textId="77777777" w:rsidR="00D40EAF" w:rsidRPr="007F21AA" w:rsidRDefault="00D40EAF" w:rsidP="004B77D7">
            <w:pPr>
              <w:jc w:val="both"/>
              <w:rPr>
                <w:rFonts w:ascii="Times New Roman" w:hAnsi="Times New Roman" w:cs="Times New Roman"/>
                <w:sz w:val="24"/>
                <w:szCs w:val="24"/>
              </w:rPr>
            </w:pPr>
            <w:r w:rsidRPr="007F21AA">
              <w:rPr>
                <w:rFonts w:ascii="Times New Roman" w:hAnsi="Times New Roman" w:cs="Times New Roman"/>
                <w:sz w:val="24"/>
                <w:szCs w:val="24"/>
              </w:rPr>
              <w:t>Preuzimanjem osnivačkih prava nad centrima i jačanjem njihovih kapaciteta, osigurat će se svi potrebni uvjeti za daljnji razvoj sustava profesionalne rehabilitacije.</w:t>
            </w:r>
          </w:p>
          <w:p w14:paraId="4B3755BD" w14:textId="77777777" w:rsidR="00D40EAF" w:rsidRDefault="00D40EAF" w:rsidP="004B77D7">
            <w:pPr>
              <w:jc w:val="both"/>
              <w:rPr>
                <w:rFonts w:ascii="Times New Roman" w:hAnsi="Times New Roman" w:cs="Times New Roman"/>
                <w:sz w:val="24"/>
                <w:szCs w:val="24"/>
              </w:rPr>
            </w:pPr>
            <w:r w:rsidRPr="007F21AA">
              <w:rPr>
                <w:rFonts w:ascii="Times New Roman" w:hAnsi="Times New Roman" w:cs="Times New Roman"/>
                <w:sz w:val="24"/>
                <w:szCs w:val="24"/>
              </w:rPr>
              <w:t>Kako bi se osigurala još bolja i učinkovitija integracija osoba s invaliditetom na tržište rada, izmjenama i dopunama Zakona proširena je namjena sredstava prikupljenih s osnove novčane naknade zbog neispunjenja kvotne obveze. Time je omogućeno da se navedena sredstva mogu koristiti i za održivost i razvoj sustava profesionalne rehabilitacije, odnosno financiranje rada centara. Isto tako, sredstva prikupljena s osnove novčane naknade mogu se koristiti i za poticaje, projekte i programe za zapošljavanje osoba s invaliditetom koje, osim Zavoda za vještačenje, profesionalnu rehabilitaciju i zapošljavanje osoba s invalidit</w:t>
            </w:r>
            <w:r w:rsidR="00DF7984">
              <w:rPr>
                <w:rFonts w:ascii="Times New Roman" w:hAnsi="Times New Roman" w:cs="Times New Roman"/>
                <w:sz w:val="24"/>
                <w:szCs w:val="24"/>
              </w:rPr>
              <w:t>etom (u daljnjem tekstu: Zavod)</w:t>
            </w:r>
            <w:r w:rsidRPr="007F21AA">
              <w:rPr>
                <w:rFonts w:ascii="Times New Roman" w:hAnsi="Times New Roman" w:cs="Times New Roman"/>
                <w:sz w:val="24"/>
                <w:szCs w:val="24"/>
              </w:rPr>
              <w:t xml:space="preserve"> osiguravaju i drugi korisnici utvrđeni Registrom proračunskih i izvanproračunskih korisnika.</w:t>
            </w:r>
          </w:p>
          <w:p w14:paraId="24E105DC" w14:textId="77777777" w:rsidR="00D40EAF" w:rsidRPr="007F21AA" w:rsidRDefault="00D40EAF" w:rsidP="004B77D7">
            <w:pPr>
              <w:jc w:val="both"/>
              <w:rPr>
                <w:rFonts w:ascii="Times New Roman" w:hAnsi="Times New Roman" w:cs="Times New Roman"/>
                <w:sz w:val="24"/>
                <w:szCs w:val="24"/>
              </w:rPr>
            </w:pPr>
            <w:r w:rsidRPr="007F21AA">
              <w:rPr>
                <w:rFonts w:ascii="Times New Roman" w:hAnsi="Times New Roman" w:cs="Times New Roman"/>
                <w:sz w:val="24"/>
                <w:szCs w:val="24"/>
              </w:rPr>
              <w:t>U 2018. godini Zavod je na ime poticaja za zapošljavanje osoba s invaliditetom isplatio iznos od 101.604.413,68 k</w:t>
            </w:r>
            <w:r w:rsidR="00616065">
              <w:rPr>
                <w:rFonts w:ascii="Times New Roman" w:hAnsi="Times New Roman" w:cs="Times New Roman"/>
                <w:sz w:val="24"/>
                <w:szCs w:val="24"/>
              </w:rPr>
              <w:t>u</w:t>
            </w:r>
            <w:r w:rsidRPr="007F21AA">
              <w:rPr>
                <w:rFonts w:ascii="Times New Roman" w:hAnsi="Times New Roman" w:cs="Times New Roman"/>
                <w:sz w:val="24"/>
                <w:szCs w:val="24"/>
              </w:rPr>
              <w:t>n</w:t>
            </w:r>
            <w:r w:rsidR="00616065">
              <w:rPr>
                <w:rFonts w:ascii="Times New Roman" w:hAnsi="Times New Roman" w:cs="Times New Roman"/>
                <w:sz w:val="24"/>
                <w:szCs w:val="24"/>
              </w:rPr>
              <w:t>a</w:t>
            </w:r>
            <w:r w:rsidRPr="007F21AA">
              <w:rPr>
                <w:rFonts w:ascii="Times New Roman" w:hAnsi="Times New Roman" w:cs="Times New Roman"/>
                <w:sz w:val="24"/>
                <w:szCs w:val="24"/>
              </w:rPr>
              <w:t>, što u odnosu na 2017. godinu kada je isplaćeno 77.943,406,73 kuna predstavlja povećanje za 30,3</w:t>
            </w:r>
            <w:r w:rsidR="00DF7984">
              <w:rPr>
                <w:rFonts w:ascii="Times New Roman" w:hAnsi="Times New Roman" w:cs="Times New Roman"/>
                <w:sz w:val="24"/>
                <w:szCs w:val="24"/>
              </w:rPr>
              <w:t xml:space="preserve"> </w:t>
            </w:r>
            <w:r w:rsidRPr="007F21AA">
              <w:rPr>
                <w:rFonts w:ascii="Times New Roman" w:hAnsi="Times New Roman" w:cs="Times New Roman"/>
                <w:sz w:val="24"/>
                <w:szCs w:val="24"/>
              </w:rPr>
              <w:t>%. Poticaje je koristilo 318 poslodav</w:t>
            </w:r>
            <w:r w:rsidR="00DF7984">
              <w:rPr>
                <w:rFonts w:ascii="Times New Roman" w:hAnsi="Times New Roman" w:cs="Times New Roman"/>
                <w:sz w:val="24"/>
                <w:szCs w:val="24"/>
              </w:rPr>
              <w:t>aca za zapošljavanje 1.163 osobe</w:t>
            </w:r>
            <w:r w:rsidRPr="007F21AA">
              <w:rPr>
                <w:rFonts w:ascii="Times New Roman" w:hAnsi="Times New Roman" w:cs="Times New Roman"/>
                <w:sz w:val="24"/>
                <w:szCs w:val="24"/>
              </w:rPr>
              <w:t xml:space="preserve"> s invaliditetom.</w:t>
            </w:r>
          </w:p>
          <w:p w14:paraId="67AA865C" w14:textId="77777777" w:rsidR="00D40EAF" w:rsidRPr="007F21AA" w:rsidRDefault="00D40EAF" w:rsidP="004B77D7">
            <w:pPr>
              <w:jc w:val="both"/>
              <w:rPr>
                <w:rFonts w:ascii="Times New Roman" w:hAnsi="Times New Roman" w:cs="Times New Roman"/>
                <w:sz w:val="24"/>
                <w:szCs w:val="24"/>
              </w:rPr>
            </w:pPr>
            <w:r w:rsidRPr="007F21AA">
              <w:rPr>
                <w:rFonts w:ascii="Times New Roman" w:hAnsi="Times New Roman" w:cs="Times New Roman"/>
                <w:sz w:val="24"/>
                <w:szCs w:val="24"/>
              </w:rPr>
              <w:t>U 2018. godini zadržan je porast zapošljavanja osoba s invaliditetom. U odnosu na 31. prosinac 2017. godine kada je evidentirano 10.512 osoba, zabilježen je porast za 324 zaposlene osobe s invaliditetom, odnosno na dan 31. prosinca 2018. godine evidentirano je 10.836 zaposlenih osoba s invaliditetom.</w:t>
            </w:r>
          </w:p>
          <w:p w14:paraId="13F17587" w14:textId="77777777" w:rsidR="00D40EAF" w:rsidRPr="007F21AA" w:rsidRDefault="00711109" w:rsidP="00782202">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Prema podacima Inspektorata rada </w:t>
            </w:r>
            <w:r w:rsidR="00DF7984">
              <w:rPr>
                <w:rFonts w:ascii="Times New Roman" w:hAnsi="Times New Roman" w:cs="Times New Roman"/>
                <w:sz w:val="24"/>
                <w:szCs w:val="24"/>
              </w:rPr>
              <w:t>vezanim</w:t>
            </w:r>
            <w:r w:rsidR="00D40EAF" w:rsidRPr="007F21AA">
              <w:rPr>
                <w:rFonts w:ascii="Times New Roman" w:hAnsi="Times New Roman" w:cs="Times New Roman"/>
                <w:sz w:val="24"/>
                <w:szCs w:val="24"/>
              </w:rPr>
              <w:t xml:space="preserve"> </w:t>
            </w:r>
            <w:r w:rsidR="00DF7984">
              <w:rPr>
                <w:rFonts w:ascii="Times New Roman" w:hAnsi="Times New Roman" w:cs="Times New Roman"/>
                <w:sz w:val="24"/>
                <w:szCs w:val="24"/>
              </w:rPr>
              <w:t>uz</w:t>
            </w:r>
            <w:r w:rsidR="00D40EAF" w:rsidRPr="007F21AA">
              <w:rPr>
                <w:rFonts w:ascii="Times New Roman" w:hAnsi="Times New Roman" w:cs="Times New Roman"/>
                <w:sz w:val="24"/>
                <w:szCs w:val="24"/>
              </w:rPr>
              <w:t xml:space="preserve"> nadzor primjene odredbi članka 9. Zakona o profesionalnoj rehabilitaciji i zapošl</w:t>
            </w:r>
            <w:r w:rsidR="00401E20">
              <w:rPr>
                <w:rFonts w:ascii="Times New Roman" w:hAnsi="Times New Roman" w:cs="Times New Roman"/>
                <w:sz w:val="24"/>
                <w:szCs w:val="24"/>
              </w:rPr>
              <w:t>javanju osoba s invaliditetom (Narodne novine</w:t>
            </w:r>
            <w:r w:rsidR="00D40EAF" w:rsidRPr="007F21AA">
              <w:rPr>
                <w:rFonts w:ascii="Times New Roman" w:hAnsi="Times New Roman" w:cs="Times New Roman"/>
                <w:sz w:val="24"/>
                <w:szCs w:val="24"/>
              </w:rPr>
              <w:t>, broj 157/13, 152/14 i 39/18, dalje u tekstu: ZPRZOI) kojima je propisano pravo prednosti pri zapošljavanju pod jednakim uvjetima osoba s invaliditetom, inspektori rada Ministars</w:t>
            </w:r>
            <w:r w:rsidR="00401E20">
              <w:rPr>
                <w:rFonts w:ascii="Times New Roman" w:hAnsi="Times New Roman" w:cs="Times New Roman"/>
                <w:sz w:val="24"/>
                <w:szCs w:val="24"/>
              </w:rPr>
              <w:t>tva rada i mirovinskoga sustava i</w:t>
            </w:r>
            <w:r w:rsidR="00D40EAF" w:rsidRPr="007F21AA">
              <w:rPr>
                <w:rFonts w:ascii="Times New Roman" w:hAnsi="Times New Roman" w:cs="Times New Roman"/>
                <w:sz w:val="24"/>
                <w:szCs w:val="24"/>
              </w:rPr>
              <w:t xml:space="preserve"> Inspektorata rada u 2018. godini donijeli</w:t>
            </w:r>
            <w:r w:rsidR="00DF7984">
              <w:rPr>
                <w:rFonts w:ascii="Times New Roman" w:hAnsi="Times New Roman" w:cs="Times New Roman"/>
                <w:sz w:val="24"/>
                <w:szCs w:val="24"/>
              </w:rPr>
              <w:t xml:space="preserve"> su</w:t>
            </w:r>
            <w:r w:rsidR="00D40EAF" w:rsidRPr="007F21AA">
              <w:rPr>
                <w:rFonts w:ascii="Times New Roman" w:hAnsi="Times New Roman" w:cs="Times New Roman"/>
                <w:sz w:val="24"/>
                <w:szCs w:val="24"/>
              </w:rPr>
              <w:t xml:space="preserve"> 17 rješenja na temelju odredbi član</w:t>
            </w:r>
            <w:r w:rsidR="006F6BE0">
              <w:rPr>
                <w:rFonts w:ascii="Times New Roman" w:hAnsi="Times New Roman" w:cs="Times New Roman"/>
                <w:sz w:val="24"/>
                <w:szCs w:val="24"/>
              </w:rPr>
              <w:t>ka 9. ZPRZOI-a</w:t>
            </w:r>
            <w:r w:rsidR="00D40EAF" w:rsidRPr="007F21AA">
              <w:rPr>
                <w:rFonts w:ascii="Times New Roman" w:hAnsi="Times New Roman" w:cs="Times New Roman"/>
                <w:sz w:val="24"/>
                <w:szCs w:val="24"/>
              </w:rPr>
              <w:t xml:space="preserve"> te su, zbog toga što u roku od petnaest dana nakon sklapanja ugovora o radu s izabranim kandidatom o istom nisu obavijestili osobu s invaliditetom koja je po raspisanom javnom natječaju ili oglasu podnijela prijavu, odnosno ponudu na to radno mjesto te se pozvala na pravo prednosti pri zapošljavanju, a udovoljavala je uvjetima iz objavljenog javnog natječaja odnosno oglasa, nadležnim prekršajnim sudovima podnijeli </w:t>
            </w:r>
            <w:r w:rsidR="006F6BE0">
              <w:rPr>
                <w:rFonts w:ascii="Times New Roman" w:hAnsi="Times New Roman" w:cs="Times New Roman"/>
                <w:sz w:val="24"/>
                <w:szCs w:val="24"/>
              </w:rPr>
              <w:t>tri</w:t>
            </w:r>
            <w:r w:rsidR="00D40EAF" w:rsidRPr="007F21AA">
              <w:rPr>
                <w:rFonts w:ascii="Times New Roman" w:hAnsi="Times New Roman" w:cs="Times New Roman"/>
                <w:sz w:val="24"/>
                <w:szCs w:val="24"/>
              </w:rPr>
              <w:t xml:space="preserve"> optužna prijedloga </w:t>
            </w:r>
            <w:r w:rsidR="006F6BE0">
              <w:rPr>
                <w:rFonts w:ascii="Times New Roman" w:hAnsi="Times New Roman" w:cs="Times New Roman"/>
                <w:sz w:val="24"/>
                <w:szCs w:val="24"/>
              </w:rPr>
              <w:t>zbog</w:t>
            </w:r>
            <w:r w:rsidR="00D40EAF" w:rsidRPr="007F21AA">
              <w:rPr>
                <w:rFonts w:ascii="Times New Roman" w:hAnsi="Times New Roman" w:cs="Times New Roman"/>
                <w:sz w:val="24"/>
                <w:szCs w:val="24"/>
              </w:rPr>
              <w:t xml:space="preserve"> osnovane sumnje u počinjenje prekršaja iz članka 9. stavka 12. ZPRZOI-a, kažnjivih po članku 41. stavku 1. točki 2. i stavku 3. ZPRZOI-a.</w:t>
            </w:r>
          </w:p>
          <w:p w14:paraId="31368A6B" w14:textId="77777777" w:rsidR="00493A5A" w:rsidRPr="00493A5A" w:rsidRDefault="00493A5A" w:rsidP="00493A5A">
            <w:pPr>
              <w:pStyle w:val="NoSpacing"/>
              <w:jc w:val="both"/>
              <w:rPr>
                <w:rFonts w:ascii="Times New Roman" w:hAnsi="Times New Roman" w:cs="Times New Roman"/>
                <w:sz w:val="24"/>
                <w:szCs w:val="24"/>
              </w:rPr>
            </w:pPr>
            <w:r>
              <w:rPr>
                <w:rFonts w:ascii="Times New Roman" w:hAnsi="Times New Roman" w:cs="Times New Roman"/>
                <w:sz w:val="24"/>
                <w:szCs w:val="24"/>
              </w:rPr>
              <w:t>Napominje se</w:t>
            </w:r>
            <w:r w:rsidR="00D40EAF" w:rsidRPr="00B84EF3">
              <w:rPr>
                <w:rFonts w:ascii="Times New Roman" w:hAnsi="Times New Roman" w:cs="Times New Roman"/>
                <w:sz w:val="24"/>
                <w:szCs w:val="24"/>
              </w:rPr>
              <w:t xml:space="preserve"> da</w:t>
            </w:r>
            <w:r w:rsidR="00401E20">
              <w:rPr>
                <w:rFonts w:ascii="Times New Roman" w:hAnsi="Times New Roman" w:cs="Times New Roman"/>
                <w:sz w:val="24"/>
                <w:szCs w:val="24"/>
              </w:rPr>
              <w:t>,</w:t>
            </w:r>
            <w:r w:rsidR="00D40EAF" w:rsidRPr="00B84EF3">
              <w:rPr>
                <w:rFonts w:ascii="Times New Roman" w:hAnsi="Times New Roman" w:cs="Times New Roman"/>
                <w:sz w:val="24"/>
                <w:szCs w:val="24"/>
              </w:rPr>
              <w:t xml:space="preserve"> u skladu s člankom 40. stavkom 2. ZPRZOI-</w:t>
            </w:r>
            <w:r w:rsidR="00401E20">
              <w:rPr>
                <w:rFonts w:ascii="Times New Roman" w:hAnsi="Times New Roman" w:cs="Times New Roman"/>
                <w:sz w:val="24"/>
                <w:szCs w:val="24"/>
              </w:rPr>
              <w:t>j</w:t>
            </w:r>
            <w:r w:rsidR="00D40EAF" w:rsidRPr="00B84EF3">
              <w:rPr>
                <w:rFonts w:ascii="Times New Roman" w:hAnsi="Times New Roman" w:cs="Times New Roman"/>
                <w:sz w:val="24"/>
                <w:szCs w:val="24"/>
              </w:rPr>
              <w:t xml:space="preserve">a, </w:t>
            </w:r>
            <w:r w:rsidR="00D40EAF" w:rsidRPr="00401E20">
              <w:rPr>
                <w:rFonts w:ascii="Times New Roman" w:hAnsi="Times New Roman" w:cs="Times New Roman"/>
                <w:sz w:val="24"/>
                <w:szCs w:val="24"/>
              </w:rPr>
              <w:t>provedb</w:t>
            </w:r>
            <w:r w:rsidR="00401E20">
              <w:rPr>
                <w:rFonts w:ascii="Times New Roman" w:hAnsi="Times New Roman" w:cs="Times New Roman"/>
                <w:sz w:val="24"/>
                <w:szCs w:val="24"/>
              </w:rPr>
              <w:t>u</w:t>
            </w:r>
            <w:r w:rsidR="00D40EAF" w:rsidRPr="00401E20">
              <w:rPr>
                <w:rFonts w:ascii="Times New Roman" w:hAnsi="Times New Roman" w:cs="Times New Roman"/>
                <w:sz w:val="24"/>
                <w:szCs w:val="24"/>
              </w:rPr>
              <w:t xml:space="preserve"> ovoga Zakona </w:t>
            </w:r>
            <w:r w:rsidR="00D40EAF" w:rsidRPr="008770FB">
              <w:rPr>
                <w:rFonts w:ascii="Times New Roman" w:hAnsi="Times New Roman" w:cs="Times New Roman"/>
                <w:sz w:val="24"/>
                <w:szCs w:val="24"/>
              </w:rPr>
              <w:t xml:space="preserve">i na temelju njega donesenih propisa </w:t>
            </w:r>
            <w:r w:rsidR="00401E20" w:rsidRPr="00B84EF3">
              <w:rPr>
                <w:rFonts w:ascii="Times New Roman" w:hAnsi="Times New Roman" w:cs="Times New Roman"/>
                <w:sz w:val="24"/>
                <w:szCs w:val="24"/>
              </w:rPr>
              <w:t xml:space="preserve">inspekcijski nadzor </w:t>
            </w:r>
            <w:r w:rsidR="00D40EAF" w:rsidRPr="00B84EF3">
              <w:rPr>
                <w:rFonts w:ascii="Times New Roman" w:hAnsi="Times New Roman" w:cs="Times New Roman"/>
                <w:sz w:val="24"/>
                <w:szCs w:val="24"/>
              </w:rPr>
              <w:t>obavljaju inspekcije tijela državne uprave u okviru svoje nadležnosti,</w:t>
            </w:r>
            <w:r w:rsidR="00D40EAF" w:rsidRPr="007F21AA">
              <w:rPr>
                <w:rFonts w:ascii="Times New Roman" w:hAnsi="Times New Roman" w:cs="Times New Roman"/>
                <w:sz w:val="24"/>
                <w:szCs w:val="24"/>
              </w:rPr>
              <w:t xml:space="preserve"> ako drugim zakonom nije drukčije određeno. Primjerice, inspekcijski nadzor nad provedbom Za</w:t>
            </w:r>
            <w:r w:rsidR="00401E20">
              <w:rPr>
                <w:rFonts w:ascii="Times New Roman" w:hAnsi="Times New Roman" w:cs="Times New Roman"/>
                <w:sz w:val="24"/>
                <w:szCs w:val="24"/>
              </w:rPr>
              <w:t>kona o državnim službenicima  (Narodne novine</w:t>
            </w:r>
            <w:r w:rsidR="00D40EAF" w:rsidRPr="007F21AA">
              <w:rPr>
                <w:rFonts w:ascii="Times New Roman" w:hAnsi="Times New Roman" w:cs="Times New Roman"/>
                <w:sz w:val="24"/>
                <w:szCs w:val="24"/>
              </w:rPr>
              <w:t>, broj 92/05, 142/06, 77/07, 107/07, 27/08, 49/11, 150/11, 34/12, 49/12, 37/13, 38/13, 1/15, 138/15 i 61/17), kao i Zakona o službenicima i namještenicima u lokalnoj i podru</w:t>
            </w:r>
            <w:r w:rsidR="00B84EF3">
              <w:rPr>
                <w:rFonts w:ascii="Times New Roman" w:hAnsi="Times New Roman" w:cs="Times New Roman"/>
                <w:sz w:val="24"/>
                <w:szCs w:val="24"/>
              </w:rPr>
              <w:t>čnoj (regionalnoj) samoupravi (Narodne novine</w:t>
            </w:r>
            <w:r w:rsidR="00D40EAF" w:rsidRPr="007F21AA">
              <w:rPr>
                <w:rFonts w:ascii="Times New Roman" w:hAnsi="Times New Roman" w:cs="Times New Roman"/>
                <w:sz w:val="24"/>
                <w:szCs w:val="24"/>
              </w:rPr>
              <w:t>, broj 86/08, 61/11 i 4/18) te drugih zakona i propisa koji se primjenjuju na državne službenike i njihova prava iz državne službe i na namještenike i njihova prava iz radnih odnosa, odnosno službenike i namještenike u lokalnoj i područnoj (regionalnoj) samoupravi te njihova prava iz službe, provodi upravna inspekcija središnjeg tijela državne uprave nadležna za sl</w:t>
            </w:r>
            <w:r w:rsidR="00D27D5B">
              <w:rPr>
                <w:rFonts w:ascii="Times New Roman" w:hAnsi="Times New Roman" w:cs="Times New Roman"/>
                <w:sz w:val="24"/>
                <w:szCs w:val="24"/>
              </w:rPr>
              <w:t>užbeničke odnose. Slično je i s propisima</w:t>
            </w:r>
            <w:r w:rsidR="00D40EAF" w:rsidRPr="007F21AA">
              <w:rPr>
                <w:rFonts w:ascii="Times New Roman" w:hAnsi="Times New Roman" w:cs="Times New Roman"/>
                <w:sz w:val="24"/>
                <w:szCs w:val="24"/>
              </w:rPr>
              <w:t xml:space="preserve"> kojima se uređuju radni odnosi u predškolskim ustanova</w:t>
            </w:r>
            <w:r w:rsidR="00D27D5B">
              <w:rPr>
                <w:rFonts w:ascii="Times New Roman" w:hAnsi="Times New Roman" w:cs="Times New Roman"/>
                <w:sz w:val="24"/>
                <w:szCs w:val="24"/>
              </w:rPr>
              <w:t>ma, osnovnim i srednjim školama</w:t>
            </w:r>
            <w:r w:rsidR="00D40EAF" w:rsidRPr="007F21AA">
              <w:rPr>
                <w:rFonts w:ascii="Times New Roman" w:hAnsi="Times New Roman" w:cs="Times New Roman"/>
                <w:sz w:val="24"/>
                <w:szCs w:val="24"/>
              </w:rPr>
              <w:t xml:space="preserve"> te učeničkim domovima i drugim pravnim osobama, koje obavljaju odgojno-obrazovnu djelatnost ili dio te djelatnosti na osnovi odobrenja, dopusnice, suglasnosti ili drugog odgovarajućeg akta ministarstva nadležnog za poslove odgoja i obrazovanja (osim visokih učilišta), nadzor kojih obavlja prosvjetna inspekcija, u skladu s odredbama Zakona o ustrojstvu i djelokrugu ministarstava i drugih sre</w:t>
            </w:r>
            <w:r w:rsidR="00D27D5B">
              <w:rPr>
                <w:rFonts w:ascii="Times New Roman" w:hAnsi="Times New Roman" w:cs="Times New Roman"/>
                <w:sz w:val="24"/>
                <w:szCs w:val="24"/>
              </w:rPr>
              <w:t>dišnjih tijela državne uprave (Narodne novine</w:t>
            </w:r>
            <w:r w:rsidR="00D40EAF" w:rsidRPr="007F21AA">
              <w:rPr>
                <w:rFonts w:ascii="Times New Roman" w:hAnsi="Times New Roman" w:cs="Times New Roman"/>
                <w:sz w:val="24"/>
                <w:szCs w:val="24"/>
              </w:rPr>
              <w:t>, broj 93/16, 104/16 i 116/18) i Za</w:t>
            </w:r>
            <w:r w:rsidR="00D27D5B">
              <w:rPr>
                <w:rFonts w:ascii="Times New Roman" w:hAnsi="Times New Roman" w:cs="Times New Roman"/>
                <w:sz w:val="24"/>
                <w:szCs w:val="24"/>
              </w:rPr>
              <w:t>kona o prosvjetnoj inspekciji (Narodne novine</w:t>
            </w:r>
            <w:r w:rsidR="00D40EAF" w:rsidRPr="007F21AA">
              <w:rPr>
                <w:rFonts w:ascii="Times New Roman" w:hAnsi="Times New Roman" w:cs="Times New Roman"/>
                <w:sz w:val="24"/>
                <w:szCs w:val="24"/>
              </w:rPr>
              <w:t>, broj 61/11 i 16/12).</w:t>
            </w:r>
          </w:p>
          <w:p w14:paraId="14690490" w14:textId="77777777" w:rsidR="00D40EAF" w:rsidRPr="00566A1B" w:rsidRDefault="00D40EAF" w:rsidP="004B77D7">
            <w:pPr>
              <w:jc w:val="both"/>
              <w:rPr>
                <w:rFonts w:ascii="Times New Roman" w:eastAsia="Calibri" w:hAnsi="Times New Roman" w:cs="Times New Roman"/>
                <w:sz w:val="24"/>
                <w:szCs w:val="24"/>
              </w:rPr>
            </w:pPr>
            <w:r w:rsidRPr="00566A1B">
              <w:rPr>
                <w:rFonts w:ascii="Times New Roman" w:eastAsia="Calibri" w:hAnsi="Times New Roman" w:cs="Times New Roman"/>
                <w:sz w:val="24"/>
                <w:szCs w:val="24"/>
              </w:rPr>
              <w:t xml:space="preserve">Sukladno reformi vještačenja i profesionalne rehabilitacije koja je rezultirala novim postupcima i tijelima za provedbu, Hrvatski zavod za zapošljavanje tijekom </w:t>
            </w:r>
            <w:r w:rsidR="009974AF">
              <w:rPr>
                <w:rFonts w:ascii="Times New Roman" w:eastAsia="Calibri" w:hAnsi="Times New Roman" w:cs="Times New Roman"/>
                <w:sz w:val="24"/>
                <w:szCs w:val="24"/>
              </w:rPr>
              <w:t xml:space="preserve"> </w:t>
            </w:r>
            <w:r w:rsidRPr="00566A1B">
              <w:rPr>
                <w:rFonts w:ascii="Times New Roman" w:eastAsia="Calibri" w:hAnsi="Times New Roman" w:cs="Times New Roman"/>
                <w:sz w:val="24"/>
                <w:szCs w:val="24"/>
              </w:rPr>
              <w:t xml:space="preserve">2018. godine izradio </w:t>
            </w:r>
            <w:r w:rsidR="00D27D5B">
              <w:rPr>
                <w:rFonts w:ascii="Times New Roman" w:eastAsia="Calibri" w:hAnsi="Times New Roman" w:cs="Times New Roman"/>
                <w:sz w:val="24"/>
                <w:szCs w:val="24"/>
              </w:rPr>
              <w:t xml:space="preserve">je </w:t>
            </w:r>
            <w:r w:rsidRPr="00566A1B">
              <w:rPr>
                <w:rFonts w:ascii="Times New Roman" w:eastAsia="Calibri" w:hAnsi="Times New Roman" w:cs="Times New Roman"/>
                <w:sz w:val="24"/>
                <w:szCs w:val="24"/>
              </w:rPr>
              <w:t>tri interne procedure za: utvrđivanje invaliditeta u odnosu na rad, rehabilitacijsku procjenu i ostvarivanje prava na profesionalnu rehabilitaciju. Također su proširene nadležnosti Povjerenstva za profesionalnu rehabilitaciju, izrađen je novi Poslovnik o radu Povjerenstva i ažurirana</w:t>
            </w:r>
            <w:r w:rsidR="00D27D5B">
              <w:rPr>
                <w:rFonts w:ascii="Times New Roman" w:eastAsia="Calibri" w:hAnsi="Times New Roman" w:cs="Times New Roman"/>
                <w:sz w:val="24"/>
                <w:szCs w:val="24"/>
              </w:rPr>
              <w:t xml:space="preserve"> su</w:t>
            </w:r>
            <w:r w:rsidRPr="00566A1B">
              <w:rPr>
                <w:rFonts w:ascii="Times New Roman" w:eastAsia="Calibri" w:hAnsi="Times New Roman" w:cs="Times New Roman"/>
                <w:sz w:val="24"/>
                <w:szCs w:val="24"/>
              </w:rPr>
              <w:t xml:space="preserve"> imenovanja članova Povjerenstva u svim reg</w:t>
            </w:r>
            <w:r w:rsidR="003B2C7D">
              <w:rPr>
                <w:rFonts w:ascii="Times New Roman" w:eastAsia="Calibri" w:hAnsi="Times New Roman" w:cs="Times New Roman"/>
                <w:sz w:val="24"/>
                <w:szCs w:val="24"/>
              </w:rPr>
              <w:t>ionalnim i područnim uredima.</w:t>
            </w:r>
          </w:p>
          <w:p w14:paraId="1BE0CC0D" w14:textId="77777777" w:rsidR="00D40EAF" w:rsidRPr="00566A1B" w:rsidRDefault="00D40EAF" w:rsidP="004B77D7">
            <w:pPr>
              <w:jc w:val="both"/>
              <w:rPr>
                <w:rFonts w:ascii="Times New Roman" w:eastAsia="Calibri" w:hAnsi="Times New Roman" w:cs="Times New Roman"/>
                <w:sz w:val="24"/>
                <w:szCs w:val="24"/>
              </w:rPr>
            </w:pPr>
            <w:r w:rsidRPr="00566A1B">
              <w:rPr>
                <w:rFonts w:ascii="Times New Roman" w:eastAsia="Calibri" w:hAnsi="Times New Roman" w:cs="Times New Roman"/>
                <w:sz w:val="24"/>
                <w:szCs w:val="24"/>
              </w:rPr>
              <w:t>Hrvatski zavod za zapošljavanje odlučuje u prvom stupnju o ostvarivanju prava na profesionalnu rehabilitaciju nezaposlenih osoba s invaliditetom</w:t>
            </w:r>
            <w:r w:rsidR="006D6045">
              <w:rPr>
                <w:rFonts w:ascii="Times New Roman" w:eastAsia="Calibri" w:hAnsi="Times New Roman" w:cs="Times New Roman"/>
                <w:sz w:val="24"/>
                <w:szCs w:val="24"/>
              </w:rPr>
              <w:t>,</w:t>
            </w:r>
            <w:r w:rsidRPr="00566A1B">
              <w:rPr>
                <w:rFonts w:ascii="Times New Roman" w:eastAsia="Calibri" w:hAnsi="Times New Roman" w:cs="Times New Roman"/>
                <w:sz w:val="24"/>
                <w:szCs w:val="24"/>
              </w:rPr>
              <w:t xml:space="preserve"> sukladno članku 5. Zakona o profesionalnoj rehabilitaciji i zapošljavanju osoba s invaliditetom (Narodne novine br. 157/13, 152/14, 39/18). U Zavodu je izrađena procedura za ostvarivanje prava na profesionalnu rehabilitaciju nezaposlenih osoba s invaliditetom koja u jedinstvenom upravnom postupku povezuje prava po dva</w:t>
            </w:r>
            <w:r w:rsidR="003B2C7D">
              <w:rPr>
                <w:rFonts w:ascii="Times New Roman" w:eastAsia="Calibri" w:hAnsi="Times New Roman" w:cs="Times New Roman"/>
                <w:sz w:val="24"/>
                <w:szCs w:val="24"/>
              </w:rPr>
              <w:t>ma zakonima</w:t>
            </w:r>
            <w:r w:rsidRPr="00566A1B">
              <w:rPr>
                <w:rFonts w:ascii="Times New Roman" w:eastAsia="Calibri" w:hAnsi="Times New Roman" w:cs="Times New Roman"/>
                <w:sz w:val="24"/>
                <w:szCs w:val="24"/>
              </w:rPr>
              <w:t>: pravo na profesionalnu rehabilitaciju po Zakonu o profesionalnoj rehabilitaciji i zapoš</w:t>
            </w:r>
            <w:r w:rsidR="003B2C7D">
              <w:rPr>
                <w:rFonts w:ascii="Times New Roman" w:eastAsia="Calibri" w:hAnsi="Times New Roman" w:cs="Times New Roman"/>
                <w:sz w:val="24"/>
                <w:szCs w:val="24"/>
              </w:rPr>
              <w:t>ljavanju osoba s invaliditetom te</w:t>
            </w:r>
            <w:r w:rsidRPr="00566A1B">
              <w:rPr>
                <w:rFonts w:ascii="Times New Roman" w:eastAsia="Calibri" w:hAnsi="Times New Roman" w:cs="Times New Roman"/>
                <w:sz w:val="24"/>
                <w:szCs w:val="24"/>
              </w:rPr>
              <w:t xml:space="preserve"> pravo na novčanu pomoć i naknadu putnih troškova za vrijeme obrazovanja po Zakonu o tržištu rada (Narodne novine br.118/18). U postupku rješavanja zahtjeva za ostvarivanjem prava na profesionalnu rehabilitaciju primjenjuje se Zakon o općem upravnom postupku (Narodne novine br. 47/09).</w:t>
            </w:r>
          </w:p>
          <w:p w14:paraId="1A00C9FE" w14:textId="77777777" w:rsidR="00D40EAF" w:rsidRPr="00566A1B" w:rsidRDefault="00D40EAF" w:rsidP="004B77D7">
            <w:pPr>
              <w:jc w:val="both"/>
              <w:rPr>
                <w:rFonts w:ascii="Times New Roman" w:eastAsia="Calibri" w:hAnsi="Times New Roman" w:cs="Times New Roman"/>
                <w:sz w:val="24"/>
                <w:szCs w:val="24"/>
              </w:rPr>
            </w:pPr>
            <w:r w:rsidRPr="00566A1B">
              <w:rPr>
                <w:rFonts w:ascii="Times New Roman" w:eastAsia="Calibri" w:hAnsi="Times New Roman" w:cs="Times New Roman"/>
                <w:sz w:val="24"/>
                <w:szCs w:val="24"/>
              </w:rPr>
              <w:t>O pravu na profesionalnu rehabilitaciju u svim regionalnim i područnim uredima Hrvatskoga zavoda za zapošljavanje zajednički odlučuje Povjerenstvo za profesionalnu rehabilitaciju, čiji je rad definiran Poslovnikom o radu povjerenstva za profesionalnu rehabilitaciju. U njemu sudjeluje savjetnik za prava za vrijeme nezaposlenost</w:t>
            </w:r>
            <w:r w:rsidR="00B53AD0">
              <w:rPr>
                <w:rFonts w:ascii="Times New Roman" w:eastAsia="Calibri" w:hAnsi="Times New Roman" w:cs="Times New Roman"/>
                <w:sz w:val="24"/>
                <w:szCs w:val="24"/>
              </w:rPr>
              <w:t>i</w:t>
            </w:r>
            <w:r w:rsidRPr="00566A1B">
              <w:rPr>
                <w:rFonts w:ascii="Times New Roman" w:eastAsia="Calibri" w:hAnsi="Times New Roman" w:cs="Times New Roman"/>
                <w:sz w:val="24"/>
                <w:szCs w:val="24"/>
              </w:rPr>
              <w:t xml:space="preserve"> (pravnik), savjetnik za zapošljavanje osoba s invaliditetom (određena struka propisana za obavl</w:t>
            </w:r>
            <w:r w:rsidR="00B53AD0">
              <w:rPr>
                <w:rFonts w:ascii="Times New Roman" w:eastAsia="Calibri" w:hAnsi="Times New Roman" w:cs="Times New Roman"/>
                <w:sz w:val="24"/>
                <w:szCs w:val="24"/>
              </w:rPr>
              <w:t>janje poslova savjetnika)</w:t>
            </w:r>
            <w:r w:rsidRPr="00566A1B">
              <w:rPr>
                <w:rFonts w:ascii="Times New Roman" w:eastAsia="Calibri" w:hAnsi="Times New Roman" w:cs="Times New Roman"/>
                <w:sz w:val="24"/>
                <w:szCs w:val="24"/>
              </w:rPr>
              <w:t xml:space="preserve"> te savjetnik za profesionalno savjetovanje i rehabilitaciju (psiholog). </w:t>
            </w:r>
          </w:p>
          <w:p w14:paraId="2B51E2C0" w14:textId="77777777" w:rsidR="00D40EAF" w:rsidRPr="00566A1B" w:rsidRDefault="00D40EAF" w:rsidP="004B77D7">
            <w:pPr>
              <w:jc w:val="both"/>
              <w:rPr>
                <w:rFonts w:ascii="Times New Roman" w:eastAsia="Calibri" w:hAnsi="Times New Roman" w:cs="Times New Roman"/>
                <w:sz w:val="24"/>
                <w:szCs w:val="24"/>
              </w:rPr>
            </w:pPr>
            <w:r w:rsidRPr="00566A1B">
              <w:rPr>
                <w:rFonts w:ascii="Times New Roman" w:eastAsia="Calibri" w:hAnsi="Times New Roman" w:cs="Times New Roman"/>
                <w:sz w:val="24"/>
                <w:szCs w:val="24"/>
              </w:rPr>
              <w:t xml:space="preserve">Zahtjev za ostvarivanje prava na profesionalnu rehabilitaciju podnosi osoba s invaliditetom ili njezin zakonski zastupnik. Zahtjev uz tražene dokaze zaprima član Povjerenstva </w:t>
            </w:r>
            <w:r w:rsidR="00B53AD0">
              <w:rPr>
                <w:rFonts w:ascii="Times New Roman" w:eastAsia="Calibri" w:hAnsi="Times New Roman" w:cs="Times New Roman"/>
                <w:sz w:val="24"/>
                <w:szCs w:val="24"/>
              </w:rPr>
              <w:t>–</w:t>
            </w:r>
            <w:r w:rsidRPr="00566A1B">
              <w:rPr>
                <w:rFonts w:ascii="Times New Roman" w:eastAsia="Calibri" w:hAnsi="Times New Roman" w:cs="Times New Roman"/>
                <w:sz w:val="24"/>
                <w:szCs w:val="24"/>
              </w:rPr>
              <w:t xml:space="preserve"> stručni savjetnik za zapošljavanje koji vodi evidenciju osoba s invaliditetom. Zahtjevu za ostvarivanje prava na profesionalnu rehabilitaciju podnositelj Zahtjeva mora priložiti dokaz o invaliditetu</w:t>
            </w:r>
            <w:r w:rsidR="006D6045">
              <w:rPr>
                <w:rFonts w:ascii="Times New Roman" w:eastAsia="Calibri" w:hAnsi="Times New Roman" w:cs="Times New Roman"/>
                <w:sz w:val="24"/>
                <w:szCs w:val="24"/>
              </w:rPr>
              <w:t>,</w:t>
            </w:r>
            <w:r w:rsidRPr="00566A1B">
              <w:rPr>
                <w:rFonts w:ascii="Times New Roman" w:eastAsia="Calibri" w:hAnsi="Times New Roman" w:cs="Times New Roman"/>
                <w:sz w:val="24"/>
                <w:szCs w:val="24"/>
              </w:rPr>
              <w:t xml:space="preserve"> sukladno čl. 4 Pravilnika o sadržaju i načinu vođenja očevidnika zaposlenih osoba s invaliditetom (Narodne novine br.  44/14, 97/14, 2/15, 75/18). Rješenje potpisuje predsjednik Povjerenstva. Protiv tog rješenja može se izjaviti žalba drugostupanjskom tijelu, tj. Središnjem uredu Hrvatskoga zavoda za zapošljavanje. Žalba se predaje putem regionalnog/područnog ureda Zavoda koji je vodio postupak za ostvarivanje prava na profesionalnu rehabilitaciju, neposredno ili preporučeno poštom, a može se izjaviti i usmeno na zapisnik, u roku od 15 dana od dana dostave rješenja. U slučaju žalbe Povjerenstvo je obvezno pripremiti očitovanje na žalbu. </w:t>
            </w:r>
          </w:p>
          <w:p w14:paraId="7F74B28B" w14:textId="77777777" w:rsidR="00D40EAF" w:rsidRPr="00566A1B" w:rsidRDefault="00D40EAF" w:rsidP="004B77D7">
            <w:pPr>
              <w:jc w:val="both"/>
              <w:rPr>
                <w:rFonts w:ascii="Times New Roman" w:eastAsia="Calibri" w:hAnsi="Times New Roman" w:cs="Times New Roman"/>
                <w:sz w:val="24"/>
                <w:szCs w:val="24"/>
              </w:rPr>
            </w:pPr>
            <w:r w:rsidRPr="00566A1B">
              <w:rPr>
                <w:rFonts w:ascii="Times New Roman" w:eastAsia="Calibri" w:hAnsi="Times New Roman" w:cs="Times New Roman"/>
                <w:sz w:val="24"/>
                <w:szCs w:val="24"/>
              </w:rPr>
              <w:t>U 2018. godini Hrvatski zavod za zapošljavanje zaprimio je ukupno 11 zahtjeva za ostvarivanje prava na profesionalnu rehabilitaciju i izdao 11 rješenja o ostvarivanju prava na profesionalnu rehabilitaciju. Također, u 2018. godini nastavljen</w:t>
            </w:r>
            <w:r w:rsidR="00B53AD0">
              <w:rPr>
                <w:rFonts w:ascii="Times New Roman" w:eastAsia="Calibri" w:hAnsi="Times New Roman" w:cs="Times New Roman"/>
                <w:sz w:val="24"/>
                <w:szCs w:val="24"/>
              </w:rPr>
              <w:t>a</w:t>
            </w:r>
            <w:r w:rsidRPr="00566A1B">
              <w:rPr>
                <w:rFonts w:ascii="Times New Roman" w:eastAsia="Calibri" w:hAnsi="Times New Roman" w:cs="Times New Roman"/>
                <w:sz w:val="24"/>
                <w:szCs w:val="24"/>
              </w:rPr>
              <w:t xml:space="preserve"> je provedba programa profesionalne rehabilitacije u Radnom centru, Virtualnoj radionici i pojedinač</w:t>
            </w:r>
            <w:r w:rsidR="006315D9">
              <w:rPr>
                <w:rFonts w:ascii="Times New Roman" w:eastAsia="Calibri" w:hAnsi="Times New Roman" w:cs="Times New Roman"/>
                <w:sz w:val="24"/>
                <w:szCs w:val="24"/>
              </w:rPr>
              <w:t>nim obrazovnim programima za dvadeset jednog</w:t>
            </w:r>
            <w:r w:rsidRPr="00566A1B">
              <w:rPr>
                <w:rFonts w:ascii="Times New Roman" w:eastAsia="Calibri" w:hAnsi="Times New Roman" w:cs="Times New Roman"/>
                <w:sz w:val="24"/>
                <w:szCs w:val="24"/>
              </w:rPr>
              <w:t xml:space="preserve"> korisnika kojima su rješenja o ostvarivanju prava na profesionalnu rehabilitaciju izdana u prethodnoj godini.</w:t>
            </w:r>
          </w:p>
          <w:p w14:paraId="3AF273AF" w14:textId="77777777" w:rsidR="00D40EAF" w:rsidRPr="00566A1B" w:rsidRDefault="00D40EAF" w:rsidP="004B77D7">
            <w:pPr>
              <w:jc w:val="both"/>
              <w:rPr>
                <w:rFonts w:ascii="Times New Roman" w:eastAsia="Calibri" w:hAnsi="Times New Roman" w:cs="Times New Roman"/>
                <w:sz w:val="24"/>
                <w:szCs w:val="24"/>
              </w:rPr>
            </w:pPr>
            <w:r w:rsidRPr="00566A1B">
              <w:rPr>
                <w:rFonts w:ascii="Times New Roman" w:eastAsia="Calibri" w:hAnsi="Times New Roman" w:cs="Times New Roman"/>
                <w:sz w:val="24"/>
                <w:szCs w:val="24"/>
              </w:rPr>
              <w:t>Mjere i aktivnosti profesionalne rehabilitacije osoba s invaliditetom provedene su u sklopu obrazovanja odraslih t</w:t>
            </w:r>
            <w:r w:rsidR="006315D9">
              <w:rPr>
                <w:rFonts w:ascii="Times New Roman" w:eastAsia="Calibri" w:hAnsi="Times New Roman" w:cs="Times New Roman"/>
                <w:sz w:val="24"/>
                <w:szCs w:val="24"/>
              </w:rPr>
              <w:t>e je</w:t>
            </w:r>
            <w:r w:rsidRPr="00566A1B">
              <w:rPr>
                <w:rFonts w:ascii="Times New Roman" w:eastAsia="Calibri" w:hAnsi="Times New Roman" w:cs="Times New Roman"/>
                <w:sz w:val="24"/>
                <w:szCs w:val="24"/>
              </w:rPr>
              <w:t xml:space="preserve"> ukupn</w:t>
            </w:r>
            <w:r w:rsidR="006315D9">
              <w:rPr>
                <w:rFonts w:ascii="Times New Roman" w:eastAsia="Calibri" w:hAnsi="Times New Roman" w:cs="Times New Roman"/>
                <w:sz w:val="24"/>
                <w:szCs w:val="24"/>
              </w:rPr>
              <w:t>o 168 osoba s invaliditetom bilo uključeno</w:t>
            </w:r>
            <w:r w:rsidRPr="00566A1B">
              <w:rPr>
                <w:rFonts w:ascii="Times New Roman" w:eastAsia="Calibri" w:hAnsi="Times New Roman" w:cs="Times New Roman"/>
                <w:sz w:val="24"/>
                <w:szCs w:val="24"/>
              </w:rPr>
              <w:t xml:space="preserve"> u obrazovne programe osposobljavanja, prekvalifikacije i stručnog usavršavanja</w:t>
            </w:r>
            <w:r w:rsidR="006315D9">
              <w:rPr>
                <w:rFonts w:ascii="Times New Roman" w:eastAsia="Calibri" w:hAnsi="Times New Roman" w:cs="Times New Roman"/>
                <w:sz w:val="24"/>
                <w:szCs w:val="24"/>
              </w:rPr>
              <w:t>,</w:t>
            </w:r>
            <w:r w:rsidRPr="00566A1B">
              <w:rPr>
                <w:rFonts w:ascii="Times New Roman" w:eastAsia="Calibri" w:hAnsi="Times New Roman" w:cs="Times New Roman"/>
                <w:sz w:val="24"/>
                <w:szCs w:val="24"/>
              </w:rPr>
              <w:t xml:space="preserve"> što čini povećanje za 34,4</w:t>
            </w:r>
            <w:r w:rsidR="006315D9">
              <w:rPr>
                <w:rFonts w:ascii="Times New Roman" w:eastAsia="Calibri" w:hAnsi="Times New Roman" w:cs="Times New Roman"/>
                <w:sz w:val="24"/>
                <w:szCs w:val="24"/>
              </w:rPr>
              <w:t xml:space="preserve"> </w:t>
            </w:r>
            <w:r w:rsidRPr="00566A1B">
              <w:rPr>
                <w:rFonts w:ascii="Times New Roman" w:eastAsia="Calibri" w:hAnsi="Times New Roman" w:cs="Times New Roman"/>
                <w:sz w:val="24"/>
                <w:szCs w:val="24"/>
              </w:rPr>
              <w:t>% u odnosu na prošlu godinu kada je bilo uključeno ukupno 125 osoba s invaliditetom u sve programe obrazovanja kroz mjere aktivne politike ili različite projekte. Svim nezaposlenim osobama s invaliditetom uključenim</w:t>
            </w:r>
            <w:r w:rsidR="006315D9">
              <w:rPr>
                <w:rFonts w:ascii="Times New Roman" w:eastAsia="Calibri" w:hAnsi="Times New Roman" w:cs="Times New Roman"/>
                <w:sz w:val="24"/>
                <w:szCs w:val="24"/>
              </w:rPr>
              <w:t>a</w:t>
            </w:r>
            <w:r w:rsidRPr="00566A1B">
              <w:rPr>
                <w:rFonts w:ascii="Times New Roman" w:eastAsia="Calibri" w:hAnsi="Times New Roman" w:cs="Times New Roman"/>
                <w:sz w:val="24"/>
                <w:szCs w:val="24"/>
              </w:rPr>
              <w:t xml:space="preserve"> u obrazovne aktivnosti izdano je Rješenje o pravu na novčanu pomoć za vrijeme obrazovanja i naknada za povrat putnih troškova. Osobe s invaliditetom najčešće su bile uključivane u sljedeće obrazovne programe: 3D dizajner/ka, programer/ka internet aplikacija – JAVA, programer/ka internet aplikacija – PHP i mySQL,  ECDL operater, voditelj/ica izrade i provedbe projekata financiranih iz EU fondova, CNC operater/ka, vozač/ica viličara, polagač/ica keramičkih ploči</w:t>
            </w:r>
            <w:r w:rsidR="006315D9">
              <w:rPr>
                <w:rFonts w:ascii="Times New Roman" w:eastAsia="Calibri" w:hAnsi="Times New Roman" w:cs="Times New Roman"/>
                <w:sz w:val="24"/>
                <w:szCs w:val="24"/>
              </w:rPr>
              <w:t>ca, zidar/ica, elektrozavarivač/ica,</w:t>
            </w:r>
            <w:r w:rsidRPr="00566A1B">
              <w:rPr>
                <w:rFonts w:ascii="Times New Roman" w:eastAsia="Calibri" w:hAnsi="Times New Roman" w:cs="Times New Roman"/>
                <w:sz w:val="24"/>
                <w:szCs w:val="24"/>
              </w:rPr>
              <w:t xml:space="preserve"> sobar/ica, njegovatelj/ica starijih i nemoćnih osoba, kuhar/ica, pekar</w:t>
            </w:r>
            <w:r w:rsidR="006315D9">
              <w:rPr>
                <w:rFonts w:ascii="Times New Roman" w:eastAsia="Calibri" w:hAnsi="Times New Roman" w:cs="Times New Roman"/>
                <w:sz w:val="24"/>
                <w:szCs w:val="24"/>
              </w:rPr>
              <w:t>/ica</w:t>
            </w:r>
            <w:r w:rsidRPr="00566A1B">
              <w:rPr>
                <w:rFonts w:ascii="Times New Roman" w:eastAsia="Calibri" w:hAnsi="Times New Roman" w:cs="Times New Roman"/>
                <w:sz w:val="24"/>
                <w:szCs w:val="24"/>
              </w:rPr>
              <w:t xml:space="preserve">, pomoćni slastičar/ka, usavršavanje za pripremu zdravih dijetetskih obroka, priprematelj/ica bureka i pizze, priprematelj/ica pizze, osposobljavanje za urbano vrtlarstvo, edukaciju za komunikacijskog posrednika/icu za gluhe osobe, tečajeve engleskog , njemačkog i talijanskog jezika i sl. </w:t>
            </w:r>
          </w:p>
          <w:p w14:paraId="024CDDB7" w14:textId="77777777" w:rsidR="00D40EAF" w:rsidRPr="00566A1B" w:rsidRDefault="00D40EAF" w:rsidP="004B77D7">
            <w:pPr>
              <w:jc w:val="both"/>
              <w:rPr>
                <w:rFonts w:ascii="Times New Roman" w:eastAsia="Calibri" w:hAnsi="Times New Roman" w:cs="Times New Roman"/>
                <w:sz w:val="24"/>
                <w:szCs w:val="24"/>
              </w:rPr>
            </w:pPr>
            <w:r w:rsidRPr="00566A1B">
              <w:rPr>
                <w:rFonts w:ascii="Times New Roman" w:eastAsia="Calibri" w:hAnsi="Times New Roman" w:cs="Times New Roman"/>
                <w:sz w:val="24"/>
                <w:szCs w:val="24"/>
              </w:rPr>
              <w:t>Kao i prošle godine, prema dogovorenom hodo</w:t>
            </w:r>
            <w:r w:rsidR="006315D9">
              <w:rPr>
                <w:rFonts w:ascii="Times New Roman" w:eastAsia="Calibri" w:hAnsi="Times New Roman" w:cs="Times New Roman"/>
                <w:sz w:val="24"/>
                <w:szCs w:val="24"/>
              </w:rPr>
              <w:t>gramu,</w:t>
            </w:r>
            <w:r w:rsidRPr="00566A1B">
              <w:rPr>
                <w:rFonts w:ascii="Times New Roman" w:eastAsia="Calibri" w:hAnsi="Times New Roman" w:cs="Times New Roman"/>
                <w:sz w:val="24"/>
                <w:szCs w:val="24"/>
              </w:rPr>
              <w:t xml:space="preserve"> osobe s invaliditetom upućivane su u Zavod za vještačenje, profesionalnu rehabilitaciju i zapošljavanje osoba s in</w:t>
            </w:r>
            <w:r w:rsidR="006315D9">
              <w:rPr>
                <w:rFonts w:ascii="Times New Roman" w:eastAsia="Calibri" w:hAnsi="Times New Roman" w:cs="Times New Roman"/>
                <w:sz w:val="24"/>
                <w:szCs w:val="24"/>
              </w:rPr>
              <w:t>validitetom u cilju vještačenja</w:t>
            </w:r>
            <w:r w:rsidRPr="00566A1B">
              <w:rPr>
                <w:rFonts w:ascii="Times New Roman" w:eastAsia="Calibri" w:hAnsi="Times New Roman" w:cs="Times New Roman"/>
                <w:sz w:val="24"/>
                <w:szCs w:val="24"/>
              </w:rPr>
              <w:t xml:space="preserve"> </w:t>
            </w:r>
            <w:r w:rsidR="006315D9">
              <w:rPr>
                <w:rFonts w:ascii="Times New Roman" w:eastAsia="Calibri" w:hAnsi="Times New Roman" w:cs="Times New Roman"/>
                <w:sz w:val="24"/>
                <w:szCs w:val="24"/>
              </w:rPr>
              <w:t>tako</w:t>
            </w:r>
            <w:r w:rsidRPr="00566A1B">
              <w:rPr>
                <w:rFonts w:ascii="Times New Roman" w:eastAsia="Calibri" w:hAnsi="Times New Roman" w:cs="Times New Roman"/>
                <w:sz w:val="24"/>
                <w:szCs w:val="24"/>
              </w:rPr>
              <w:t xml:space="preserve"> da je regionalni/područni ured Hrvatskoga zavoda za zapošljavanje podnio Zahtjev za utvrđivanje radnih i općih sposobnosti u svrhu mogućeg uključivanja u usluge profesionalne rehabilitacije s propisanom </w:t>
            </w:r>
            <w:r w:rsidR="006315D9">
              <w:rPr>
                <w:rFonts w:ascii="Times New Roman" w:eastAsia="Calibri" w:hAnsi="Times New Roman" w:cs="Times New Roman"/>
                <w:sz w:val="24"/>
                <w:szCs w:val="24"/>
              </w:rPr>
              <w:t>opsežnom dokumentacijom. Oni su</w:t>
            </w:r>
            <w:r w:rsidRPr="00566A1B">
              <w:rPr>
                <w:rFonts w:ascii="Times New Roman" w:eastAsia="Calibri" w:hAnsi="Times New Roman" w:cs="Times New Roman"/>
                <w:sz w:val="24"/>
                <w:szCs w:val="24"/>
              </w:rPr>
              <w:t xml:space="preserve"> nakon provedenog vještačenja osobe upućivali na rehabilitacijsku procjenu u Centar za profesionalnu rehabilitaciju. Hrvatski zavod za zapošljavanje je do polovice 2018., kada je usvojen Zakon o izmjenama i dopunama Zakona o profesionalnoj rehabilitaciji i zapošljavanju osoba s invaliditetom (NN 39/18)</w:t>
            </w:r>
            <w:r w:rsidR="006315D9">
              <w:rPr>
                <w:rFonts w:ascii="Times New Roman" w:eastAsia="Calibri" w:hAnsi="Times New Roman" w:cs="Times New Roman"/>
                <w:sz w:val="24"/>
                <w:szCs w:val="24"/>
              </w:rPr>
              <w:t>,</w:t>
            </w:r>
            <w:r w:rsidRPr="00566A1B">
              <w:rPr>
                <w:rFonts w:ascii="Times New Roman" w:eastAsia="Calibri" w:hAnsi="Times New Roman" w:cs="Times New Roman"/>
                <w:sz w:val="24"/>
                <w:szCs w:val="24"/>
              </w:rPr>
              <w:t xml:space="preserve">  Zavodu za vještačenje podnio ukupno 21 takav zahtjev.</w:t>
            </w:r>
          </w:p>
          <w:p w14:paraId="59E2607D" w14:textId="77777777" w:rsidR="00D40EAF" w:rsidRPr="00566A1B" w:rsidRDefault="00D40EAF" w:rsidP="006C1356">
            <w:pPr>
              <w:pStyle w:val="NoSpacing"/>
              <w:jc w:val="both"/>
              <w:rPr>
                <w:rFonts w:ascii="Times New Roman" w:hAnsi="Times New Roman" w:cs="Times New Roman"/>
                <w:sz w:val="24"/>
                <w:szCs w:val="24"/>
              </w:rPr>
            </w:pPr>
            <w:r w:rsidRPr="00566A1B">
              <w:rPr>
                <w:rFonts w:ascii="Times New Roman" w:eastAsia="Calibri" w:hAnsi="Times New Roman" w:cs="Times New Roman"/>
                <w:sz w:val="24"/>
                <w:szCs w:val="24"/>
              </w:rPr>
              <w:t xml:space="preserve">Tijekom 2018. godine kontinuirano se radilo na pripremi za zapošljavanje osoba s invaliditetom kako bi se što  uspješnije integrirale na tržište rada. Pored uobičajenih konzultacija i savjetovanja od strane savjetnika za zapošljavanje, </w:t>
            </w:r>
            <w:r w:rsidRPr="006315D9">
              <w:rPr>
                <w:rFonts w:ascii="Times New Roman" w:eastAsia="Calibri" w:hAnsi="Times New Roman" w:cs="Times New Roman"/>
                <w:sz w:val="24"/>
                <w:szCs w:val="24"/>
              </w:rPr>
              <w:t xml:space="preserve">dodatno </w:t>
            </w:r>
            <w:r w:rsidR="006315D9" w:rsidRPr="006315D9">
              <w:rPr>
                <w:rFonts w:ascii="Times New Roman" w:eastAsia="Calibri" w:hAnsi="Times New Roman" w:cs="Times New Roman"/>
                <w:sz w:val="24"/>
                <w:szCs w:val="24"/>
              </w:rPr>
              <w:t>je 1.089 osoba</w:t>
            </w:r>
            <w:r w:rsidRPr="006315D9">
              <w:rPr>
                <w:rFonts w:ascii="Times New Roman" w:eastAsia="Calibri" w:hAnsi="Times New Roman" w:cs="Times New Roman"/>
                <w:sz w:val="24"/>
                <w:szCs w:val="24"/>
              </w:rPr>
              <w:t xml:space="preserve"> s invali</w:t>
            </w:r>
            <w:r w:rsidR="006315D9" w:rsidRPr="006315D9">
              <w:rPr>
                <w:rFonts w:ascii="Times New Roman" w:eastAsia="Calibri" w:hAnsi="Times New Roman" w:cs="Times New Roman"/>
                <w:sz w:val="24"/>
                <w:szCs w:val="24"/>
              </w:rPr>
              <w:t>ditetom uključeno</w:t>
            </w:r>
            <w:r w:rsidRPr="006315D9">
              <w:rPr>
                <w:rFonts w:ascii="Times New Roman" w:eastAsia="Calibri" w:hAnsi="Times New Roman" w:cs="Times New Roman"/>
                <w:sz w:val="24"/>
                <w:szCs w:val="24"/>
              </w:rPr>
              <w:t xml:space="preserve"> u usluge profesionalnog savjetovanja (individualno profesionalno informiranje i savjetovanje i grupno profesionalno informiranje) </w:t>
            </w:r>
            <w:r w:rsidR="006315D9" w:rsidRPr="006315D9">
              <w:rPr>
                <w:rFonts w:ascii="Times New Roman" w:eastAsia="Calibri" w:hAnsi="Times New Roman" w:cs="Times New Roman"/>
                <w:sz w:val="24"/>
                <w:szCs w:val="24"/>
              </w:rPr>
              <w:t>koje provode savjetnici specijalizirani</w:t>
            </w:r>
            <w:r w:rsidRPr="006315D9">
              <w:rPr>
                <w:rFonts w:ascii="Times New Roman" w:eastAsia="Calibri" w:hAnsi="Times New Roman" w:cs="Times New Roman"/>
                <w:sz w:val="24"/>
                <w:szCs w:val="24"/>
              </w:rPr>
              <w:t xml:space="preserve"> za profesionalnu rehabilitaciju i razvoj karijere. Na</w:t>
            </w:r>
            <w:r w:rsidRPr="00566A1B">
              <w:rPr>
                <w:rFonts w:ascii="Times New Roman" w:eastAsia="Calibri" w:hAnsi="Times New Roman" w:cs="Times New Roman"/>
                <w:sz w:val="24"/>
                <w:szCs w:val="24"/>
              </w:rPr>
              <w:t xml:space="preserve"> medicinsko-psihologijsku obradu u svrhu procjene radnih  sposobnosti uključene su 93 osobe s invaliditetom. U grupno profesionalno savjetovanje </w:t>
            </w:r>
            <w:r w:rsidR="00B16873">
              <w:rPr>
                <w:rFonts w:ascii="Times New Roman" w:eastAsia="Calibri" w:hAnsi="Times New Roman" w:cs="Times New Roman"/>
                <w:sz w:val="24"/>
                <w:szCs w:val="24"/>
              </w:rPr>
              <w:t>–</w:t>
            </w:r>
            <w:r w:rsidRPr="00566A1B">
              <w:rPr>
                <w:rFonts w:ascii="Times New Roman" w:eastAsia="Calibri" w:hAnsi="Times New Roman" w:cs="Times New Roman"/>
                <w:sz w:val="24"/>
                <w:szCs w:val="24"/>
              </w:rPr>
              <w:t xml:space="preserve"> ra</w:t>
            </w:r>
            <w:r w:rsidR="00B16873">
              <w:rPr>
                <w:rFonts w:ascii="Times New Roman" w:eastAsia="Calibri" w:hAnsi="Times New Roman" w:cs="Times New Roman"/>
                <w:sz w:val="24"/>
                <w:szCs w:val="24"/>
              </w:rPr>
              <w:t>dionice za unapr</w:t>
            </w:r>
            <w:r w:rsidR="00B904C2">
              <w:rPr>
                <w:rFonts w:ascii="Times New Roman" w:eastAsia="Calibri" w:hAnsi="Times New Roman" w:cs="Times New Roman"/>
                <w:sz w:val="24"/>
                <w:szCs w:val="24"/>
              </w:rPr>
              <w:t>j</w:t>
            </w:r>
            <w:r w:rsidRPr="00566A1B">
              <w:rPr>
                <w:rFonts w:ascii="Times New Roman" w:eastAsia="Calibri" w:hAnsi="Times New Roman" w:cs="Times New Roman"/>
                <w:sz w:val="24"/>
                <w:szCs w:val="24"/>
              </w:rPr>
              <w:t>eđenje kompetencija za traženje posla bile su uključene  443 osobe s invaliditetom. Radionice su prilagođene potrebama osoba s različitim vrstama invaliditeta.</w:t>
            </w:r>
          </w:p>
        </w:tc>
      </w:tr>
      <w:tr w:rsidR="003E74A6" w:rsidRPr="00566A1B" w14:paraId="7CF87D9A" w14:textId="77777777" w:rsidTr="004A11BA">
        <w:tc>
          <w:tcPr>
            <w:tcW w:w="2090" w:type="dxa"/>
          </w:tcPr>
          <w:p w14:paraId="7ACC2F98" w14:textId="77777777" w:rsidR="003E74A6" w:rsidRPr="00566A1B" w:rsidRDefault="003E74A6" w:rsidP="004A11BA">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UOČENI NEDOSTACI</w:t>
            </w:r>
          </w:p>
        </w:tc>
        <w:tc>
          <w:tcPr>
            <w:tcW w:w="7056" w:type="dxa"/>
            <w:shd w:val="clear" w:color="auto" w:fill="auto"/>
            <w:vAlign w:val="center"/>
          </w:tcPr>
          <w:p w14:paraId="064AC1C6" w14:textId="77777777" w:rsidR="003E74A6" w:rsidRPr="00566A1B" w:rsidRDefault="009974AF" w:rsidP="004B77D7">
            <w:pPr>
              <w:jc w:val="both"/>
              <w:rPr>
                <w:rFonts w:ascii="Times New Roman" w:hAnsi="Times New Roman" w:cs="Times New Roman"/>
                <w:sz w:val="24"/>
                <w:szCs w:val="24"/>
              </w:rPr>
            </w:pPr>
            <w:r>
              <w:rPr>
                <w:rFonts w:ascii="Times New Roman" w:hAnsi="Times New Roman" w:cs="Times New Roman"/>
                <w:sz w:val="24"/>
                <w:szCs w:val="24"/>
              </w:rPr>
              <w:t>Do usvajanja prijedloga izmjena i dopuna Zakona o profesionalnoj rehabilitaciji i zapošljavanju osoba s invaliditetom (svibanj 2018.) osobe s invaliditetom prethodno</w:t>
            </w:r>
            <w:r w:rsidR="00B16873">
              <w:rPr>
                <w:rFonts w:ascii="Times New Roman" w:hAnsi="Times New Roman" w:cs="Times New Roman"/>
                <w:sz w:val="24"/>
                <w:szCs w:val="24"/>
              </w:rPr>
              <w:t xml:space="preserve"> su se</w:t>
            </w:r>
            <w:r>
              <w:rPr>
                <w:rFonts w:ascii="Times New Roman" w:hAnsi="Times New Roman" w:cs="Times New Roman"/>
                <w:sz w:val="24"/>
                <w:szCs w:val="24"/>
              </w:rPr>
              <w:t xml:space="preserve"> upućivale na utvrđivanje preostale radne sposobnosti u ZOSI, što je zbog opsežnosti i dugotrajnosti  </w:t>
            </w:r>
            <w:r w:rsidR="00192101">
              <w:rPr>
                <w:rFonts w:ascii="Times New Roman" w:hAnsi="Times New Roman" w:cs="Times New Roman"/>
                <w:sz w:val="24"/>
                <w:szCs w:val="24"/>
              </w:rPr>
              <w:t xml:space="preserve">postupka vještačenja i dijagnostičke obrade (petodnevna rehabilitacijska procjena) dovodilo do dugog čekanja na termin vještačenja. </w:t>
            </w:r>
          </w:p>
        </w:tc>
      </w:tr>
    </w:tbl>
    <w:p w14:paraId="63F77162" w14:textId="77777777" w:rsidR="007F21AA" w:rsidRDefault="007F21AA" w:rsidP="004B77D7">
      <w:pPr>
        <w:spacing w:line="240" w:lineRule="auto"/>
        <w:jc w:val="both"/>
        <w:rPr>
          <w:rFonts w:ascii="Times New Roman" w:eastAsia="Times New Roman" w:hAnsi="Times New Roman" w:cs="Times New Roman"/>
          <w:b/>
          <w:sz w:val="24"/>
          <w:szCs w:val="24"/>
          <w:lang w:eastAsia="hr-HR"/>
        </w:rPr>
      </w:pPr>
    </w:p>
    <w:p w14:paraId="26C5A0EF" w14:textId="77777777" w:rsidR="00571379" w:rsidRPr="00566A1B" w:rsidRDefault="00571379" w:rsidP="00782202">
      <w:pPr>
        <w:spacing w:before="240" w:after="0" w:line="240" w:lineRule="auto"/>
        <w:jc w:val="both"/>
        <w:rPr>
          <w:rFonts w:ascii="Times New Roman" w:eastAsia="Times New Roman" w:hAnsi="Times New Roman" w:cs="Times New Roman"/>
          <w:sz w:val="24"/>
          <w:szCs w:val="24"/>
          <w:lang w:eastAsia="hr-HR"/>
        </w:rPr>
      </w:pPr>
      <w:r w:rsidRPr="00566A1B">
        <w:rPr>
          <w:rFonts w:ascii="Times New Roman" w:eastAsia="Times New Roman" w:hAnsi="Times New Roman" w:cs="Times New Roman"/>
          <w:b/>
          <w:sz w:val="24"/>
          <w:szCs w:val="24"/>
          <w:lang w:eastAsia="hr-HR"/>
        </w:rPr>
        <w:t>Mjera 2.5. Poticati da se u pregovore o sklapanju kolektivnih ugovora uključuj</w:t>
      </w:r>
      <w:r w:rsidR="00B16873">
        <w:rPr>
          <w:rFonts w:ascii="Times New Roman" w:eastAsia="Times New Roman" w:hAnsi="Times New Roman" w:cs="Times New Roman"/>
          <w:b/>
          <w:sz w:val="24"/>
          <w:szCs w:val="24"/>
          <w:lang w:eastAsia="hr-HR"/>
        </w:rPr>
        <w:t>u</w:t>
      </w:r>
      <w:r w:rsidRPr="00566A1B">
        <w:rPr>
          <w:rFonts w:ascii="Times New Roman" w:eastAsia="Times New Roman" w:hAnsi="Times New Roman" w:cs="Times New Roman"/>
          <w:b/>
          <w:sz w:val="24"/>
          <w:szCs w:val="24"/>
          <w:lang w:eastAsia="hr-HR"/>
        </w:rPr>
        <w:t xml:space="preserve"> i antidiskriminacijske odredbe</w:t>
      </w:r>
    </w:p>
    <w:p w14:paraId="06BBAC9F" w14:textId="77777777" w:rsidR="002F0551" w:rsidRDefault="002F0551" w:rsidP="00782202">
      <w:pPr>
        <w:spacing w:after="0" w:line="240" w:lineRule="auto"/>
        <w:jc w:val="both"/>
        <w:rPr>
          <w:rFonts w:ascii="Times New Roman" w:eastAsia="Times New Roman" w:hAnsi="Times New Roman" w:cs="Times New Roman"/>
          <w:sz w:val="24"/>
          <w:szCs w:val="24"/>
          <w:lang w:eastAsia="hr-HR"/>
        </w:rPr>
      </w:pPr>
    </w:p>
    <w:tbl>
      <w:tblPr>
        <w:tblStyle w:val="TableGrid215"/>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2F0551" w:rsidRPr="002F0551" w14:paraId="0E705033" w14:textId="77777777" w:rsidTr="001A65A4">
        <w:tc>
          <w:tcPr>
            <w:tcW w:w="9180" w:type="dxa"/>
            <w:shd w:val="clear" w:color="auto" w:fill="auto"/>
          </w:tcPr>
          <w:p w14:paraId="68DA014A" w14:textId="77777777" w:rsidR="002F0551" w:rsidRPr="00782202" w:rsidRDefault="002F0551" w:rsidP="004B77D7">
            <w:pPr>
              <w:rPr>
                <w:rFonts w:ascii="Times New Roman" w:hAnsi="Times New Roman" w:cs="Times New Roman"/>
                <w:sz w:val="24"/>
                <w:szCs w:val="24"/>
              </w:rPr>
            </w:pPr>
            <w:r w:rsidRPr="00782202">
              <w:rPr>
                <w:rFonts w:ascii="Times New Roman" w:hAnsi="Times New Roman" w:cs="Times New Roman"/>
                <w:sz w:val="24"/>
                <w:szCs w:val="24"/>
              </w:rPr>
              <w:t xml:space="preserve">Provedba mjere u 2017. </w:t>
            </w:r>
            <w:r w:rsidR="00192101" w:rsidRPr="00782202">
              <w:rPr>
                <w:rFonts w:ascii="Times New Roman" w:hAnsi="Times New Roman" w:cs="Times New Roman"/>
                <w:sz w:val="24"/>
                <w:szCs w:val="24"/>
              </w:rPr>
              <w:t xml:space="preserve">i 2018. </w:t>
            </w:r>
            <w:r w:rsidRPr="00782202">
              <w:rPr>
                <w:rFonts w:ascii="Times New Roman" w:hAnsi="Times New Roman" w:cs="Times New Roman"/>
                <w:sz w:val="24"/>
                <w:szCs w:val="24"/>
              </w:rPr>
              <w:t>godini</w:t>
            </w:r>
          </w:p>
        </w:tc>
      </w:tr>
    </w:tbl>
    <w:tbl>
      <w:tblPr>
        <w:tblStyle w:val="TableGrid"/>
        <w:tblW w:w="0" w:type="auto"/>
        <w:tblLook w:val="04A0" w:firstRow="1" w:lastRow="0" w:firstColumn="1" w:lastColumn="0" w:noHBand="0" w:noVBand="1"/>
      </w:tblPr>
      <w:tblGrid>
        <w:gridCol w:w="2093"/>
        <w:gridCol w:w="7052"/>
      </w:tblGrid>
      <w:tr w:rsidR="00326FB3" w:rsidRPr="00566A1B" w14:paraId="03689EE9" w14:textId="77777777" w:rsidTr="0082586F">
        <w:tc>
          <w:tcPr>
            <w:tcW w:w="2093" w:type="dxa"/>
            <w:vAlign w:val="center"/>
          </w:tcPr>
          <w:p w14:paraId="05C15F9D" w14:textId="77777777" w:rsidR="00326FB3" w:rsidRPr="00566A1B" w:rsidRDefault="00326FB3"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tc>
        <w:tc>
          <w:tcPr>
            <w:tcW w:w="7053" w:type="dxa"/>
            <w:vAlign w:val="center"/>
          </w:tcPr>
          <w:p w14:paraId="667DCE85" w14:textId="77777777" w:rsidR="0082586F" w:rsidRPr="004A11BA" w:rsidRDefault="004A11BA" w:rsidP="004B77D7">
            <w:pPr>
              <w:jc w:val="both"/>
              <w:rPr>
                <w:rFonts w:ascii="Times New Roman" w:hAnsi="Times New Roman" w:cs="Times New Roman"/>
                <w:sz w:val="24"/>
                <w:szCs w:val="24"/>
              </w:rPr>
            </w:pPr>
            <w:r w:rsidRPr="004A11BA">
              <w:rPr>
                <w:rFonts w:ascii="Times New Roman" w:hAnsi="Times New Roman" w:cs="Times New Roman"/>
                <w:sz w:val="24"/>
                <w:szCs w:val="24"/>
              </w:rPr>
              <w:t>Socijalni partneri - Nezavisni hrvatski sindikati</w:t>
            </w:r>
          </w:p>
        </w:tc>
      </w:tr>
      <w:tr w:rsidR="00326FB3" w:rsidRPr="00566A1B" w14:paraId="7EBAB468" w14:textId="77777777" w:rsidTr="0082586F">
        <w:tc>
          <w:tcPr>
            <w:tcW w:w="2093" w:type="dxa"/>
            <w:vAlign w:val="center"/>
          </w:tcPr>
          <w:p w14:paraId="5FA4F4E9" w14:textId="77777777" w:rsidR="00326FB3" w:rsidRPr="00566A1B" w:rsidRDefault="00326FB3"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7053" w:type="dxa"/>
            <w:vAlign w:val="center"/>
          </w:tcPr>
          <w:p w14:paraId="56546530" w14:textId="77777777" w:rsidR="00326FB3" w:rsidRPr="00566A1B" w:rsidRDefault="00326FB3" w:rsidP="004B77D7">
            <w:pPr>
              <w:jc w:val="both"/>
              <w:rPr>
                <w:rFonts w:ascii="Times New Roman" w:hAnsi="Times New Roman" w:cs="Times New Roman"/>
                <w:sz w:val="24"/>
                <w:szCs w:val="24"/>
              </w:rPr>
            </w:pPr>
          </w:p>
        </w:tc>
      </w:tr>
      <w:tr w:rsidR="00326FB3" w:rsidRPr="00566A1B" w14:paraId="5B255B91" w14:textId="77777777" w:rsidTr="0082586F">
        <w:tc>
          <w:tcPr>
            <w:tcW w:w="2093" w:type="dxa"/>
            <w:vAlign w:val="center"/>
          </w:tcPr>
          <w:p w14:paraId="5BA7EF0B" w14:textId="77777777" w:rsidR="00326FB3" w:rsidRPr="00566A1B" w:rsidRDefault="00326FB3"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7053" w:type="dxa"/>
            <w:vAlign w:val="center"/>
          </w:tcPr>
          <w:p w14:paraId="548A5D2D" w14:textId="77777777" w:rsidR="00326FB3" w:rsidRPr="00566A1B"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82586F" w:rsidRPr="00566A1B">
              <w:rPr>
                <w:rFonts w:ascii="Times New Roman" w:hAnsi="Times New Roman" w:cs="Times New Roman"/>
                <w:sz w:val="24"/>
                <w:szCs w:val="24"/>
              </w:rPr>
              <w:t xml:space="preserve">ontinuirano </w:t>
            </w:r>
          </w:p>
        </w:tc>
      </w:tr>
      <w:tr w:rsidR="00326FB3" w:rsidRPr="00566A1B" w14:paraId="350A2255" w14:textId="77777777" w:rsidTr="0082586F">
        <w:tc>
          <w:tcPr>
            <w:tcW w:w="2093" w:type="dxa"/>
            <w:vAlign w:val="center"/>
          </w:tcPr>
          <w:p w14:paraId="4336A9CF" w14:textId="77777777" w:rsidR="00326FB3" w:rsidRPr="00566A1B" w:rsidRDefault="00326FB3"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7053" w:type="dxa"/>
            <w:vAlign w:val="center"/>
          </w:tcPr>
          <w:p w14:paraId="231D45C4" w14:textId="77777777" w:rsidR="00326FB3" w:rsidRPr="00566A1B" w:rsidRDefault="0082586F" w:rsidP="004B77D7">
            <w:pPr>
              <w:jc w:val="both"/>
              <w:rPr>
                <w:rFonts w:ascii="Times New Roman" w:hAnsi="Times New Roman" w:cs="Times New Roman"/>
                <w:sz w:val="24"/>
                <w:szCs w:val="24"/>
              </w:rPr>
            </w:pPr>
            <w:r>
              <w:rPr>
                <w:rFonts w:ascii="Times New Roman" w:hAnsi="Times New Roman" w:cs="Times New Roman"/>
                <w:sz w:val="24"/>
                <w:szCs w:val="24"/>
              </w:rPr>
              <w:t>/</w:t>
            </w:r>
          </w:p>
        </w:tc>
      </w:tr>
      <w:tr w:rsidR="00326FB3" w:rsidRPr="00566A1B" w14:paraId="204C3A5A" w14:textId="77777777" w:rsidTr="0082586F">
        <w:tc>
          <w:tcPr>
            <w:tcW w:w="2093" w:type="dxa"/>
            <w:vAlign w:val="center"/>
          </w:tcPr>
          <w:p w14:paraId="60D3DE35" w14:textId="77777777" w:rsidR="00326FB3" w:rsidRPr="00566A1B" w:rsidRDefault="00326FB3"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sidR="0025253B">
              <w:rPr>
                <w:rFonts w:ascii="Times New Roman" w:hAnsi="Times New Roman" w:cs="Times New Roman"/>
                <w:color w:val="000000"/>
                <w:sz w:val="24"/>
                <w:szCs w:val="24"/>
              </w:rPr>
              <w:t xml:space="preserve">   </w:t>
            </w:r>
          </w:p>
        </w:tc>
        <w:tc>
          <w:tcPr>
            <w:tcW w:w="7053" w:type="dxa"/>
            <w:vAlign w:val="center"/>
          </w:tcPr>
          <w:p w14:paraId="3B009476" w14:textId="77777777" w:rsidR="00326FB3" w:rsidRPr="00566A1B" w:rsidRDefault="00F86029" w:rsidP="004B77D7">
            <w:pPr>
              <w:jc w:val="both"/>
              <w:rPr>
                <w:rFonts w:ascii="Times New Roman" w:hAnsi="Times New Roman" w:cs="Times New Roman"/>
                <w:sz w:val="24"/>
                <w:szCs w:val="24"/>
              </w:rPr>
            </w:pPr>
            <w:r>
              <w:rPr>
                <w:rFonts w:ascii="Times New Roman" w:hAnsi="Times New Roman" w:cs="Times New Roman"/>
                <w:sz w:val="24"/>
                <w:szCs w:val="24"/>
              </w:rPr>
              <w:t xml:space="preserve">Mjera se </w:t>
            </w:r>
            <w:r w:rsidR="00101145">
              <w:rPr>
                <w:rFonts w:ascii="Times New Roman" w:hAnsi="Times New Roman" w:cs="Times New Roman"/>
                <w:sz w:val="24"/>
                <w:szCs w:val="24"/>
              </w:rPr>
              <w:t>djelomično</w:t>
            </w:r>
            <w:r w:rsidR="00A332AF">
              <w:rPr>
                <w:rFonts w:ascii="Times New Roman" w:hAnsi="Times New Roman" w:cs="Times New Roman"/>
                <w:sz w:val="24"/>
                <w:szCs w:val="24"/>
              </w:rPr>
              <w:t xml:space="preserve"> provodi.</w:t>
            </w:r>
          </w:p>
        </w:tc>
      </w:tr>
      <w:tr w:rsidR="00326FB3" w:rsidRPr="00566A1B" w14:paraId="1A7BDC7F" w14:textId="77777777" w:rsidTr="00493A5A">
        <w:tc>
          <w:tcPr>
            <w:tcW w:w="2093" w:type="dxa"/>
          </w:tcPr>
          <w:p w14:paraId="27674D1D" w14:textId="77777777" w:rsidR="00326FB3" w:rsidRPr="00566A1B" w:rsidRDefault="00326FB3" w:rsidP="00493A5A">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410610C6" w14:textId="77777777" w:rsidR="00326FB3" w:rsidRPr="00566A1B" w:rsidRDefault="0025253B" w:rsidP="00493A5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53" w:type="dxa"/>
            <w:vAlign w:val="center"/>
          </w:tcPr>
          <w:p w14:paraId="20BE6176" w14:textId="77777777" w:rsidR="005113A7" w:rsidRDefault="005113A7" w:rsidP="004B77D7">
            <w:pPr>
              <w:jc w:val="both"/>
              <w:rPr>
                <w:rFonts w:ascii="Times New Roman" w:hAnsi="Times New Roman" w:cs="Times New Roman"/>
                <w:sz w:val="24"/>
                <w:szCs w:val="24"/>
              </w:rPr>
            </w:pPr>
            <w:r w:rsidRPr="00566A1B">
              <w:rPr>
                <w:rFonts w:ascii="Times New Roman" w:hAnsi="Times New Roman" w:cs="Times New Roman"/>
                <w:sz w:val="24"/>
                <w:szCs w:val="24"/>
              </w:rPr>
              <w:t>Prema dostavljenim podacima Nezavisnih hrvatskih sindika</w:t>
            </w:r>
            <w:r w:rsidR="00192101">
              <w:rPr>
                <w:rFonts w:ascii="Times New Roman" w:hAnsi="Times New Roman" w:cs="Times New Roman"/>
                <w:sz w:val="24"/>
                <w:szCs w:val="24"/>
              </w:rPr>
              <w:t>ta u 2017. godini sklopljen je jedan</w:t>
            </w:r>
            <w:r w:rsidRPr="00566A1B">
              <w:rPr>
                <w:rFonts w:ascii="Times New Roman" w:hAnsi="Times New Roman" w:cs="Times New Roman"/>
                <w:sz w:val="24"/>
                <w:szCs w:val="24"/>
              </w:rPr>
              <w:t xml:space="preserve"> kolektivni ugovor s antidiskriminacijskim odredbama.</w:t>
            </w:r>
          </w:p>
          <w:p w14:paraId="42ADA410" w14:textId="77777777" w:rsidR="005113A7" w:rsidRPr="00566A1B" w:rsidRDefault="005113A7" w:rsidP="004B77D7">
            <w:pPr>
              <w:jc w:val="both"/>
              <w:rPr>
                <w:rFonts w:ascii="Times New Roman" w:hAnsi="Times New Roman" w:cs="Times New Roman"/>
                <w:sz w:val="24"/>
                <w:szCs w:val="24"/>
              </w:rPr>
            </w:pPr>
            <w:r w:rsidRPr="002972C6">
              <w:rPr>
                <w:rFonts w:ascii="Times New Roman" w:hAnsi="Times New Roman" w:cs="Times New Roman"/>
                <w:sz w:val="24"/>
                <w:szCs w:val="24"/>
              </w:rPr>
              <w:t>Prema dostavljenim podacima Nezavisnih hrvatskih sindikat</w:t>
            </w:r>
            <w:r w:rsidR="00192101">
              <w:rPr>
                <w:rFonts w:ascii="Times New Roman" w:hAnsi="Times New Roman" w:cs="Times New Roman"/>
                <w:sz w:val="24"/>
                <w:szCs w:val="24"/>
              </w:rPr>
              <w:t xml:space="preserve">a u 2018. godini sklopljena su četiri </w:t>
            </w:r>
            <w:r w:rsidRPr="002972C6">
              <w:rPr>
                <w:rFonts w:ascii="Times New Roman" w:hAnsi="Times New Roman" w:cs="Times New Roman"/>
                <w:sz w:val="24"/>
                <w:szCs w:val="24"/>
              </w:rPr>
              <w:t xml:space="preserve"> kolektivna ugovor</w:t>
            </w:r>
            <w:r w:rsidR="00192101">
              <w:rPr>
                <w:rFonts w:ascii="Times New Roman" w:hAnsi="Times New Roman" w:cs="Times New Roman"/>
                <w:sz w:val="24"/>
                <w:szCs w:val="24"/>
              </w:rPr>
              <w:t>a</w:t>
            </w:r>
            <w:r w:rsidRPr="002972C6">
              <w:rPr>
                <w:rFonts w:ascii="Times New Roman" w:hAnsi="Times New Roman" w:cs="Times New Roman"/>
                <w:sz w:val="24"/>
                <w:szCs w:val="24"/>
              </w:rPr>
              <w:t xml:space="preserve"> s antidiskriminacijskim odredbama.</w:t>
            </w:r>
          </w:p>
        </w:tc>
      </w:tr>
      <w:tr w:rsidR="00326FB3" w:rsidRPr="00566A1B" w14:paraId="63C4CDC9" w14:textId="77777777" w:rsidTr="0082586F">
        <w:tc>
          <w:tcPr>
            <w:tcW w:w="2093" w:type="dxa"/>
            <w:vAlign w:val="center"/>
          </w:tcPr>
          <w:p w14:paraId="1CC6B015" w14:textId="77777777" w:rsidR="00326FB3" w:rsidRPr="00566A1B" w:rsidRDefault="00326FB3"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UOČENI NEDOSTACI </w:t>
            </w:r>
            <w:r w:rsidR="0025253B">
              <w:rPr>
                <w:rFonts w:ascii="Times New Roman" w:hAnsi="Times New Roman" w:cs="Times New Roman"/>
                <w:color w:val="000000"/>
                <w:sz w:val="24"/>
                <w:szCs w:val="24"/>
              </w:rPr>
              <w:t xml:space="preserve">   </w:t>
            </w:r>
          </w:p>
        </w:tc>
        <w:tc>
          <w:tcPr>
            <w:tcW w:w="7053" w:type="dxa"/>
            <w:vAlign w:val="center"/>
          </w:tcPr>
          <w:p w14:paraId="0D5DD519" w14:textId="77777777" w:rsidR="00326FB3" w:rsidRPr="00566A1B" w:rsidRDefault="0082586F" w:rsidP="004B77D7">
            <w:pPr>
              <w:jc w:val="both"/>
              <w:rPr>
                <w:rFonts w:ascii="Times New Roman" w:hAnsi="Times New Roman" w:cs="Times New Roman"/>
                <w:sz w:val="24"/>
                <w:szCs w:val="24"/>
              </w:rPr>
            </w:pPr>
            <w:r>
              <w:rPr>
                <w:rFonts w:ascii="Times New Roman" w:hAnsi="Times New Roman" w:cs="Times New Roman"/>
                <w:sz w:val="24"/>
                <w:szCs w:val="24"/>
              </w:rPr>
              <w:t>/</w:t>
            </w:r>
          </w:p>
        </w:tc>
      </w:tr>
    </w:tbl>
    <w:p w14:paraId="10179095" w14:textId="77777777" w:rsidR="004A11BA" w:rsidRDefault="004A11BA" w:rsidP="004A11BA">
      <w:pPr>
        <w:spacing w:line="240" w:lineRule="auto"/>
        <w:rPr>
          <w:rFonts w:ascii="Times New Roman" w:eastAsia="Times New Roman" w:hAnsi="Times New Roman" w:cs="Times New Roman"/>
          <w:b/>
          <w:sz w:val="24"/>
          <w:szCs w:val="24"/>
          <w:lang w:eastAsia="hr-HR"/>
        </w:rPr>
      </w:pPr>
    </w:p>
    <w:p w14:paraId="73126191" w14:textId="77777777" w:rsidR="00571379" w:rsidRPr="00566A1B" w:rsidRDefault="00571379" w:rsidP="00B80DBC">
      <w:pPr>
        <w:spacing w:after="0" w:line="240" w:lineRule="auto"/>
        <w:jc w:val="both"/>
        <w:rPr>
          <w:rFonts w:ascii="Times New Roman" w:eastAsia="Times New Roman" w:hAnsi="Times New Roman" w:cs="Times New Roman"/>
          <w:sz w:val="24"/>
          <w:szCs w:val="24"/>
          <w:lang w:eastAsia="hr-HR"/>
        </w:rPr>
      </w:pPr>
      <w:r w:rsidRPr="00566A1B">
        <w:rPr>
          <w:rFonts w:ascii="Times New Roman" w:eastAsia="Times New Roman" w:hAnsi="Times New Roman" w:cs="Times New Roman"/>
          <w:b/>
          <w:sz w:val="24"/>
          <w:szCs w:val="24"/>
          <w:lang w:eastAsia="hr-HR"/>
        </w:rPr>
        <w:t>Mjera 2.6. Provesti edukacije poslodavaca o Zakonu o suzbijanju diskriminacije i Zakonu o ravnopravnosti spolova i skupinama u opasnosti od diskriminacije na tržištu rada te osvijestiti poslodavce o njihovoj odgovornosti za stvaranje radnog okruženja oslobođenog od diskriminacije i dužnosti zaštite dostojanstva radnika (čl. 7. Zakona o radu)</w:t>
      </w:r>
    </w:p>
    <w:p w14:paraId="2335F5C8" w14:textId="77777777" w:rsidR="00D1256E" w:rsidRDefault="002338E2" w:rsidP="00B80DBC">
      <w:pPr>
        <w:tabs>
          <w:tab w:val="left" w:pos="5895"/>
        </w:tabs>
        <w:spacing w:after="0" w:line="240" w:lineRule="auto"/>
        <w:rPr>
          <w:rFonts w:ascii="Times New Roman" w:hAnsi="Times New Roman" w:cs="Times New Roman"/>
          <w:sz w:val="24"/>
          <w:szCs w:val="24"/>
        </w:rPr>
      </w:pPr>
      <w:r>
        <w:rPr>
          <w:rFonts w:ascii="Times New Roman" w:hAnsi="Times New Roman" w:cs="Times New Roman"/>
          <w:sz w:val="24"/>
          <w:szCs w:val="24"/>
        </w:rPr>
        <w:tab/>
      </w:r>
    </w:p>
    <w:tbl>
      <w:tblPr>
        <w:tblStyle w:val="TableGrid216"/>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2F0551" w:rsidRPr="002F0551" w14:paraId="19639478" w14:textId="77777777" w:rsidTr="001A65A4">
        <w:tc>
          <w:tcPr>
            <w:tcW w:w="9180" w:type="dxa"/>
            <w:shd w:val="clear" w:color="auto" w:fill="auto"/>
          </w:tcPr>
          <w:p w14:paraId="6822C81B" w14:textId="77777777" w:rsidR="002F0551" w:rsidRPr="00B80DBC" w:rsidRDefault="002F0551" w:rsidP="004B77D7">
            <w:pPr>
              <w:rPr>
                <w:rFonts w:ascii="Times New Roman" w:hAnsi="Times New Roman" w:cs="Times New Roman"/>
                <w:sz w:val="24"/>
                <w:szCs w:val="24"/>
              </w:rPr>
            </w:pPr>
            <w:r w:rsidRPr="00B80DBC">
              <w:rPr>
                <w:rFonts w:ascii="Times New Roman" w:hAnsi="Times New Roman" w:cs="Times New Roman"/>
                <w:sz w:val="24"/>
                <w:szCs w:val="24"/>
              </w:rPr>
              <w:t xml:space="preserve">Provedba mjere u 2017. </w:t>
            </w:r>
            <w:r w:rsidR="00AD656E" w:rsidRPr="00B80DBC">
              <w:rPr>
                <w:rFonts w:ascii="Times New Roman" w:hAnsi="Times New Roman" w:cs="Times New Roman"/>
                <w:sz w:val="24"/>
                <w:szCs w:val="24"/>
              </w:rPr>
              <w:t xml:space="preserve">i 2018. </w:t>
            </w:r>
            <w:r w:rsidRPr="00B80DBC">
              <w:rPr>
                <w:rFonts w:ascii="Times New Roman" w:hAnsi="Times New Roman" w:cs="Times New Roman"/>
                <w:sz w:val="24"/>
                <w:szCs w:val="24"/>
              </w:rPr>
              <w:t>godini</w:t>
            </w:r>
          </w:p>
        </w:tc>
      </w:tr>
    </w:tbl>
    <w:tbl>
      <w:tblPr>
        <w:tblStyle w:val="TableGrid"/>
        <w:tblW w:w="0" w:type="auto"/>
        <w:tblLook w:val="04A0" w:firstRow="1" w:lastRow="0" w:firstColumn="1" w:lastColumn="0" w:noHBand="0" w:noVBand="1"/>
      </w:tblPr>
      <w:tblGrid>
        <w:gridCol w:w="2093"/>
        <w:gridCol w:w="7052"/>
      </w:tblGrid>
      <w:tr w:rsidR="00D1256E" w:rsidRPr="00566A1B" w14:paraId="4FBB324B" w14:textId="77777777" w:rsidTr="00B80DBC">
        <w:trPr>
          <w:trHeight w:val="419"/>
        </w:trPr>
        <w:tc>
          <w:tcPr>
            <w:tcW w:w="2093" w:type="dxa"/>
            <w:vAlign w:val="center"/>
          </w:tcPr>
          <w:p w14:paraId="1C437F36" w14:textId="77777777" w:rsidR="00D1256E" w:rsidRPr="00566A1B" w:rsidRDefault="0082586F" w:rsidP="004B77D7">
            <w:pPr>
              <w:rPr>
                <w:rFonts w:ascii="Times New Roman" w:hAnsi="Times New Roman" w:cs="Times New Roman"/>
                <w:color w:val="000000"/>
                <w:sz w:val="24"/>
                <w:szCs w:val="24"/>
              </w:rPr>
            </w:pPr>
            <w:r>
              <w:rPr>
                <w:rFonts w:ascii="Times New Roman" w:hAnsi="Times New Roman" w:cs="Times New Roman"/>
                <w:color w:val="000000"/>
                <w:sz w:val="24"/>
                <w:szCs w:val="24"/>
              </w:rPr>
              <w:t>NOSITELJ</w:t>
            </w:r>
          </w:p>
        </w:tc>
        <w:tc>
          <w:tcPr>
            <w:tcW w:w="7053" w:type="dxa"/>
            <w:vAlign w:val="center"/>
          </w:tcPr>
          <w:p w14:paraId="6473F642" w14:textId="77777777" w:rsidR="00D1256E" w:rsidRPr="00566A1B" w:rsidRDefault="00D1256E" w:rsidP="004B77D7">
            <w:pPr>
              <w:rPr>
                <w:rFonts w:ascii="Times New Roman" w:hAnsi="Times New Roman" w:cs="Times New Roman"/>
                <w:sz w:val="24"/>
                <w:szCs w:val="24"/>
              </w:rPr>
            </w:pPr>
            <w:r w:rsidRPr="00566A1B">
              <w:rPr>
                <w:rFonts w:ascii="Times New Roman" w:hAnsi="Times New Roman" w:cs="Times New Roman"/>
                <w:sz w:val="24"/>
                <w:szCs w:val="24"/>
              </w:rPr>
              <w:t>Ured za ljudska prava i prava nacionalnih manjina</w:t>
            </w:r>
          </w:p>
        </w:tc>
      </w:tr>
      <w:tr w:rsidR="00D1256E" w:rsidRPr="00566A1B" w14:paraId="29410B84" w14:textId="77777777" w:rsidTr="0082586F">
        <w:trPr>
          <w:trHeight w:val="410"/>
        </w:trPr>
        <w:tc>
          <w:tcPr>
            <w:tcW w:w="2093" w:type="dxa"/>
            <w:vAlign w:val="center"/>
          </w:tcPr>
          <w:p w14:paraId="5B854BCC" w14:textId="77777777" w:rsidR="00D1256E" w:rsidRPr="00566A1B" w:rsidRDefault="00D1256E"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7053" w:type="dxa"/>
            <w:vAlign w:val="center"/>
          </w:tcPr>
          <w:p w14:paraId="23B9C82C" w14:textId="77777777" w:rsidR="00D1256E" w:rsidRPr="00566A1B" w:rsidRDefault="00493A5A" w:rsidP="00493A5A">
            <w:pPr>
              <w:jc w:val="both"/>
              <w:rPr>
                <w:rFonts w:ascii="Times New Roman" w:hAnsi="Times New Roman" w:cs="Times New Roman"/>
                <w:sz w:val="24"/>
                <w:szCs w:val="24"/>
              </w:rPr>
            </w:pPr>
            <w:r w:rsidRPr="00493A5A">
              <w:rPr>
                <w:rFonts w:ascii="Times New Roman" w:hAnsi="Times New Roman" w:cs="Times New Roman"/>
                <w:sz w:val="24"/>
                <w:szCs w:val="24"/>
              </w:rPr>
              <w:t>Hrvatska udruga poslodavaca, Hrvatska gospodarska komora, Hrvatska obrtnička komora</w:t>
            </w:r>
          </w:p>
        </w:tc>
      </w:tr>
      <w:tr w:rsidR="00D1256E" w:rsidRPr="00566A1B" w14:paraId="3798BDFE" w14:textId="77777777" w:rsidTr="0082586F">
        <w:tc>
          <w:tcPr>
            <w:tcW w:w="2093" w:type="dxa"/>
            <w:vAlign w:val="center"/>
          </w:tcPr>
          <w:p w14:paraId="3F637E07" w14:textId="77777777" w:rsidR="00D1256E" w:rsidRPr="00566A1B" w:rsidRDefault="00D1256E"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7053" w:type="dxa"/>
            <w:vAlign w:val="center"/>
          </w:tcPr>
          <w:p w14:paraId="66E6996C" w14:textId="77777777" w:rsidR="00D1256E" w:rsidRPr="00566A1B" w:rsidRDefault="00F86029" w:rsidP="004B77D7">
            <w:pPr>
              <w:rPr>
                <w:rFonts w:ascii="Times New Roman" w:hAnsi="Times New Roman" w:cs="Times New Roman"/>
                <w:sz w:val="24"/>
                <w:szCs w:val="24"/>
              </w:rPr>
            </w:pPr>
            <w:r>
              <w:rPr>
                <w:rFonts w:ascii="Times New Roman" w:hAnsi="Times New Roman" w:cs="Times New Roman"/>
                <w:sz w:val="24"/>
                <w:szCs w:val="24"/>
              </w:rPr>
              <w:t>k</w:t>
            </w:r>
            <w:r w:rsidR="00D1256E" w:rsidRPr="00566A1B">
              <w:rPr>
                <w:rFonts w:ascii="Times New Roman" w:hAnsi="Times New Roman" w:cs="Times New Roman"/>
                <w:sz w:val="24"/>
                <w:szCs w:val="24"/>
              </w:rPr>
              <w:t>ontinuirano</w:t>
            </w:r>
          </w:p>
        </w:tc>
      </w:tr>
      <w:tr w:rsidR="00D1256E" w:rsidRPr="00566A1B" w14:paraId="524DA06D" w14:textId="77777777" w:rsidTr="00101145">
        <w:trPr>
          <w:trHeight w:val="1462"/>
        </w:trPr>
        <w:tc>
          <w:tcPr>
            <w:tcW w:w="2093" w:type="dxa"/>
            <w:vAlign w:val="center"/>
          </w:tcPr>
          <w:p w14:paraId="79BD997A" w14:textId="77777777" w:rsidR="00D1256E" w:rsidRPr="00566A1B" w:rsidRDefault="00D1256E"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7053" w:type="dxa"/>
            <w:vAlign w:val="center"/>
          </w:tcPr>
          <w:p w14:paraId="79B5E636" w14:textId="77777777" w:rsidR="00AD656E" w:rsidRPr="00865B0D" w:rsidRDefault="00AD656E" w:rsidP="004B77D7">
            <w:pPr>
              <w:rPr>
                <w:rFonts w:ascii="Times New Roman" w:hAnsi="Times New Roman" w:cs="Times New Roman"/>
                <w:b/>
                <w:sz w:val="24"/>
                <w:szCs w:val="24"/>
              </w:rPr>
            </w:pPr>
            <w:r w:rsidRPr="008F5DCE">
              <w:rPr>
                <w:rFonts w:ascii="Times New Roman" w:hAnsi="Times New Roman" w:cs="Times New Roman"/>
                <w:sz w:val="24"/>
                <w:szCs w:val="24"/>
              </w:rPr>
              <w:t>Hrvatska gospodarska komora</w:t>
            </w:r>
            <w:r w:rsidR="008F5DCE" w:rsidRPr="008F5DCE">
              <w:rPr>
                <w:rFonts w:ascii="Times New Roman" w:hAnsi="Times New Roman" w:cs="Times New Roman"/>
                <w:sz w:val="24"/>
                <w:szCs w:val="24"/>
              </w:rPr>
              <w:t xml:space="preserve"> u 2017. </w:t>
            </w:r>
            <w:r w:rsidR="008F5DCE" w:rsidRPr="00F86029">
              <w:rPr>
                <w:rFonts w:ascii="Times New Roman" w:hAnsi="Times New Roman" w:cs="Times New Roman"/>
                <w:sz w:val="24"/>
                <w:szCs w:val="24"/>
              </w:rPr>
              <w:t>i 2018.g</w:t>
            </w:r>
            <w:r w:rsidR="00F86029">
              <w:rPr>
                <w:rFonts w:ascii="Times New Roman" w:hAnsi="Times New Roman" w:cs="Times New Roman"/>
                <w:sz w:val="24"/>
                <w:szCs w:val="24"/>
              </w:rPr>
              <w:t>odine</w:t>
            </w:r>
            <w:r w:rsidR="009642C5" w:rsidRPr="00F86029">
              <w:rPr>
                <w:rFonts w:ascii="Times New Roman" w:hAnsi="Times New Roman" w:cs="Times New Roman"/>
                <w:sz w:val="24"/>
                <w:szCs w:val="24"/>
              </w:rPr>
              <w:t xml:space="preserve"> </w:t>
            </w:r>
            <w:r w:rsidR="008F5DCE">
              <w:rPr>
                <w:rFonts w:ascii="Times New Roman" w:hAnsi="Times New Roman" w:cs="Times New Roman"/>
                <w:sz w:val="24"/>
                <w:szCs w:val="24"/>
              </w:rPr>
              <w:t xml:space="preserve">koristila je vlastita sredstva za provedbu mjere. </w:t>
            </w:r>
          </w:p>
        </w:tc>
      </w:tr>
      <w:tr w:rsidR="00D1256E" w:rsidRPr="00566A1B" w14:paraId="202363FF" w14:textId="77777777" w:rsidTr="0082586F">
        <w:tc>
          <w:tcPr>
            <w:tcW w:w="2093" w:type="dxa"/>
            <w:vAlign w:val="center"/>
          </w:tcPr>
          <w:p w14:paraId="0710445A" w14:textId="77777777" w:rsidR="00D1256E" w:rsidRPr="00566A1B" w:rsidRDefault="00D1256E"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sidR="0025253B">
              <w:rPr>
                <w:rFonts w:ascii="Times New Roman" w:hAnsi="Times New Roman" w:cs="Times New Roman"/>
                <w:color w:val="000000"/>
                <w:sz w:val="24"/>
                <w:szCs w:val="24"/>
              </w:rPr>
              <w:t xml:space="preserve">   </w:t>
            </w:r>
          </w:p>
        </w:tc>
        <w:tc>
          <w:tcPr>
            <w:tcW w:w="7053" w:type="dxa"/>
            <w:vAlign w:val="center"/>
          </w:tcPr>
          <w:p w14:paraId="161AE081" w14:textId="77777777" w:rsidR="00D1256E" w:rsidRPr="0071251A" w:rsidRDefault="000162F4" w:rsidP="004B77D7">
            <w:pPr>
              <w:rPr>
                <w:rFonts w:ascii="Times New Roman" w:hAnsi="Times New Roman" w:cs="Times New Roman"/>
                <w:sz w:val="24"/>
                <w:szCs w:val="24"/>
                <w:highlight w:val="yellow"/>
              </w:rPr>
            </w:pPr>
            <w:r w:rsidRPr="000162F4">
              <w:rPr>
                <w:rFonts w:ascii="Times New Roman" w:hAnsi="Times New Roman" w:cs="Times New Roman"/>
                <w:sz w:val="24"/>
                <w:szCs w:val="24"/>
              </w:rPr>
              <w:t xml:space="preserve">Mjera se </w:t>
            </w:r>
            <w:r w:rsidR="00101145">
              <w:rPr>
                <w:rFonts w:ascii="Times New Roman" w:hAnsi="Times New Roman" w:cs="Times New Roman"/>
                <w:sz w:val="24"/>
                <w:szCs w:val="24"/>
              </w:rPr>
              <w:t xml:space="preserve">djelomično </w:t>
            </w:r>
            <w:r w:rsidR="00A332AF">
              <w:rPr>
                <w:rFonts w:ascii="Times New Roman" w:hAnsi="Times New Roman" w:cs="Times New Roman"/>
                <w:sz w:val="24"/>
                <w:szCs w:val="24"/>
              </w:rPr>
              <w:t>provodi.</w:t>
            </w:r>
          </w:p>
        </w:tc>
      </w:tr>
      <w:tr w:rsidR="00D1256E" w:rsidRPr="00566A1B" w14:paraId="15BD27D9" w14:textId="77777777" w:rsidTr="00B80DBC">
        <w:trPr>
          <w:trHeight w:val="1124"/>
        </w:trPr>
        <w:tc>
          <w:tcPr>
            <w:tcW w:w="2093" w:type="dxa"/>
          </w:tcPr>
          <w:p w14:paraId="08BFEAC8" w14:textId="77777777" w:rsidR="00D1256E" w:rsidRPr="00566A1B" w:rsidRDefault="00D1256E" w:rsidP="00493A5A">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459EB686" w14:textId="77777777" w:rsidR="00D1256E" w:rsidRPr="00566A1B" w:rsidRDefault="0025253B" w:rsidP="00493A5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53" w:type="dxa"/>
            <w:shd w:val="clear" w:color="auto" w:fill="auto"/>
            <w:vAlign w:val="center"/>
          </w:tcPr>
          <w:p w14:paraId="74CD1189" w14:textId="77777777" w:rsidR="002338E2" w:rsidRPr="00493A5A" w:rsidRDefault="00B16873" w:rsidP="004B77D7">
            <w:pPr>
              <w:jc w:val="both"/>
              <w:rPr>
                <w:rFonts w:ascii="Times New Roman" w:eastAsia="Times New Roman" w:hAnsi="Times New Roman" w:cs="Times New Roman"/>
                <w:bCs/>
                <w:sz w:val="24"/>
                <w:szCs w:val="24"/>
              </w:rPr>
            </w:pPr>
            <w:r w:rsidRPr="00493A5A">
              <w:rPr>
                <w:rFonts w:ascii="Times New Roman" w:eastAsia="Times New Roman" w:hAnsi="Times New Roman" w:cs="Times New Roman"/>
                <w:bCs/>
                <w:sz w:val="24"/>
                <w:szCs w:val="24"/>
              </w:rPr>
              <w:t>Postignuti rezultati u 2017. godini</w:t>
            </w:r>
          </w:p>
          <w:p w14:paraId="7A26B352" w14:textId="77777777" w:rsidR="0071251A" w:rsidRPr="00493A5A" w:rsidRDefault="00C036E8" w:rsidP="004B77D7">
            <w:pPr>
              <w:jc w:val="both"/>
              <w:rPr>
                <w:rFonts w:ascii="Times New Roman" w:eastAsia="Times New Roman" w:hAnsi="Times New Roman" w:cs="Times New Roman"/>
                <w:bCs/>
                <w:sz w:val="24"/>
                <w:szCs w:val="24"/>
              </w:rPr>
            </w:pPr>
            <w:r w:rsidRPr="00493A5A">
              <w:rPr>
                <w:rFonts w:ascii="Times New Roman" w:eastAsia="Times New Roman" w:hAnsi="Times New Roman" w:cs="Times New Roman"/>
                <w:bCs/>
                <w:sz w:val="24"/>
                <w:szCs w:val="24"/>
              </w:rPr>
              <w:t>Ured za ljudska pra</w:t>
            </w:r>
            <w:r w:rsidR="00B80DBC">
              <w:rPr>
                <w:rFonts w:ascii="Times New Roman" w:eastAsia="Times New Roman" w:hAnsi="Times New Roman" w:cs="Times New Roman"/>
                <w:bCs/>
                <w:sz w:val="24"/>
                <w:szCs w:val="24"/>
              </w:rPr>
              <w:t>va i prava nacionalnih manjina je u</w:t>
            </w:r>
            <w:r w:rsidRPr="00493A5A">
              <w:rPr>
                <w:rFonts w:ascii="Times New Roman" w:eastAsia="Times New Roman" w:hAnsi="Times New Roman" w:cs="Times New Roman"/>
                <w:bCs/>
                <w:sz w:val="24"/>
                <w:szCs w:val="24"/>
              </w:rPr>
              <w:t xml:space="preserve"> sklopu aktivnosti predviđenih Akcijskim planom za provedbu Nacionalnog plana za borbu protiv diskriminacije za razdoblje 2017.</w:t>
            </w:r>
            <w:r w:rsidR="00B16873" w:rsidRPr="00493A5A">
              <w:rPr>
                <w:rFonts w:ascii="Times New Roman" w:eastAsia="Times New Roman" w:hAnsi="Times New Roman" w:cs="Times New Roman"/>
                <w:bCs/>
                <w:sz w:val="24"/>
                <w:szCs w:val="24"/>
              </w:rPr>
              <w:t xml:space="preserve"> –</w:t>
            </w:r>
            <w:r w:rsidRPr="00493A5A">
              <w:rPr>
                <w:rFonts w:ascii="Times New Roman" w:eastAsia="Times New Roman" w:hAnsi="Times New Roman" w:cs="Times New Roman"/>
                <w:bCs/>
                <w:sz w:val="24"/>
                <w:szCs w:val="24"/>
              </w:rPr>
              <w:t>2019. godine, planira</w:t>
            </w:r>
            <w:r w:rsidR="00B80DBC">
              <w:rPr>
                <w:rFonts w:ascii="Times New Roman" w:eastAsia="Times New Roman" w:hAnsi="Times New Roman" w:cs="Times New Roman"/>
                <w:bCs/>
                <w:sz w:val="24"/>
                <w:szCs w:val="24"/>
              </w:rPr>
              <w:t xml:space="preserve">o </w:t>
            </w:r>
            <w:r w:rsidRPr="00493A5A">
              <w:rPr>
                <w:rFonts w:ascii="Times New Roman" w:eastAsia="Times New Roman" w:hAnsi="Times New Roman" w:cs="Times New Roman"/>
                <w:bCs/>
                <w:sz w:val="24"/>
                <w:szCs w:val="24"/>
              </w:rPr>
              <w:t>o</w:t>
            </w:r>
            <w:r w:rsidR="00B80DBC">
              <w:rPr>
                <w:rFonts w:ascii="Times New Roman" w:eastAsia="Times New Roman" w:hAnsi="Times New Roman" w:cs="Times New Roman"/>
                <w:bCs/>
                <w:sz w:val="24"/>
                <w:szCs w:val="24"/>
              </w:rPr>
              <w:t>rganizaciju</w:t>
            </w:r>
            <w:r w:rsidRPr="00493A5A">
              <w:rPr>
                <w:rFonts w:ascii="Times New Roman" w:eastAsia="Times New Roman" w:hAnsi="Times New Roman" w:cs="Times New Roman"/>
                <w:bCs/>
                <w:sz w:val="24"/>
                <w:szCs w:val="24"/>
              </w:rPr>
              <w:t xml:space="preserve"> seminara vezanih uz jačanje svijesti o sustavu borbe protiv diskriminacije u području rada i zapošljav</w:t>
            </w:r>
            <w:r w:rsidR="002338E2" w:rsidRPr="00493A5A">
              <w:rPr>
                <w:rFonts w:ascii="Times New Roman" w:eastAsia="Times New Roman" w:hAnsi="Times New Roman" w:cs="Times New Roman"/>
                <w:bCs/>
                <w:sz w:val="24"/>
                <w:szCs w:val="24"/>
              </w:rPr>
              <w:t>anja na lokalnoj razini. Ciljne</w:t>
            </w:r>
            <w:r w:rsidRPr="00493A5A">
              <w:rPr>
                <w:rFonts w:ascii="Times New Roman" w:eastAsia="Times New Roman" w:hAnsi="Times New Roman" w:cs="Times New Roman"/>
                <w:bCs/>
                <w:sz w:val="24"/>
                <w:szCs w:val="24"/>
              </w:rPr>
              <w:t xml:space="preserve"> skupine sudionika na seminaru su poslodavci i radnički predstavnici odnosno povjerenici za zaštitu dostojanstva radnika, sindikalni povjerenici i članovi radničkih vijeća. Kao predavačice angažirane su profesorica s Pravnog fakultetu Sveučilišta u Zagrebu te sutkinja Županijskog suda u Zagrebu koje će kroz teme na seminaru obuhvatiti opći zakonodavni okvir te pojavne oblike diskriminacije kroz sudsku praksu. Prvi u ciklusu seminara održat će se u Čakovcu krajem ožujka 2019. godine. Tijekom </w:t>
            </w:r>
            <w:r w:rsidR="002338E2" w:rsidRPr="00493A5A">
              <w:rPr>
                <w:rFonts w:ascii="Times New Roman" w:eastAsia="Times New Roman" w:hAnsi="Times New Roman" w:cs="Times New Roman"/>
                <w:bCs/>
                <w:sz w:val="24"/>
                <w:szCs w:val="24"/>
              </w:rPr>
              <w:t>2017. i 2018.</w:t>
            </w:r>
            <w:r w:rsidRPr="00493A5A">
              <w:rPr>
                <w:rFonts w:ascii="Times New Roman" w:eastAsia="Times New Roman" w:hAnsi="Times New Roman" w:cs="Times New Roman"/>
                <w:bCs/>
                <w:sz w:val="24"/>
                <w:szCs w:val="24"/>
              </w:rPr>
              <w:t xml:space="preserve"> godine provedene su pripremne akti</w:t>
            </w:r>
            <w:r w:rsidR="00400DDA">
              <w:rPr>
                <w:rFonts w:ascii="Times New Roman" w:eastAsia="Times New Roman" w:hAnsi="Times New Roman" w:cs="Times New Roman"/>
                <w:bCs/>
                <w:sz w:val="24"/>
                <w:szCs w:val="24"/>
              </w:rPr>
              <w:t xml:space="preserve">vnosti za provedbu seminara. </w:t>
            </w:r>
          </w:p>
          <w:p w14:paraId="39BA490D" w14:textId="77777777" w:rsidR="00F65E39" w:rsidRPr="00B80DBC" w:rsidRDefault="00B80DBC" w:rsidP="00B80DBC">
            <w:pPr>
              <w:jc w:val="both"/>
              <w:rPr>
                <w:rFonts w:ascii="Times New Roman" w:eastAsia="Times New Roman" w:hAnsi="Times New Roman" w:cs="Times New Roman"/>
                <w:bCs/>
                <w:sz w:val="24"/>
                <w:szCs w:val="24"/>
              </w:rPr>
            </w:pPr>
            <w:r w:rsidRPr="00B80DBC">
              <w:rPr>
                <w:rFonts w:ascii="Times New Roman" w:eastAsia="Times New Roman" w:hAnsi="Times New Roman" w:cs="Times New Roman"/>
                <w:bCs/>
                <w:sz w:val="24"/>
                <w:szCs w:val="24"/>
              </w:rPr>
              <w:t>Hrvatska gospodarska komora održala je seriju</w:t>
            </w:r>
            <w:r w:rsidR="007E71BE" w:rsidRPr="00B80DBC">
              <w:rPr>
                <w:rFonts w:ascii="Times New Roman" w:eastAsia="Times New Roman" w:hAnsi="Times New Roman" w:cs="Times New Roman"/>
                <w:bCs/>
                <w:sz w:val="24"/>
                <w:szCs w:val="24"/>
              </w:rPr>
              <w:t xml:space="preserve"> radionica „Zapošljavanje i rad osoba s invaliditetom – prilika, a ne namet“</w:t>
            </w:r>
            <w:r w:rsidRPr="00B80DBC">
              <w:rPr>
                <w:rFonts w:ascii="Times New Roman" w:eastAsia="Times New Roman" w:hAnsi="Times New Roman" w:cs="Times New Roman"/>
                <w:bCs/>
                <w:sz w:val="24"/>
                <w:szCs w:val="24"/>
              </w:rPr>
              <w:t xml:space="preserve"> u </w:t>
            </w:r>
            <w:hyperlink r:id="rId10" w:history="1">
              <w:r w:rsidRPr="00B80DBC">
                <w:rPr>
                  <w:rStyle w:val="Hyperlink"/>
                  <w:rFonts w:ascii="Times New Roman" w:eastAsia="Times New Roman" w:hAnsi="Times New Roman" w:cs="Times New Roman"/>
                  <w:bCs/>
                  <w:color w:val="000000" w:themeColor="text1"/>
                  <w:sz w:val="24"/>
                  <w:szCs w:val="24"/>
                  <w:u w:val="none"/>
                </w:rPr>
                <w:t>županijskoj komori</w:t>
              </w:r>
              <w:r w:rsidR="00F65E39" w:rsidRPr="00B80DBC">
                <w:rPr>
                  <w:rStyle w:val="Hyperlink"/>
                  <w:rFonts w:ascii="Times New Roman" w:eastAsia="Times New Roman" w:hAnsi="Times New Roman" w:cs="Times New Roman"/>
                  <w:bCs/>
                  <w:color w:val="000000" w:themeColor="text1"/>
                  <w:sz w:val="24"/>
                  <w:szCs w:val="24"/>
                  <w:u w:val="none"/>
                </w:rPr>
                <w:t xml:space="preserve"> Zadar</w:t>
              </w:r>
            </w:hyperlink>
            <w:r w:rsidR="00F65E39" w:rsidRPr="00B80DBC">
              <w:rPr>
                <w:rFonts w:ascii="Times New Roman" w:eastAsia="Times New Roman" w:hAnsi="Times New Roman" w:cs="Times New Roman"/>
                <w:bCs/>
                <w:color w:val="000000" w:themeColor="text1"/>
                <w:sz w:val="24"/>
                <w:szCs w:val="24"/>
              </w:rPr>
              <w:t xml:space="preserve"> (1.</w:t>
            </w:r>
            <w:r w:rsidR="00B16873" w:rsidRPr="00B80DBC">
              <w:rPr>
                <w:rFonts w:ascii="Times New Roman" w:eastAsia="Times New Roman" w:hAnsi="Times New Roman" w:cs="Times New Roman"/>
                <w:bCs/>
                <w:color w:val="000000" w:themeColor="text1"/>
                <w:sz w:val="24"/>
                <w:szCs w:val="24"/>
              </w:rPr>
              <w:t xml:space="preserve"> </w:t>
            </w:r>
            <w:r w:rsidR="00F65E39" w:rsidRPr="00B80DBC">
              <w:rPr>
                <w:rFonts w:ascii="Times New Roman" w:eastAsia="Times New Roman" w:hAnsi="Times New Roman" w:cs="Times New Roman"/>
                <w:bCs/>
                <w:color w:val="000000" w:themeColor="text1"/>
                <w:sz w:val="24"/>
                <w:szCs w:val="24"/>
              </w:rPr>
              <w:t>5.</w:t>
            </w:r>
            <w:r w:rsidR="00B16873" w:rsidRPr="00B80DBC">
              <w:rPr>
                <w:rFonts w:ascii="Times New Roman" w:eastAsia="Times New Roman" w:hAnsi="Times New Roman" w:cs="Times New Roman"/>
                <w:bCs/>
                <w:color w:val="000000" w:themeColor="text1"/>
                <w:sz w:val="24"/>
                <w:szCs w:val="24"/>
              </w:rPr>
              <w:t xml:space="preserve"> </w:t>
            </w:r>
            <w:r w:rsidR="00F65E39" w:rsidRPr="00B80DBC">
              <w:rPr>
                <w:rFonts w:ascii="Times New Roman" w:eastAsia="Times New Roman" w:hAnsi="Times New Roman" w:cs="Times New Roman"/>
                <w:bCs/>
                <w:color w:val="000000" w:themeColor="text1"/>
                <w:sz w:val="24"/>
                <w:szCs w:val="24"/>
              </w:rPr>
              <w:t>2017.)</w:t>
            </w:r>
            <w:r w:rsidRPr="00B80DBC">
              <w:rPr>
                <w:rFonts w:ascii="Times New Roman" w:eastAsia="Times New Roman" w:hAnsi="Times New Roman" w:cs="Times New Roman"/>
                <w:bCs/>
                <w:color w:val="000000" w:themeColor="text1"/>
                <w:sz w:val="24"/>
                <w:szCs w:val="24"/>
              </w:rPr>
              <w:t>, županijskoj komori</w:t>
            </w:r>
            <w:r w:rsidR="00F65E39" w:rsidRPr="00B80DBC">
              <w:rPr>
                <w:rFonts w:ascii="Times New Roman" w:eastAsia="Times New Roman" w:hAnsi="Times New Roman" w:cs="Times New Roman"/>
                <w:bCs/>
                <w:color w:val="000000" w:themeColor="text1"/>
                <w:sz w:val="24"/>
                <w:szCs w:val="24"/>
              </w:rPr>
              <w:t xml:space="preserve"> Karlovac (15.</w:t>
            </w:r>
            <w:r w:rsidR="00B16873" w:rsidRPr="00B80DBC">
              <w:rPr>
                <w:rFonts w:ascii="Times New Roman" w:eastAsia="Times New Roman" w:hAnsi="Times New Roman" w:cs="Times New Roman"/>
                <w:bCs/>
                <w:color w:val="000000" w:themeColor="text1"/>
                <w:sz w:val="24"/>
                <w:szCs w:val="24"/>
              </w:rPr>
              <w:t xml:space="preserve"> </w:t>
            </w:r>
            <w:r w:rsidR="00F65E39" w:rsidRPr="00B80DBC">
              <w:rPr>
                <w:rFonts w:ascii="Times New Roman" w:eastAsia="Times New Roman" w:hAnsi="Times New Roman" w:cs="Times New Roman"/>
                <w:bCs/>
                <w:color w:val="000000" w:themeColor="text1"/>
                <w:sz w:val="24"/>
                <w:szCs w:val="24"/>
              </w:rPr>
              <w:t>5.</w:t>
            </w:r>
            <w:r w:rsidR="00B16873" w:rsidRPr="00B80DBC">
              <w:rPr>
                <w:rFonts w:ascii="Times New Roman" w:eastAsia="Times New Roman" w:hAnsi="Times New Roman" w:cs="Times New Roman"/>
                <w:bCs/>
                <w:color w:val="000000" w:themeColor="text1"/>
                <w:sz w:val="24"/>
                <w:szCs w:val="24"/>
              </w:rPr>
              <w:t xml:space="preserve"> </w:t>
            </w:r>
            <w:r w:rsidR="00F65E39" w:rsidRPr="00B80DBC">
              <w:rPr>
                <w:rFonts w:ascii="Times New Roman" w:eastAsia="Times New Roman" w:hAnsi="Times New Roman" w:cs="Times New Roman"/>
                <w:bCs/>
                <w:color w:val="000000" w:themeColor="text1"/>
                <w:sz w:val="24"/>
                <w:szCs w:val="24"/>
              </w:rPr>
              <w:t>2017.)</w:t>
            </w:r>
            <w:r w:rsidRPr="00B80DBC">
              <w:rPr>
                <w:rFonts w:ascii="Times New Roman" w:eastAsia="Times New Roman" w:hAnsi="Times New Roman" w:cs="Times New Roman"/>
                <w:bCs/>
                <w:color w:val="000000" w:themeColor="text1"/>
                <w:sz w:val="24"/>
                <w:szCs w:val="24"/>
              </w:rPr>
              <w:t xml:space="preserve">, </w:t>
            </w:r>
            <w:hyperlink r:id="rId11" w:history="1">
              <w:r w:rsidRPr="00B80DBC">
                <w:t xml:space="preserve"> </w:t>
              </w:r>
              <w:r w:rsidRPr="00B80DBC">
                <w:rPr>
                  <w:rStyle w:val="Hyperlink"/>
                  <w:rFonts w:ascii="Times New Roman" w:eastAsia="Times New Roman" w:hAnsi="Times New Roman" w:cs="Times New Roman"/>
                  <w:bCs/>
                  <w:color w:val="000000" w:themeColor="text1"/>
                  <w:sz w:val="24"/>
                  <w:szCs w:val="24"/>
                  <w:u w:val="none"/>
                </w:rPr>
                <w:t>županijskoj komori</w:t>
              </w:r>
              <w:r w:rsidR="00F65E39" w:rsidRPr="00B80DBC">
                <w:rPr>
                  <w:rStyle w:val="Hyperlink"/>
                  <w:rFonts w:ascii="Times New Roman" w:eastAsia="Times New Roman" w:hAnsi="Times New Roman" w:cs="Times New Roman"/>
                  <w:bCs/>
                  <w:color w:val="000000" w:themeColor="text1"/>
                  <w:sz w:val="24"/>
                  <w:szCs w:val="24"/>
                  <w:u w:val="none"/>
                </w:rPr>
                <w:t xml:space="preserve"> Varaždin</w:t>
              </w:r>
            </w:hyperlink>
            <w:r w:rsidR="00B16873" w:rsidRPr="00B80DBC">
              <w:rPr>
                <w:rFonts w:ascii="Times New Roman" w:eastAsia="Times New Roman" w:hAnsi="Times New Roman" w:cs="Times New Roman"/>
                <w:bCs/>
                <w:color w:val="000000" w:themeColor="text1"/>
                <w:sz w:val="24"/>
                <w:szCs w:val="24"/>
              </w:rPr>
              <w:t xml:space="preserve"> (1. </w:t>
            </w:r>
            <w:r w:rsidR="00F65E39" w:rsidRPr="00B80DBC">
              <w:rPr>
                <w:rFonts w:ascii="Times New Roman" w:eastAsia="Times New Roman" w:hAnsi="Times New Roman" w:cs="Times New Roman"/>
                <w:bCs/>
                <w:color w:val="000000" w:themeColor="text1"/>
                <w:sz w:val="24"/>
                <w:szCs w:val="24"/>
              </w:rPr>
              <w:t>6.</w:t>
            </w:r>
            <w:r w:rsidR="00B16873" w:rsidRPr="00B80DBC">
              <w:rPr>
                <w:rFonts w:ascii="Times New Roman" w:eastAsia="Times New Roman" w:hAnsi="Times New Roman" w:cs="Times New Roman"/>
                <w:bCs/>
                <w:color w:val="000000" w:themeColor="text1"/>
                <w:sz w:val="24"/>
                <w:szCs w:val="24"/>
              </w:rPr>
              <w:t xml:space="preserve"> </w:t>
            </w:r>
            <w:r w:rsidR="00F65E39" w:rsidRPr="00B80DBC">
              <w:rPr>
                <w:rFonts w:ascii="Times New Roman" w:eastAsia="Times New Roman" w:hAnsi="Times New Roman" w:cs="Times New Roman"/>
                <w:bCs/>
                <w:color w:val="000000" w:themeColor="text1"/>
                <w:sz w:val="24"/>
                <w:szCs w:val="24"/>
              </w:rPr>
              <w:t>2017.)</w:t>
            </w:r>
            <w:r w:rsidRPr="00B80DBC">
              <w:rPr>
                <w:rFonts w:ascii="Times New Roman" w:eastAsia="Times New Roman" w:hAnsi="Times New Roman" w:cs="Times New Roman"/>
                <w:bCs/>
                <w:color w:val="000000" w:themeColor="text1"/>
                <w:sz w:val="24"/>
                <w:szCs w:val="24"/>
              </w:rPr>
              <w:t xml:space="preserve">, </w:t>
            </w:r>
            <w:hyperlink r:id="rId12" w:history="1">
              <w:r w:rsidRPr="00B80DBC">
                <w:t xml:space="preserve"> </w:t>
              </w:r>
              <w:r w:rsidRPr="00B80DBC">
                <w:rPr>
                  <w:rStyle w:val="Hyperlink"/>
                  <w:rFonts w:ascii="Times New Roman" w:eastAsia="Times New Roman" w:hAnsi="Times New Roman" w:cs="Times New Roman"/>
                  <w:bCs/>
                  <w:color w:val="000000" w:themeColor="text1"/>
                  <w:sz w:val="24"/>
                  <w:szCs w:val="24"/>
                  <w:u w:val="none"/>
                </w:rPr>
                <w:t>županijskoj komori</w:t>
              </w:r>
              <w:r w:rsidR="00F65E39" w:rsidRPr="00B80DBC">
                <w:rPr>
                  <w:rStyle w:val="Hyperlink"/>
                  <w:rFonts w:ascii="Times New Roman" w:eastAsia="Times New Roman" w:hAnsi="Times New Roman" w:cs="Times New Roman"/>
                  <w:bCs/>
                  <w:color w:val="000000" w:themeColor="text1"/>
                  <w:sz w:val="24"/>
                  <w:szCs w:val="24"/>
                  <w:u w:val="none"/>
                </w:rPr>
                <w:t xml:space="preserve"> Sisak</w:t>
              </w:r>
            </w:hyperlink>
            <w:r w:rsidR="00F65E39" w:rsidRPr="00B80DBC">
              <w:rPr>
                <w:rFonts w:ascii="Times New Roman" w:eastAsia="Times New Roman" w:hAnsi="Times New Roman" w:cs="Times New Roman"/>
                <w:bCs/>
                <w:color w:val="000000" w:themeColor="text1"/>
                <w:sz w:val="24"/>
                <w:szCs w:val="24"/>
              </w:rPr>
              <w:t xml:space="preserve"> (24.</w:t>
            </w:r>
            <w:r w:rsidR="00B16873" w:rsidRPr="00B80DBC">
              <w:rPr>
                <w:rFonts w:ascii="Times New Roman" w:eastAsia="Times New Roman" w:hAnsi="Times New Roman" w:cs="Times New Roman"/>
                <w:bCs/>
                <w:color w:val="000000" w:themeColor="text1"/>
                <w:sz w:val="24"/>
                <w:szCs w:val="24"/>
              </w:rPr>
              <w:t xml:space="preserve"> </w:t>
            </w:r>
            <w:r w:rsidR="00F65E39" w:rsidRPr="00B80DBC">
              <w:rPr>
                <w:rFonts w:ascii="Times New Roman" w:eastAsia="Times New Roman" w:hAnsi="Times New Roman" w:cs="Times New Roman"/>
                <w:bCs/>
                <w:color w:val="000000" w:themeColor="text1"/>
                <w:sz w:val="24"/>
                <w:szCs w:val="24"/>
              </w:rPr>
              <w:t>5.</w:t>
            </w:r>
            <w:r w:rsidR="00B16873" w:rsidRPr="00B80DBC">
              <w:rPr>
                <w:rFonts w:ascii="Times New Roman" w:eastAsia="Times New Roman" w:hAnsi="Times New Roman" w:cs="Times New Roman"/>
                <w:bCs/>
                <w:color w:val="000000" w:themeColor="text1"/>
                <w:sz w:val="24"/>
                <w:szCs w:val="24"/>
              </w:rPr>
              <w:t xml:space="preserve"> </w:t>
            </w:r>
            <w:r w:rsidR="00F65E39" w:rsidRPr="00B80DBC">
              <w:rPr>
                <w:rFonts w:ascii="Times New Roman" w:eastAsia="Times New Roman" w:hAnsi="Times New Roman" w:cs="Times New Roman"/>
                <w:bCs/>
                <w:color w:val="000000" w:themeColor="text1"/>
                <w:sz w:val="24"/>
                <w:szCs w:val="24"/>
              </w:rPr>
              <w:t>2017.)</w:t>
            </w:r>
            <w:r w:rsidRPr="00B80DBC">
              <w:rPr>
                <w:rFonts w:ascii="Times New Roman" w:eastAsia="Times New Roman" w:hAnsi="Times New Roman" w:cs="Times New Roman"/>
                <w:bCs/>
                <w:color w:val="000000" w:themeColor="text1"/>
                <w:sz w:val="24"/>
                <w:szCs w:val="24"/>
              </w:rPr>
              <w:t xml:space="preserve">, </w:t>
            </w:r>
            <w:hyperlink r:id="rId13" w:history="1">
              <w:r w:rsidRPr="00B80DBC">
                <w:t xml:space="preserve"> </w:t>
              </w:r>
              <w:r w:rsidRPr="00B80DBC">
                <w:rPr>
                  <w:rStyle w:val="Hyperlink"/>
                  <w:rFonts w:ascii="Times New Roman" w:eastAsia="Times New Roman" w:hAnsi="Times New Roman" w:cs="Times New Roman"/>
                  <w:bCs/>
                  <w:color w:val="000000" w:themeColor="text1"/>
                  <w:sz w:val="24"/>
                  <w:szCs w:val="24"/>
                  <w:u w:val="none"/>
                </w:rPr>
                <w:t>županijskoj komori</w:t>
              </w:r>
              <w:r w:rsidR="00F65E39" w:rsidRPr="00B80DBC">
                <w:rPr>
                  <w:rStyle w:val="Hyperlink"/>
                  <w:rFonts w:ascii="Times New Roman" w:eastAsia="Times New Roman" w:hAnsi="Times New Roman" w:cs="Times New Roman"/>
                  <w:bCs/>
                  <w:color w:val="000000" w:themeColor="text1"/>
                  <w:sz w:val="24"/>
                  <w:szCs w:val="24"/>
                  <w:u w:val="none"/>
                </w:rPr>
                <w:t xml:space="preserve"> Dubrovnik</w:t>
              </w:r>
            </w:hyperlink>
            <w:r w:rsidR="00F65E39" w:rsidRPr="00B80DBC">
              <w:rPr>
                <w:rFonts w:ascii="Times New Roman" w:eastAsia="Times New Roman" w:hAnsi="Times New Roman" w:cs="Times New Roman"/>
                <w:bCs/>
                <w:color w:val="000000" w:themeColor="text1"/>
                <w:sz w:val="24"/>
                <w:szCs w:val="24"/>
              </w:rPr>
              <w:t xml:space="preserve"> (6.</w:t>
            </w:r>
            <w:r w:rsidR="00B16873" w:rsidRPr="00B80DBC">
              <w:rPr>
                <w:rFonts w:ascii="Times New Roman" w:eastAsia="Times New Roman" w:hAnsi="Times New Roman" w:cs="Times New Roman"/>
                <w:bCs/>
                <w:color w:val="000000" w:themeColor="text1"/>
                <w:sz w:val="24"/>
                <w:szCs w:val="24"/>
              </w:rPr>
              <w:t xml:space="preserve"> </w:t>
            </w:r>
            <w:r w:rsidR="00F65E39" w:rsidRPr="00B80DBC">
              <w:rPr>
                <w:rFonts w:ascii="Times New Roman" w:eastAsia="Times New Roman" w:hAnsi="Times New Roman" w:cs="Times New Roman"/>
                <w:bCs/>
                <w:color w:val="000000" w:themeColor="text1"/>
                <w:sz w:val="24"/>
                <w:szCs w:val="24"/>
              </w:rPr>
              <w:t>9.</w:t>
            </w:r>
            <w:r w:rsidR="00B16873" w:rsidRPr="00B80DBC">
              <w:rPr>
                <w:rFonts w:ascii="Times New Roman" w:eastAsia="Times New Roman" w:hAnsi="Times New Roman" w:cs="Times New Roman"/>
                <w:bCs/>
                <w:color w:val="000000" w:themeColor="text1"/>
                <w:sz w:val="24"/>
                <w:szCs w:val="24"/>
              </w:rPr>
              <w:t xml:space="preserve"> </w:t>
            </w:r>
            <w:r w:rsidR="00F65E39" w:rsidRPr="00B80DBC">
              <w:rPr>
                <w:rFonts w:ascii="Times New Roman" w:eastAsia="Times New Roman" w:hAnsi="Times New Roman" w:cs="Times New Roman"/>
                <w:bCs/>
                <w:color w:val="000000" w:themeColor="text1"/>
                <w:sz w:val="24"/>
                <w:szCs w:val="24"/>
              </w:rPr>
              <w:t>2017.)</w:t>
            </w:r>
            <w:r w:rsidRPr="00B80DBC">
              <w:rPr>
                <w:rFonts w:ascii="Times New Roman" w:eastAsia="Times New Roman" w:hAnsi="Times New Roman" w:cs="Times New Roman"/>
                <w:bCs/>
                <w:color w:val="000000" w:themeColor="text1"/>
                <w:sz w:val="24"/>
                <w:szCs w:val="24"/>
              </w:rPr>
              <w:t xml:space="preserve">, </w:t>
            </w:r>
            <w:hyperlink r:id="rId14" w:history="1">
              <w:r w:rsidRPr="00B80DBC">
                <w:t xml:space="preserve"> </w:t>
              </w:r>
              <w:r w:rsidRPr="00B80DBC">
                <w:rPr>
                  <w:rStyle w:val="Hyperlink"/>
                  <w:rFonts w:ascii="Times New Roman" w:eastAsia="Times New Roman" w:hAnsi="Times New Roman" w:cs="Times New Roman"/>
                  <w:bCs/>
                  <w:color w:val="000000" w:themeColor="text1"/>
                  <w:sz w:val="24"/>
                  <w:szCs w:val="24"/>
                  <w:u w:val="none"/>
                </w:rPr>
                <w:t>županijskoj komori</w:t>
              </w:r>
              <w:r w:rsidR="00F65E39" w:rsidRPr="00B80DBC">
                <w:rPr>
                  <w:rStyle w:val="Hyperlink"/>
                  <w:rFonts w:ascii="Times New Roman" w:eastAsia="Times New Roman" w:hAnsi="Times New Roman" w:cs="Times New Roman"/>
                  <w:bCs/>
                  <w:color w:val="000000" w:themeColor="text1"/>
                  <w:sz w:val="24"/>
                  <w:szCs w:val="24"/>
                  <w:u w:val="none"/>
                </w:rPr>
                <w:t xml:space="preserve"> Slavonski Brod</w:t>
              </w:r>
            </w:hyperlink>
            <w:r w:rsidR="00F65E39" w:rsidRPr="00B80DBC">
              <w:rPr>
                <w:rFonts w:ascii="Times New Roman" w:eastAsia="Times New Roman" w:hAnsi="Times New Roman" w:cs="Times New Roman"/>
                <w:bCs/>
                <w:color w:val="000000" w:themeColor="text1"/>
                <w:sz w:val="24"/>
                <w:szCs w:val="24"/>
              </w:rPr>
              <w:t xml:space="preserve"> (27.</w:t>
            </w:r>
            <w:r w:rsidR="00B16873" w:rsidRPr="00B80DBC">
              <w:rPr>
                <w:rFonts w:ascii="Times New Roman" w:eastAsia="Times New Roman" w:hAnsi="Times New Roman" w:cs="Times New Roman"/>
                <w:bCs/>
                <w:color w:val="000000" w:themeColor="text1"/>
                <w:sz w:val="24"/>
                <w:szCs w:val="24"/>
              </w:rPr>
              <w:t xml:space="preserve"> </w:t>
            </w:r>
            <w:r w:rsidR="00F65E39" w:rsidRPr="00B80DBC">
              <w:rPr>
                <w:rFonts w:ascii="Times New Roman" w:eastAsia="Times New Roman" w:hAnsi="Times New Roman" w:cs="Times New Roman"/>
                <w:bCs/>
                <w:color w:val="000000" w:themeColor="text1"/>
                <w:sz w:val="24"/>
                <w:szCs w:val="24"/>
              </w:rPr>
              <w:t>9.</w:t>
            </w:r>
            <w:r w:rsidR="00B16873" w:rsidRPr="00B80DBC">
              <w:rPr>
                <w:rFonts w:ascii="Times New Roman" w:eastAsia="Times New Roman" w:hAnsi="Times New Roman" w:cs="Times New Roman"/>
                <w:bCs/>
                <w:color w:val="000000" w:themeColor="text1"/>
                <w:sz w:val="24"/>
                <w:szCs w:val="24"/>
              </w:rPr>
              <w:t xml:space="preserve"> </w:t>
            </w:r>
            <w:r w:rsidR="00F65E39" w:rsidRPr="00B80DBC">
              <w:rPr>
                <w:rFonts w:ascii="Times New Roman" w:eastAsia="Times New Roman" w:hAnsi="Times New Roman" w:cs="Times New Roman"/>
                <w:bCs/>
                <w:color w:val="000000" w:themeColor="text1"/>
                <w:sz w:val="24"/>
                <w:szCs w:val="24"/>
              </w:rPr>
              <w:t>2017.)</w:t>
            </w:r>
            <w:r w:rsidRPr="00B80DBC">
              <w:rPr>
                <w:rFonts w:ascii="Times New Roman" w:eastAsia="Times New Roman" w:hAnsi="Times New Roman" w:cs="Times New Roman"/>
                <w:bCs/>
                <w:color w:val="000000" w:themeColor="text1"/>
                <w:sz w:val="24"/>
                <w:szCs w:val="24"/>
              </w:rPr>
              <w:t xml:space="preserve">, </w:t>
            </w:r>
            <w:hyperlink r:id="rId15" w:history="1">
              <w:r w:rsidRPr="00B80DBC">
                <w:t xml:space="preserve"> </w:t>
              </w:r>
              <w:r w:rsidRPr="00B80DBC">
                <w:rPr>
                  <w:rStyle w:val="Hyperlink"/>
                  <w:rFonts w:ascii="Times New Roman" w:eastAsia="Times New Roman" w:hAnsi="Times New Roman" w:cs="Times New Roman"/>
                  <w:bCs/>
                  <w:color w:val="000000" w:themeColor="text1"/>
                  <w:sz w:val="24"/>
                  <w:szCs w:val="24"/>
                  <w:u w:val="none"/>
                </w:rPr>
                <w:t>županijskoj komori</w:t>
              </w:r>
              <w:r w:rsidR="00F65E39" w:rsidRPr="00B80DBC">
                <w:rPr>
                  <w:rStyle w:val="Hyperlink"/>
                  <w:rFonts w:ascii="Times New Roman" w:eastAsia="Times New Roman" w:hAnsi="Times New Roman" w:cs="Times New Roman"/>
                  <w:bCs/>
                  <w:color w:val="000000" w:themeColor="text1"/>
                  <w:sz w:val="24"/>
                  <w:szCs w:val="24"/>
                  <w:u w:val="none"/>
                </w:rPr>
                <w:t xml:space="preserve"> Požega</w:t>
              </w:r>
            </w:hyperlink>
            <w:r w:rsidR="00F65E39" w:rsidRPr="00B80DBC">
              <w:rPr>
                <w:rFonts w:ascii="Times New Roman" w:eastAsia="Times New Roman" w:hAnsi="Times New Roman" w:cs="Times New Roman"/>
                <w:bCs/>
                <w:color w:val="000000" w:themeColor="text1"/>
                <w:sz w:val="24"/>
                <w:szCs w:val="24"/>
              </w:rPr>
              <w:t xml:space="preserve"> (27.9.2017.)</w:t>
            </w:r>
            <w:r w:rsidRPr="00B80DBC">
              <w:rPr>
                <w:rFonts w:ascii="Times New Roman" w:eastAsia="Times New Roman" w:hAnsi="Times New Roman" w:cs="Times New Roman"/>
                <w:bCs/>
                <w:color w:val="000000" w:themeColor="text1"/>
                <w:sz w:val="24"/>
                <w:szCs w:val="24"/>
              </w:rPr>
              <w:t>, županijskoj komori</w:t>
            </w:r>
            <w:r w:rsidR="00F65E39" w:rsidRPr="00B80DBC">
              <w:rPr>
                <w:rFonts w:ascii="Times New Roman" w:eastAsia="Times New Roman" w:hAnsi="Times New Roman" w:cs="Times New Roman"/>
                <w:bCs/>
                <w:color w:val="000000" w:themeColor="text1"/>
                <w:sz w:val="24"/>
                <w:szCs w:val="24"/>
              </w:rPr>
              <w:t xml:space="preserve"> Otočac (5.10.2017.)</w:t>
            </w:r>
            <w:r w:rsidRPr="00B80DBC">
              <w:rPr>
                <w:rFonts w:ascii="Times New Roman" w:eastAsia="Times New Roman" w:hAnsi="Times New Roman" w:cs="Times New Roman"/>
                <w:bCs/>
                <w:color w:val="000000" w:themeColor="text1"/>
                <w:sz w:val="24"/>
                <w:szCs w:val="24"/>
              </w:rPr>
              <w:t xml:space="preserve"> i županijskoj komori </w:t>
            </w:r>
            <w:hyperlink r:id="rId16" w:history="1">
              <w:r w:rsidR="00F65E39" w:rsidRPr="00B80DBC">
                <w:rPr>
                  <w:rStyle w:val="Hyperlink"/>
                  <w:rFonts w:ascii="Times New Roman" w:eastAsia="Times New Roman" w:hAnsi="Times New Roman" w:cs="Times New Roman"/>
                  <w:bCs/>
                  <w:color w:val="000000" w:themeColor="text1"/>
                  <w:sz w:val="24"/>
                  <w:szCs w:val="24"/>
                  <w:u w:val="none"/>
                </w:rPr>
                <w:t>ŽK Rijeka</w:t>
              </w:r>
            </w:hyperlink>
            <w:r w:rsidR="00F65E39" w:rsidRPr="00B80DBC">
              <w:rPr>
                <w:rFonts w:ascii="Times New Roman" w:eastAsia="Times New Roman" w:hAnsi="Times New Roman" w:cs="Times New Roman"/>
                <w:bCs/>
                <w:color w:val="000000" w:themeColor="text1"/>
                <w:sz w:val="24"/>
                <w:szCs w:val="24"/>
              </w:rPr>
              <w:t xml:space="preserve"> (25.10. 2017.)</w:t>
            </w:r>
          </w:p>
          <w:p w14:paraId="3A913FBB" w14:textId="77777777" w:rsidR="007E71BE" w:rsidRPr="00B80DBC" w:rsidRDefault="007E71BE" w:rsidP="004B77D7">
            <w:pPr>
              <w:jc w:val="both"/>
              <w:rPr>
                <w:rFonts w:ascii="Times New Roman" w:eastAsia="Times New Roman" w:hAnsi="Times New Roman" w:cs="Times New Roman"/>
                <w:bCs/>
                <w:sz w:val="24"/>
                <w:szCs w:val="24"/>
              </w:rPr>
            </w:pPr>
            <w:r w:rsidRPr="00B80DBC">
              <w:rPr>
                <w:rFonts w:ascii="Times New Roman" w:eastAsia="Times New Roman" w:hAnsi="Times New Roman" w:cs="Times New Roman"/>
                <w:bCs/>
                <w:sz w:val="24"/>
                <w:szCs w:val="24"/>
              </w:rPr>
              <w:t>U n</w:t>
            </w:r>
            <w:r w:rsidR="00C24574" w:rsidRPr="00B80DBC">
              <w:rPr>
                <w:rFonts w:ascii="Times New Roman" w:eastAsia="Times New Roman" w:hAnsi="Times New Roman" w:cs="Times New Roman"/>
                <w:bCs/>
                <w:sz w:val="24"/>
                <w:szCs w:val="24"/>
              </w:rPr>
              <w:t>avedenim radionicama sudjelovala su</w:t>
            </w:r>
            <w:r w:rsidRPr="00B80DBC">
              <w:rPr>
                <w:rFonts w:ascii="Times New Roman" w:eastAsia="Times New Roman" w:hAnsi="Times New Roman" w:cs="Times New Roman"/>
                <w:bCs/>
                <w:sz w:val="24"/>
                <w:szCs w:val="24"/>
              </w:rPr>
              <w:t xml:space="preserve"> ukupno 182 polaznika, od čega 113 žena.</w:t>
            </w:r>
          </w:p>
          <w:p w14:paraId="7146B1C3" w14:textId="77777777" w:rsidR="00D1256E" w:rsidRPr="00400DDA" w:rsidRDefault="007E71BE" w:rsidP="004B77D7">
            <w:pPr>
              <w:jc w:val="both"/>
              <w:rPr>
                <w:rFonts w:ascii="Times New Roman" w:eastAsia="Times New Roman" w:hAnsi="Times New Roman" w:cs="Times New Roman"/>
                <w:bCs/>
                <w:sz w:val="24"/>
                <w:szCs w:val="24"/>
              </w:rPr>
            </w:pPr>
            <w:r w:rsidRPr="00B80DBC">
              <w:rPr>
                <w:rFonts w:ascii="Times New Roman" w:eastAsia="Times New Roman" w:hAnsi="Times New Roman" w:cs="Times New Roman"/>
                <w:bCs/>
                <w:sz w:val="24"/>
                <w:szCs w:val="24"/>
              </w:rPr>
              <w:t xml:space="preserve">Nadalje, prema informacijama </w:t>
            </w:r>
            <w:r w:rsidR="00C24574" w:rsidRPr="00B80DBC">
              <w:rPr>
                <w:rFonts w:ascii="Times New Roman" w:eastAsia="Times New Roman" w:hAnsi="Times New Roman" w:cs="Times New Roman"/>
                <w:bCs/>
                <w:sz w:val="24"/>
                <w:szCs w:val="24"/>
              </w:rPr>
              <w:t>Ureda</w:t>
            </w:r>
            <w:r w:rsidRPr="00B80DBC">
              <w:rPr>
                <w:rFonts w:ascii="Times New Roman" w:eastAsia="Times New Roman" w:hAnsi="Times New Roman" w:cs="Times New Roman"/>
                <w:bCs/>
                <w:sz w:val="24"/>
                <w:szCs w:val="24"/>
              </w:rPr>
              <w:t xml:space="preserve"> pravobraniteljice za osobe </w:t>
            </w:r>
            <w:r w:rsidR="00C24574" w:rsidRPr="00B80DBC">
              <w:rPr>
                <w:rFonts w:ascii="Times New Roman" w:eastAsia="Times New Roman" w:hAnsi="Times New Roman" w:cs="Times New Roman"/>
                <w:bCs/>
                <w:sz w:val="24"/>
                <w:szCs w:val="24"/>
              </w:rPr>
              <w:t>s invaliditetom tijekom 2017. godine</w:t>
            </w:r>
            <w:r w:rsidRPr="00B80DBC">
              <w:rPr>
                <w:rFonts w:ascii="Times New Roman" w:eastAsia="Times New Roman" w:hAnsi="Times New Roman" w:cs="Times New Roman"/>
                <w:bCs/>
                <w:sz w:val="24"/>
                <w:szCs w:val="24"/>
              </w:rPr>
              <w:t xml:space="preserve"> radionice su održane i </w:t>
            </w:r>
            <w:r w:rsidR="00B80DBC" w:rsidRPr="00B80DBC">
              <w:rPr>
                <w:rFonts w:ascii="Times New Roman" w:eastAsia="Times New Roman" w:hAnsi="Times New Roman" w:cs="Times New Roman"/>
                <w:bCs/>
                <w:sz w:val="24"/>
                <w:szCs w:val="24"/>
              </w:rPr>
              <w:t>u gradovima gradovima Krapini</w:t>
            </w:r>
            <w:r w:rsidR="00C24574" w:rsidRPr="00B80DBC">
              <w:rPr>
                <w:rFonts w:ascii="Times New Roman" w:eastAsia="Times New Roman" w:hAnsi="Times New Roman" w:cs="Times New Roman"/>
                <w:bCs/>
                <w:sz w:val="24"/>
                <w:szCs w:val="24"/>
              </w:rPr>
              <w:t xml:space="preserve"> (8. </w:t>
            </w:r>
            <w:r w:rsidR="00F65E39" w:rsidRPr="00B80DBC">
              <w:rPr>
                <w:rFonts w:ascii="Times New Roman" w:eastAsia="Times New Roman" w:hAnsi="Times New Roman" w:cs="Times New Roman"/>
                <w:bCs/>
                <w:sz w:val="24"/>
                <w:szCs w:val="24"/>
              </w:rPr>
              <w:t>6.</w:t>
            </w:r>
            <w:r w:rsidR="00C24574" w:rsidRPr="00B80DBC">
              <w:rPr>
                <w:rFonts w:ascii="Times New Roman" w:eastAsia="Times New Roman" w:hAnsi="Times New Roman" w:cs="Times New Roman"/>
                <w:bCs/>
                <w:sz w:val="24"/>
                <w:szCs w:val="24"/>
              </w:rPr>
              <w:t xml:space="preserve"> </w:t>
            </w:r>
            <w:r w:rsidR="00F65E39" w:rsidRPr="00B80DBC">
              <w:rPr>
                <w:rFonts w:ascii="Times New Roman" w:eastAsia="Times New Roman" w:hAnsi="Times New Roman" w:cs="Times New Roman"/>
                <w:bCs/>
                <w:sz w:val="24"/>
                <w:szCs w:val="24"/>
              </w:rPr>
              <w:t>2017.)</w:t>
            </w:r>
            <w:r w:rsidR="00B80DBC" w:rsidRPr="00B80DBC">
              <w:rPr>
                <w:rFonts w:ascii="Times New Roman" w:eastAsia="Times New Roman" w:hAnsi="Times New Roman" w:cs="Times New Roman"/>
                <w:bCs/>
                <w:sz w:val="24"/>
                <w:szCs w:val="24"/>
              </w:rPr>
              <w:t xml:space="preserve">, </w:t>
            </w:r>
            <w:r w:rsidR="00C24574" w:rsidRPr="00B80DBC">
              <w:rPr>
                <w:rFonts w:ascii="Times New Roman" w:eastAsia="Times New Roman" w:hAnsi="Times New Roman" w:cs="Times New Roman"/>
                <w:bCs/>
                <w:sz w:val="24"/>
                <w:szCs w:val="24"/>
              </w:rPr>
              <w:t>Vukovar</w:t>
            </w:r>
            <w:r w:rsidR="00B80DBC" w:rsidRPr="00B80DBC">
              <w:rPr>
                <w:rFonts w:ascii="Times New Roman" w:eastAsia="Times New Roman" w:hAnsi="Times New Roman" w:cs="Times New Roman"/>
                <w:bCs/>
                <w:sz w:val="24"/>
                <w:szCs w:val="24"/>
              </w:rPr>
              <w:t>u</w:t>
            </w:r>
            <w:r w:rsidR="00C24574" w:rsidRPr="00B80DBC">
              <w:rPr>
                <w:rFonts w:ascii="Times New Roman" w:eastAsia="Times New Roman" w:hAnsi="Times New Roman" w:cs="Times New Roman"/>
                <w:bCs/>
                <w:sz w:val="24"/>
                <w:szCs w:val="24"/>
              </w:rPr>
              <w:t xml:space="preserve"> (</w:t>
            </w:r>
            <w:r w:rsidR="00F65E39" w:rsidRPr="00B80DBC">
              <w:rPr>
                <w:rFonts w:ascii="Times New Roman" w:eastAsia="Times New Roman" w:hAnsi="Times New Roman" w:cs="Times New Roman"/>
                <w:bCs/>
                <w:sz w:val="24"/>
                <w:szCs w:val="24"/>
              </w:rPr>
              <w:t>2.</w:t>
            </w:r>
            <w:r w:rsidR="00C24574" w:rsidRPr="00B80DBC">
              <w:rPr>
                <w:rFonts w:ascii="Times New Roman" w:eastAsia="Times New Roman" w:hAnsi="Times New Roman" w:cs="Times New Roman"/>
                <w:bCs/>
                <w:sz w:val="24"/>
                <w:szCs w:val="24"/>
              </w:rPr>
              <w:t xml:space="preserve"> </w:t>
            </w:r>
            <w:r w:rsidR="00F65E39" w:rsidRPr="00B80DBC">
              <w:rPr>
                <w:rFonts w:ascii="Times New Roman" w:eastAsia="Times New Roman" w:hAnsi="Times New Roman" w:cs="Times New Roman"/>
                <w:bCs/>
                <w:sz w:val="24"/>
                <w:szCs w:val="24"/>
              </w:rPr>
              <w:t>11.</w:t>
            </w:r>
            <w:r w:rsidR="00C24574" w:rsidRPr="00B80DBC">
              <w:rPr>
                <w:rFonts w:ascii="Times New Roman" w:eastAsia="Times New Roman" w:hAnsi="Times New Roman" w:cs="Times New Roman"/>
                <w:bCs/>
                <w:sz w:val="24"/>
                <w:szCs w:val="24"/>
              </w:rPr>
              <w:t xml:space="preserve"> </w:t>
            </w:r>
            <w:r w:rsidR="00F65E39" w:rsidRPr="00B80DBC">
              <w:rPr>
                <w:rFonts w:ascii="Times New Roman" w:eastAsia="Times New Roman" w:hAnsi="Times New Roman" w:cs="Times New Roman"/>
                <w:bCs/>
                <w:sz w:val="24"/>
                <w:szCs w:val="24"/>
              </w:rPr>
              <w:t>2017.)</w:t>
            </w:r>
            <w:r w:rsidR="00B80DBC" w:rsidRPr="00B80DBC">
              <w:rPr>
                <w:rFonts w:ascii="Times New Roman" w:eastAsia="Times New Roman" w:hAnsi="Times New Roman" w:cs="Times New Roman"/>
                <w:bCs/>
                <w:sz w:val="24"/>
                <w:szCs w:val="24"/>
              </w:rPr>
              <w:t xml:space="preserve">, </w:t>
            </w:r>
            <w:r w:rsidR="00F65E39" w:rsidRPr="00B80DBC">
              <w:rPr>
                <w:rFonts w:ascii="Times New Roman" w:eastAsia="Times New Roman" w:hAnsi="Times New Roman" w:cs="Times New Roman"/>
                <w:bCs/>
                <w:sz w:val="24"/>
                <w:szCs w:val="24"/>
              </w:rPr>
              <w:t>Bjelovar</w:t>
            </w:r>
            <w:r w:rsidR="00B80DBC" w:rsidRPr="00B80DBC">
              <w:rPr>
                <w:rFonts w:ascii="Times New Roman" w:eastAsia="Times New Roman" w:hAnsi="Times New Roman" w:cs="Times New Roman"/>
                <w:bCs/>
                <w:sz w:val="24"/>
                <w:szCs w:val="24"/>
              </w:rPr>
              <w:t>u</w:t>
            </w:r>
            <w:r w:rsidR="00C24574" w:rsidRPr="00B80DBC">
              <w:rPr>
                <w:rFonts w:ascii="Times New Roman" w:eastAsia="Times New Roman" w:hAnsi="Times New Roman" w:cs="Times New Roman"/>
                <w:bCs/>
                <w:sz w:val="24"/>
                <w:szCs w:val="24"/>
              </w:rPr>
              <w:t xml:space="preserve"> (</w:t>
            </w:r>
            <w:r w:rsidR="00F65E39" w:rsidRPr="00B80DBC">
              <w:rPr>
                <w:rFonts w:ascii="Times New Roman" w:eastAsia="Times New Roman" w:hAnsi="Times New Roman" w:cs="Times New Roman"/>
                <w:bCs/>
                <w:sz w:val="24"/>
                <w:szCs w:val="24"/>
              </w:rPr>
              <w:t>8.</w:t>
            </w:r>
            <w:r w:rsidR="00C24574" w:rsidRPr="00B80DBC">
              <w:rPr>
                <w:rFonts w:ascii="Times New Roman" w:eastAsia="Times New Roman" w:hAnsi="Times New Roman" w:cs="Times New Roman"/>
                <w:bCs/>
                <w:sz w:val="24"/>
                <w:szCs w:val="24"/>
              </w:rPr>
              <w:t xml:space="preserve"> </w:t>
            </w:r>
            <w:r w:rsidR="00F65E39" w:rsidRPr="00B80DBC">
              <w:rPr>
                <w:rFonts w:ascii="Times New Roman" w:eastAsia="Times New Roman" w:hAnsi="Times New Roman" w:cs="Times New Roman"/>
                <w:bCs/>
                <w:sz w:val="24"/>
                <w:szCs w:val="24"/>
              </w:rPr>
              <w:t>11.</w:t>
            </w:r>
            <w:r w:rsidR="00C24574" w:rsidRPr="00B80DBC">
              <w:rPr>
                <w:rFonts w:ascii="Times New Roman" w:eastAsia="Times New Roman" w:hAnsi="Times New Roman" w:cs="Times New Roman"/>
                <w:bCs/>
                <w:sz w:val="24"/>
                <w:szCs w:val="24"/>
              </w:rPr>
              <w:t xml:space="preserve"> </w:t>
            </w:r>
            <w:r w:rsidR="00F65E39" w:rsidRPr="00B80DBC">
              <w:rPr>
                <w:rFonts w:ascii="Times New Roman" w:eastAsia="Times New Roman" w:hAnsi="Times New Roman" w:cs="Times New Roman"/>
                <w:bCs/>
                <w:sz w:val="24"/>
                <w:szCs w:val="24"/>
              </w:rPr>
              <w:t>2017.)</w:t>
            </w:r>
            <w:r w:rsidR="00B80DBC" w:rsidRPr="00B80DBC">
              <w:rPr>
                <w:rFonts w:ascii="Times New Roman" w:eastAsia="Times New Roman" w:hAnsi="Times New Roman" w:cs="Times New Roman"/>
                <w:bCs/>
                <w:sz w:val="24"/>
                <w:szCs w:val="24"/>
              </w:rPr>
              <w:t>, Koprivnici</w:t>
            </w:r>
            <w:r w:rsidR="00C24574" w:rsidRPr="00B80DBC">
              <w:rPr>
                <w:rFonts w:ascii="Times New Roman" w:eastAsia="Times New Roman" w:hAnsi="Times New Roman" w:cs="Times New Roman"/>
                <w:bCs/>
                <w:sz w:val="24"/>
                <w:szCs w:val="24"/>
              </w:rPr>
              <w:t xml:space="preserve"> (</w:t>
            </w:r>
            <w:r w:rsidR="00F65E39" w:rsidRPr="00B80DBC">
              <w:rPr>
                <w:rFonts w:ascii="Times New Roman" w:eastAsia="Times New Roman" w:hAnsi="Times New Roman" w:cs="Times New Roman"/>
                <w:bCs/>
                <w:sz w:val="24"/>
                <w:szCs w:val="24"/>
              </w:rPr>
              <w:t>8.</w:t>
            </w:r>
            <w:r w:rsidR="00C24574" w:rsidRPr="00B80DBC">
              <w:rPr>
                <w:rFonts w:ascii="Times New Roman" w:eastAsia="Times New Roman" w:hAnsi="Times New Roman" w:cs="Times New Roman"/>
                <w:bCs/>
                <w:sz w:val="24"/>
                <w:szCs w:val="24"/>
              </w:rPr>
              <w:t xml:space="preserve"> </w:t>
            </w:r>
            <w:r w:rsidR="00F65E39" w:rsidRPr="00B80DBC">
              <w:rPr>
                <w:rFonts w:ascii="Times New Roman" w:eastAsia="Times New Roman" w:hAnsi="Times New Roman" w:cs="Times New Roman"/>
                <w:bCs/>
                <w:sz w:val="24"/>
                <w:szCs w:val="24"/>
              </w:rPr>
              <w:t>11.</w:t>
            </w:r>
            <w:r w:rsidR="00C24574" w:rsidRPr="00B80DBC">
              <w:rPr>
                <w:rFonts w:ascii="Times New Roman" w:eastAsia="Times New Roman" w:hAnsi="Times New Roman" w:cs="Times New Roman"/>
                <w:bCs/>
                <w:sz w:val="24"/>
                <w:szCs w:val="24"/>
              </w:rPr>
              <w:t xml:space="preserve"> </w:t>
            </w:r>
            <w:r w:rsidR="00F65E39" w:rsidRPr="00B80DBC">
              <w:rPr>
                <w:rFonts w:ascii="Times New Roman" w:eastAsia="Times New Roman" w:hAnsi="Times New Roman" w:cs="Times New Roman"/>
                <w:bCs/>
                <w:sz w:val="24"/>
                <w:szCs w:val="24"/>
              </w:rPr>
              <w:t>2017.)</w:t>
            </w:r>
            <w:r w:rsidR="00B80DBC" w:rsidRPr="00B80DBC">
              <w:rPr>
                <w:rFonts w:ascii="Times New Roman" w:eastAsia="Times New Roman" w:hAnsi="Times New Roman" w:cs="Times New Roman"/>
                <w:bCs/>
                <w:sz w:val="24"/>
                <w:szCs w:val="24"/>
              </w:rPr>
              <w:t xml:space="preserve"> i </w:t>
            </w:r>
            <w:r w:rsidRPr="00B80DBC">
              <w:rPr>
                <w:rFonts w:ascii="Times New Roman" w:eastAsia="Times New Roman" w:hAnsi="Times New Roman" w:cs="Times New Roman"/>
                <w:bCs/>
                <w:sz w:val="24"/>
                <w:szCs w:val="24"/>
              </w:rPr>
              <w:t>Zagreb</w:t>
            </w:r>
            <w:r w:rsidR="00B80DBC" w:rsidRPr="00B80DBC">
              <w:rPr>
                <w:rFonts w:ascii="Times New Roman" w:eastAsia="Times New Roman" w:hAnsi="Times New Roman" w:cs="Times New Roman"/>
                <w:bCs/>
                <w:sz w:val="24"/>
                <w:szCs w:val="24"/>
              </w:rPr>
              <w:t>u</w:t>
            </w:r>
            <w:r w:rsidRPr="00B80DBC">
              <w:rPr>
                <w:rFonts w:ascii="Times New Roman" w:eastAsia="Times New Roman" w:hAnsi="Times New Roman" w:cs="Times New Roman"/>
                <w:bCs/>
                <w:sz w:val="24"/>
                <w:szCs w:val="24"/>
              </w:rPr>
              <w:t xml:space="preserve"> </w:t>
            </w:r>
            <w:r w:rsidR="00F65E39" w:rsidRPr="00B80DBC">
              <w:rPr>
                <w:rFonts w:ascii="Times New Roman" w:eastAsia="Times New Roman" w:hAnsi="Times New Roman" w:cs="Times New Roman"/>
                <w:bCs/>
                <w:sz w:val="24"/>
                <w:szCs w:val="24"/>
              </w:rPr>
              <w:t>(15.</w:t>
            </w:r>
            <w:r w:rsidR="00C24574" w:rsidRPr="00B80DBC">
              <w:rPr>
                <w:rFonts w:ascii="Times New Roman" w:eastAsia="Times New Roman" w:hAnsi="Times New Roman" w:cs="Times New Roman"/>
                <w:bCs/>
                <w:sz w:val="24"/>
                <w:szCs w:val="24"/>
              </w:rPr>
              <w:t xml:space="preserve"> </w:t>
            </w:r>
            <w:r w:rsidR="00F65E39" w:rsidRPr="00B80DBC">
              <w:rPr>
                <w:rFonts w:ascii="Times New Roman" w:eastAsia="Times New Roman" w:hAnsi="Times New Roman" w:cs="Times New Roman"/>
                <w:bCs/>
                <w:sz w:val="24"/>
                <w:szCs w:val="24"/>
              </w:rPr>
              <w:t>11.</w:t>
            </w:r>
            <w:r w:rsidR="00C24574" w:rsidRPr="00B80DBC">
              <w:rPr>
                <w:rFonts w:ascii="Times New Roman" w:eastAsia="Times New Roman" w:hAnsi="Times New Roman" w:cs="Times New Roman"/>
                <w:bCs/>
                <w:sz w:val="24"/>
                <w:szCs w:val="24"/>
              </w:rPr>
              <w:t xml:space="preserve"> </w:t>
            </w:r>
            <w:r w:rsidR="00F65E39" w:rsidRPr="00B80DBC">
              <w:rPr>
                <w:rFonts w:ascii="Times New Roman" w:eastAsia="Times New Roman" w:hAnsi="Times New Roman" w:cs="Times New Roman"/>
                <w:bCs/>
                <w:sz w:val="24"/>
                <w:szCs w:val="24"/>
              </w:rPr>
              <w:t>2017.)</w:t>
            </w:r>
            <w:r w:rsidR="00B80DBC" w:rsidRPr="00B80DBC">
              <w:rPr>
                <w:rFonts w:ascii="Times New Roman" w:eastAsia="Times New Roman" w:hAnsi="Times New Roman" w:cs="Times New Roman"/>
                <w:bCs/>
                <w:sz w:val="24"/>
                <w:szCs w:val="24"/>
              </w:rPr>
              <w:t>.</w:t>
            </w:r>
          </w:p>
          <w:p w14:paraId="401E74F5" w14:textId="77777777" w:rsidR="00D1256E" w:rsidRPr="00B80DBC" w:rsidRDefault="00B80DBC" w:rsidP="004B77D7">
            <w:pPr>
              <w:jc w:val="both"/>
              <w:rPr>
                <w:rFonts w:ascii="Times New Roman" w:eastAsia="Times New Roman" w:hAnsi="Times New Roman" w:cs="Times New Roman"/>
                <w:bCs/>
                <w:sz w:val="24"/>
                <w:szCs w:val="24"/>
              </w:rPr>
            </w:pPr>
            <w:r w:rsidRPr="00B80DBC">
              <w:rPr>
                <w:rFonts w:ascii="Times New Roman" w:eastAsia="Times New Roman" w:hAnsi="Times New Roman" w:cs="Times New Roman"/>
                <w:bCs/>
                <w:sz w:val="24"/>
                <w:szCs w:val="24"/>
              </w:rPr>
              <w:t>O</w:t>
            </w:r>
            <w:r w:rsidR="00D1256E" w:rsidRPr="00B80DBC">
              <w:rPr>
                <w:rFonts w:ascii="Times New Roman" w:eastAsia="Times New Roman" w:hAnsi="Times New Roman" w:cs="Times New Roman"/>
                <w:bCs/>
                <w:sz w:val="24"/>
                <w:szCs w:val="24"/>
              </w:rPr>
              <w:t>držan je i niz predavanja, seminara, odnosno predstavljanja mjera aktivne politik</w:t>
            </w:r>
            <w:r w:rsidR="00B72771">
              <w:rPr>
                <w:rFonts w:ascii="Times New Roman" w:eastAsia="Times New Roman" w:hAnsi="Times New Roman" w:cs="Times New Roman"/>
                <w:bCs/>
                <w:sz w:val="24"/>
                <w:szCs w:val="24"/>
              </w:rPr>
              <w:t xml:space="preserve">e zapošljavanja, kako slijedi: </w:t>
            </w:r>
          </w:p>
          <w:p w14:paraId="6B79C33A" w14:textId="77777777" w:rsidR="00D1256E" w:rsidRPr="00B72771" w:rsidRDefault="00D1256E" w:rsidP="00B80DBC">
            <w:pPr>
              <w:pStyle w:val="ListParagraph"/>
              <w:numPr>
                <w:ilvl w:val="0"/>
                <w:numId w:val="37"/>
              </w:numPr>
              <w:jc w:val="both"/>
              <w:rPr>
                <w:rFonts w:ascii="Times New Roman" w:eastAsia="Times New Roman" w:hAnsi="Times New Roman" w:cs="Times New Roman"/>
                <w:bCs/>
                <w:sz w:val="24"/>
                <w:szCs w:val="24"/>
              </w:rPr>
            </w:pPr>
            <w:r w:rsidRPr="00B72771">
              <w:rPr>
                <w:rFonts w:ascii="Times New Roman" w:eastAsia="Times New Roman" w:hAnsi="Times New Roman" w:cs="Times New Roman"/>
                <w:bCs/>
                <w:sz w:val="24"/>
                <w:szCs w:val="24"/>
              </w:rPr>
              <w:t>„</w:t>
            </w:r>
            <w:hyperlink r:id="rId17" w:history="1">
              <w:r w:rsidRPr="00B72771">
                <w:rPr>
                  <w:rFonts w:ascii="Times New Roman" w:eastAsia="Times New Roman" w:hAnsi="Times New Roman" w:cs="Times New Roman"/>
                  <w:bCs/>
                  <w:sz w:val="24"/>
                  <w:szCs w:val="24"/>
                </w:rPr>
                <w:t xml:space="preserve">Žene u muškom svijetu“, </w:t>
              </w:r>
            </w:hyperlink>
            <w:r w:rsidRPr="00B72771">
              <w:rPr>
                <w:rFonts w:ascii="Times New Roman" w:eastAsia="Times New Roman" w:hAnsi="Times New Roman" w:cs="Times New Roman"/>
                <w:bCs/>
                <w:sz w:val="24"/>
                <w:szCs w:val="24"/>
              </w:rPr>
              <w:t xml:space="preserve"> </w:t>
            </w:r>
            <w:r w:rsidR="00B72771" w:rsidRPr="00B72771">
              <w:rPr>
                <w:rFonts w:ascii="Times New Roman" w:eastAsia="Times New Roman" w:hAnsi="Times New Roman" w:cs="Times New Roman"/>
                <w:bCs/>
                <w:sz w:val="24"/>
                <w:szCs w:val="24"/>
              </w:rPr>
              <w:t xml:space="preserve">održan je </w:t>
            </w:r>
            <w:r w:rsidRPr="00B72771">
              <w:rPr>
                <w:rFonts w:ascii="Times New Roman" w:eastAsia="Times New Roman" w:hAnsi="Times New Roman" w:cs="Times New Roman"/>
                <w:bCs/>
                <w:sz w:val="24"/>
                <w:szCs w:val="24"/>
              </w:rPr>
              <w:t xml:space="preserve">u </w:t>
            </w:r>
            <w:r w:rsidR="00B80DBC" w:rsidRPr="00B72771">
              <w:rPr>
                <w:rFonts w:ascii="Times New Roman" w:eastAsia="Times New Roman" w:hAnsi="Times New Roman" w:cs="Times New Roman"/>
                <w:bCs/>
                <w:sz w:val="24"/>
                <w:szCs w:val="24"/>
              </w:rPr>
              <w:t>županijskoj komori</w:t>
            </w:r>
            <w:r w:rsidRPr="00B72771">
              <w:rPr>
                <w:rFonts w:ascii="Times New Roman" w:eastAsia="Times New Roman" w:hAnsi="Times New Roman" w:cs="Times New Roman"/>
                <w:bCs/>
                <w:sz w:val="24"/>
                <w:szCs w:val="24"/>
              </w:rPr>
              <w:t xml:space="preserve"> Koprivnica</w:t>
            </w:r>
            <w:r w:rsidR="00B80DBC" w:rsidRPr="00B72771">
              <w:rPr>
                <w:rFonts w:ascii="Times New Roman" w:eastAsia="Times New Roman" w:hAnsi="Times New Roman" w:cs="Times New Roman"/>
                <w:bCs/>
                <w:sz w:val="24"/>
                <w:szCs w:val="24"/>
              </w:rPr>
              <w:t xml:space="preserve"> dana 25. 5. 2017.</w:t>
            </w:r>
          </w:p>
          <w:p w14:paraId="39437B50" w14:textId="77777777" w:rsidR="00D1256E" w:rsidRPr="00B72771" w:rsidRDefault="00C44F35" w:rsidP="004B77D7">
            <w:pPr>
              <w:pStyle w:val="ListParagraph"/>
              <w:numPr>
                <w:ilvl w:val="0"/>
                <w:numId w:val="37"/>
              </w:numPr>
              <w:jc w:val="both"/>
              <w:rPr>
                <w:rFonts w:ascii="Times New Roman" w:eastAsia="Times New Roman" w:hAnsi="Times New Roman" w:cs="Times New Roman"/>
                <w:bCs/>
                <w:sz w:val="24"/>
                <w:szCs w:val="24"/>
              </w:rPr>
            </w:pPr>
            <w:hyperlink r:id="rId18" w:history="1">
              <w:r w:rsidR="00D1256E" w:rsidRPr="00B72771">
                <w:rPr>
                  <w:rFonts w:ascii="Times New Roman" w:eastAsia="Times New Roman" w:hAnsi="Times New Roman" w:cs="Times New Roman"/>
                  <w:bCs/>
                  <w:sz w:val="24"/>
                  <w:szCs w:val="24"/>
                </w:rPr>
                <w:t>Program zapošljavanja žena Zaželi</w:t>
              </w:r>
            </w:hyperlink>
            <w:r w:rsidR="00A26B29" w:rsidRPr="00B72771">
              <w:rPr>
                <w:rFonts w:ascii="Times New Roman" w:eastAsia="Times New Roman" w:hAnsi="Times New Roman" w:cs="Times New Roman"/>
                <w:bCs/>
                <w:sz w:val="24"/>
                <w:szCs w:val="24"/>
              </w:rPr>
              <w:t xml:space="preserve">, </w:t>
            </w:r>
            <w:r w:rsidR="00B80DBC" w:rsidRPr="00B72771">
              <w:rPr>
                <w:rFonts w:ascii="Times New Roman" w:eastAsia="Times New Roman" w:hAnsi="Times New Roman" w:cs="Times New Roman"/>
                <w:bCs/>
                <w:sz w:val="24"/>
                <w:szCs w:val="24"/>
              </w:rPr>
              <w:t>u županijskoj komori Slavonski Brod predstavljen je dana 18. 7. 2017.</w:t>
            </w:r>
          </w:p>
          <w:p w14:paraId="6CDE6D9F" w14:textId="77777777" w:rsidR="00D1256E" w:rsidRPr="00B72771" w:rsidRDefault="00C44F35" w:rsidP="00B80DBC">
            <w:pPr>
              <w:pStyle w:val="ListParagraph"/>
              <w:numPr>
                <w:ilvl w:val="0"/>
                <w:numId w:val="37"/>
              </w:numPr>
              <w:jc w:val="both"/>
              <w:rPr>
                <w:rFonts w:ascii="Times New Roman" w:eastAsia="Times New Roman" w:hAnsi="Times New Roman" w:cs="Times New Roman"/>
                <w:bCs/>
                <w:sz w:val="24"/>
                <w:szCs w:val="24"/>
              </w:rPr>
            </w:pPr>
            <w:hyperlink r:id="rId19" w:history="1">
              <w:r w:rsidR="00B72771" w:rsidRPr="00B72771">
                <w:rPr>
                  <w:rFonts w:ascii="Times New Roman" w:eastAsia="Times New Roman" w:hAnsi="Times New Roman" w:cs="Times New Roman"/>
                  <w:bCs/>
                  <w:sz w:val="24"/>
                  <w:szCs w:val="24"/>
                </w:rPr>
                <w:t>N</w:t>
              </w:r>
              <w:r w:rsidR="00D1256E" w:rsidRPr="00B72771">
                <w:rPr>
                  <w:rFonts w:ascii="Times New Roman" w:eastAsia="Times New Roman" w:hAnsi="Times New Roman" w:cs="Times New Roman"/>
                  <w:bCs/>
                  <w:sz w:val="24"/>
                  <w:szCs w:val="24"/>
                </w:rPr>
                <w:t>atječaj Zaželi – Program zapošljavanja žena</w:t>
              </w:r>
            </w:hyperlink>
            <w:r w:rsidR="00A26B29" w:rsidRPr="00B72771">
              <w:rPr>
                <w:rFonts w:ascii="Times New Roman" w:eastAsia="Times New Roman" w:hAnsi="Times New Roman" w:cs="Times New Roman"/>
                <w:bCs/>
                <w:sz w:val="24"/>
                <w:szCs w:val="24"/>
              </w:rPr>
              <w:t xml:space="preserve">, </w:t>
            </w:r>
            <w:r w:rsidR="00B80DBC" w:rsidRPr="00B72771">
              <w:rPr>
                <w:rFonts w:ascii="Times New Roman" w:eastAsia="Times New Roman" w:hAnsi="Times New Roman" w:cs="Times New Roman"/>
                <w:bCs/>
                <w:sz w:val="24"/>
                <w:szCs w:val="24"/>
              </w:rPr>
              <w:t>predstavljen je u županijskoj komori Osijek dana 20. 7. 2017.</w:t>
            </w:r>
          </w:p>
          <w:p w14:paraId="2C206A7E" w14:textId="77777777" w:rsidR="00D1256E" w:rsidRPr="00B72771" w:rsidRDefault="00C44F35" w:rsidP="004B77D7">
            <w:pPr>
              <w:pStyle w:val="ListParagraph"/>
              <w:numPr>
                <w:ilvl w:val="0"/>
                <w:numId w:val="37"/>
              </w:numPr>
              <w:jc w:val="both"/>
              <w:rPr>
                <w:rFonts w:ascii="Times New Roman" w:eastAsia="Times New Roman" w:hAnsi="Times New Roman" w:cs="Times New Roman"/>
                <w:bCs/>
                <w:sz w:val="24"/>
                <w:szCs w:val="24"/>
              </w:rPr>
            </w:pPr>
            <w:hyperlink r:id="rId20" w:history="1">
              <w:r w:rsidR="00D1256E" w:rsidRPr="00B72771">
                <w:rPr>
                  <w:rFonts w:ascii="Times New Roman" w:eastAsia="Times New Roman" w:hAnsi="Times New Roman" w:cs="Times New Roman"/>
                  <w:bCs/>
                  <w:sz w:val="24"/>
                  <w:szCs w:val="24"/>
                </w:rPr>
                <w:t>Seminar za že</w:t>
              </w:r>
              <w:r w:rsidR="00A26B29" w:rsidRPr="00B72771">
                <w:rPr>
                  <w:rFonts w:ascii="Times New Roman" w:eastAsia="Times New Roman" w:hAnsi="Times New Roman" w:cs="Times New Roman"/>
                  <w:bCs/>
                  <w:sz w:val="24"/>
                  <w:szCs w:val="24"/>
                </w:rPr>
                <w:t xml:space="preserve">ne poduzetnice </w:t>
              </w:r>
              <w:r w:rsidR="00B72771" w:rsidRPr="00B72771">
                <w:rPr>
                  <w:rFonts w:ascii="Times New Roman" w:eastAsia="Times New Roman" w:hAnsi="Times New Roman" w:cs="Times New Roman"/>
                  <w:bCs/>
                  <w:sz w:val="24"/>
                  <w:szCs w:val="24"/>
                </w:rPr>
                <w:t xml:space="preserve">održan je </w:t>
              </w:r>
              <w:r w:rsidR="00A26B29" w:rsidRPr="00B72771">
                <w:rPr>
                  <w:rFonts w:ascii="Times New Roman" w:eastAsia="Times New Roman" w:hAnsi="Times New Roman" w:cs="Times New Roman"/>
                  <w:bCs/>
                  <w:sz w:val="24"/>
                  <w:szCs w:val="24"/>
                </w:rPr>
                <w:t xml:space="preserve">u </w:t>
              </w:r>
              <w:r w:rsidR="00B72771" w:rsidRPr="00B72771">
                <w:rPr>
                  <w:rFonts w:ascii="Times New Roman" w:eastAsia="Times New Roman" w:hAnsi="Times New Roman" w:cs="Times New Roman"/>
                  <w:bCs/>
                  <w:sz w:val="24"/>
                  <w:szCs w:val="24"/>
                </w:rPr>
                <w:t xml:space="preserve">županijskoj komori Koprivnica dana </w:t>
              </w:r>
              <w:r w:rsidR="00D1256E" w:rsidRPr="00B72771">
                <w:rPr>
                  <w:rFonts w:ascii="Times New Roman" w:eastAsia="Times New Roman" w:hAnsi="Times New Roman" w:cs="Times New Roman"/>
                  <w:bCs/>
                  <w:sz w:val="24"/>
                  <w:szCs w:val="24"/>
                </w:rPr>
                <w:t>19.</w:t>
              </w:r>
              <w:r w:rsidR="002F2AD4" w:rsidRPr="00B72771">
                <w:rPr>
                  <w:rFonts w:ascii="Times New Roman" w:eastAsia="Times New Roman" w:hAnsi="Times New Roman" w:cs="Times New Roman"/>
                  <w:bCs/>
                  <w:sz w:val="24"/>
                  <w:szCs w:val="24"/>
                </w:rPr>
                <w:t xml:space="preserve"> </w:t>
              </w:r>
              <w:r w:rsidR="00D1256E" w:rsidRPr="00B72771">
                <w:rPr>
                  <w:rFonts w:ascii="Times New Roman" w:eastAsia="Times New Roman" w:hAnsi="Times New Roman" w:cs="Times New Roman"/>
                  <w:bCs/>
                  <w:sz w:val="24"/>
                  <w:szCs w:val="24"/>
                </w:rPr>
                <w:t>9.</w:t>
              </w:r>
              <w:r w:rsidR="002F2AD4" w:rsidRPr="00B72771">
                <w:rPr>
                  <w:rFonts w:ascii="Times New Roman" w:eastAsia="Times New Roman" w:hAnsi="Times New Roman" w:cs="Times New Roman"/>
                  <w:bCs/>
                  <w:sz w:val="24"/>
                  <w:szCs w:val="24"/>
                </w:rPr>
                <w:t xml:space="preserve"> </w:t>
              </w:r>
              <w:r w:rsidR="00D1256E" w:rsidRPr="00B72771">
                <w:rPr>
                  <w:rFonts w:ascii="Times New Roman" w:eastAsia="Times New Roman" w:hAnsi="Times New Roman" w:cs="Times New Roman"/>
                  <w:bCs/>
                  <w:sz w:val="24"/>
                  <w:szCs w:val="24"/>
                </w:rPr>
                <w:t>2017.</w:t>
              </w:r>
            </w:hyperlink>
            <w:r w:rsidR="00D1256E" w:rsidRPr="00B72771">
              <w:rPr>
                <w:rFonts w:ascii="Times New Roman" w:eastAsia="Times New Roman" w:hAnsi="Times New Roman" w:cs="Times New Roman"/>
                <w:bCs/>
                <w:sz w:val="24"/>
                <w:szCs w:val="24"/>
              </w:rPr>
              <w:t xml:space="preserve"> </w:t>
            </w:r>
          </w:p>
          <w:p w14:paraId="72A235D1" w14:textId="77777777" w:rsidR="00B72771" w:rsidRPr="00B72771" w:rsidRDefault="00C44F35" w:rsidP="004B77D7">
            <w:pPr>
              <w:pStyle w:val="ListParagraph"/>
              <w:numPr>
                <w:ilvl w:val="0"/>
                <w:numId w:val="37"/>
              </w:numPr>
              <w:jc w:val="both"/>
              <w:rPr>
                <w:rFonts w:ascii="Times New Roman" w:eastAsia="Times New Roman" w:hAnsi="Times New Roman" w:cs="Times New Roman"/>
                <w:bCs/>
                <w:sz w:val="24"/>
                <w:szCs w:val="24"/>
              </w:rPr>
            </w:pPr>
            <w:hyperlink r:id="rId21" w:history="1">
              <w:r w:rsidR="00D1256E" w:rsidRPr="00B72771">
                <w:rPr>
                  <w:rFonts w:ascii="Times New Roman" w:eastAsia="Times New Roman" w:hAnsi="Times New Roman" w:cs="Times New Roman"/>
                  <w:bCs/>
                  <w:sz w:val="24"/>
                  <w:szCs w:val="24"/>
                </w:rPr>
                <w:t>Predavanje Intelektualni kapital – od poten</w:t>
              </w:r>
              <w:r w:rsidR="00B72771" w:rsidRPr="00B72771">
                <w:rPr>
                  <w:rFonts w:ascii="Times New Roman" w:eastAsia="Times New Roman" w:hAnsi="Times New Roman" w:cs="Times New Roman"/>
                  <w:bCs/>
                  <w:sz w:val="24"/>
                  <w:szCs w:val="24"/>
                </w:rPr>
                <w:t xml:space="preserve">cijala k stvaranju </w:t>
              </w:r>
              <w:r w:rsidR="00A26B29" w:rsidRPr="00B72771">
                <w:rPr>
                  <w:rFonts w:ascii="Times New Roman" w:eastAsia="Times New Roman" w:hAnsi="Times New Roman" w:cs="Times New Roman"/>
                  <w:bCs/>
                  <w:sz w:val="24"/>
                  <w:szCs w:val="24"/>
                </w:rPr>
                <w:t xml:space="preserve">vrijednosti </w:t>
              </w:r>
              <w:r w:rsidR="00B72771" w:rsidRPr="00B72771">
                <w:rPr>
                  <w:rFonts w:ascii="Times New Roman" w:eastAsia="Times New Roman" w:hAnsi="Times New Roman" w:cs="Times New Roman"/>
                  <w:bCs/>
                  <w:sz w:val="24"/>
                  <w:szCs w:val="24"/>
                </w:rPr>
                <w:t xml:space="preserve">održano je </w:t>
              </w:r>
              <w:r w:rsidR="00A26B29" w:rsidRPr="00B72771">
                <w:rPr>
                  <w:rFonts w:ascii="Times New Roman" w:eastAsia="Times New Roman" w:hAnsi="Times New Roman" w:cs="Times New Roman"/>
                  <w:bCs/>
                  <w:sz w:val="24"/>
                  <w:szCs w:val="24"/>
                </w:rPr>
                <w:t>u</w:t>
              </w:r>
              <w:r w:rsidR="00D1256E" w:rsidRPr="00B72771">
                <w:rPr>
                  <w:rFonts w:ascii="Times New Roman" w:eastAsia="Times New Roman" w:hAnsi="Times New Roman" w:cs="Times New Roman"/>
                  <w:bCs/>
                  <w:sz w:val="24"/>
                  <w:szCs w:val="24"/>
                </w:rPr>
                <w:t xml:space="preserve"> </w:t>
              </w:r>
              <w:r w:rsidR="00B72771" w:rsidRPr="00B72771">
                <w:rPr>
                  <w:rFonts w:ascii="Times New Roman" w:eastAsia="Times New Roman" w:hAnsi="Times New Roman" w:cs="Times New Roman"/>
                  <w:bCs/>
                  <w:sz w:val="24"/>
                  <w:szCs w:val="24"/>
                </w:rPr>
                <w:t>županijskoj komori</w:t>
              </w:r>
              <w:r w:rsidR="00D1256E" w:rsidRPr="00B72771">
                <w:rPr>
                  <w:rFonts w:ascii="Times New Roman" w:eastAsia="Times New Roman" w:hAnsi="Times New Roman" w:cs="Times New Roman"/>
                  <w:bCs/>
                  <w:sz w:val="24"/>
                  <w:szCs w:val="24"/>
                </w:rPr>
                <w:t xml:space="preserve"> Split</w:t>
              </w:r>
            </w:hyperlink>
            <w:r w:rsidR="00B72771" w:rsidRPr="00B72771">
              <w:rPr>
                <w:rFonts w:ascii="Times New Roman" w:eastAsia="Times New Roman" w:hAnsi="Times New Roman" w:cs="Times New Roman"/>
                <w:bCs/>
                <w:sz w:val="24"/>
                <w:szCs w:val="24"/>
              </w:rPr>
              <w:t xml:space="preserve"> dana </w:t>
            </w:r>
            <w:r w:rsidR="00D1256E" w:rsidRPr="00B72771">
              <w:rPr>
                <w:rFonts w:ascii="Times New Roman" w:eastAsia="Times New Roman" w:hAnsi="Times New Roman" w:cs="Times New Roman"/>
                <w:bCs/>
                <w:sz w:val="24"/>
                <w:szCs w:val="24"/>
              </w:rPr>
              <w:t>4.</w:t>
            </w:r>
            <w:r w:rsidR="00A26B29" w:rsidRPr="00B72771">
              <w:rPr>
                <w:rFonts w:ascii="Times New Roman" w:eastAsia="Times New Roman" w:hAnsi="Times New Roman" w:cs="Times New Roman"/>
                <w:bCs/>
                <w:sz w:val="24"/>
                <w:szCs w:val="24"/>
              </w:rPr>
              <w:t xml:space="preserve"> </w:t>
            </w:r>
            <w:r w:rsidR="00D1256E" w:rsidRPr="00B72771">
              <w:rPr>
                <w:rFonts w:ascii="Times New Roman" w:eastAsia="Times New Roman" w:hAnsi="Times New Roman" w:cs="Times New Roman"/>
                <w:bCs/>
                <w:sz w:val="24"/>
                <w:szCs w:val="24"/>
              </w:rPr>
              <w:t>5.</w:t>
            </w:r>
            <w:r w:rsidR="00A26B29" w:rsidRPr="00B72771">
              <w:rPr>
                <w:rFonts w:ascii="Times New Roman" w:eastAsia="Times New Roman" w:hAnsi="Times New Roman" w:cs="Times New Roman"/>
                <w:bCs/>
                <w:sz w:val="24"/>
                <w:szCs w:val="24"/>
              </w:rPr>
              <w:t xml:space="preserve"> </w:t>
            </w:r>
            <w:r w:rsidR="00D1256E" w:rsidRPr="00B72771">
              <w:rPr>
                <w:rFonts w:ascii="Times New Roman" w:eastAsia="Times New Roman" w:hAnsi="Times New Roman" w:cs="Times New Roman"/>
                <w:bCs/>
                <w:sz w:val="24"/>
                <w:szCs w:val="24"/>
              </w:rPr>
              <w:t>2017.</w:t>
            </w:r>
          </w:p>
          <w:p w14:paraId="53F78F28" w14:textId="77777777" w:rsidR="00D1256E" w:rsidRPr="00B72771" w:rsidRDefault="00B72771" w:rsidP="00B72771">
            <w:pPr>
              <w:pStyle w:val="ListParagraph"/>
              <w:numPr>
                <w:ilvl w:val="0"/>
                <w:numId w:val="37"/>
              </w:numPr>
              <w:jc w:val="both"/>
              <w:rPr>
                <w:rFonts w:ascii="Times New Roman" w:eastAsia="Times New Roman" w:hAnsi="Times New Roman" w:cs="Times New Roman"/>
                <w:bCs/>
                <w:sz w:val="24"/>
                <w:szCs w:val="24"/>
              </w:rPr>
            </w:pPr>
            <w:r w:rsidRPr="00B72771">
              <w:rPr>
                <w:rFonts w:ascii="Times New Roman" w:eastAsia="Times New Roman" w:hAnsi="Times New Roman" w:cs="Times New Roman"/>
                <w:bCs/>
                <w:sz w:val="24"/>
                <w:szCs w:val="24"/>
              </w:rPr>
              <w:t>P</w:t>
            </w:r>
            <w:r w:rsidR="00D1256E" w:rsidRPr="00B72771">
              <w:rPr>
                <w:rFonts w:ascii="Times New Roman" w:eastAsia="Times New Roman" w:hAnsi="Times New Roman" w:cs="Times New Roman"/>
                <w:bCs/>
                <w:sz w:val="24"/>
                <w:szCs w:val="24"/>
              </w:rPr>
              <w:t xml:space="preserve">aket mjera aktivne politike zapošljavanja </w:t>
            </w:r>
            <w:r w:rsidRPr="00B72771">
              <w:rPr>
                <w:rFonts w:ascii="Times New Roman" w:eastAsia="Times New Roman" w:hAnsi="Times New Roman" w:cs="Times New Roman"/>
                <w:bCs/>
                <w:sz w:val="24"/>
                <w:szCs w:val="24"/>
              </w:rPr>
              <w:t>predstavljen je Gradskom vijeću županijske komore</w:t>
            </w:r>
            <w:r w:rsidR="00D1256E" w:rsidRPr="00B72771">
              <w:rPr>
                <w:rFonts w:ascii="Times New Roman" w:eastAsia="Times New Roman" w:hAnsi="Times New Roman" w:cs="Times New Roman"/>
                <w:bCs/>
                <w:sz w:val="24"/>
                <w:szCs w:val="24"/>
              </w:rPr>
              <w:t xml:space="preserve"> Split</w:t>
            </w:r>
            <w:r w:rsidR="00A26B29" w:rsidRPr="00B72771">
              <w:rPr>
                <w:rFonts w:ascii="Times New Roman" w:eastAsia="Times New Roman" w:hAnsi="Times New Roman" w:cs="Times New Roman"/>
                <w:bCs/>
                <w:sz w:val="24"/>
                <w:szCs w:val="24"/>
              </w:rPr>
              <w:t xml:space="preserve"> u </w:t>
            </w:r>
            <w:r w:rsidRPr="00B72771">
              <w:rPr>
                <w:rFonts w:ascii="Times New Roman" w:eastAsia="Times New Roman" w:hAnsi="Times New Roman" w:cs="Times New Roman"/>
                <w:bCs/>
                <w:sz w:val="24"/>
                <w:szCs w:val="24"/>
              </w:rPr>
              <w:t xml:space="preserve">županijskoj komori Split dana </w:t>
            </w:r>
            <w:r w:rsidR="00A26B29" w:rsidRPr="00B72771">
              <w:rPr>
                <w:rFonts w:ascii="Times New Roman" w:eastAsia="Times New Roman" w:hAnsi="Times New Roman" w:cs="Times New Roman"/>
                <w:bCs/>
                <w:sz w:val="24"/>
                <w:szCs w:val="24"/>
              </w:rPr>
              <w:t>9. 5. 2017.</w:t>
            </w:r>
          </w:p>
          <w:p w14:paraId="5B3BD1AA" w14:textId="77777777" w:rsidR="00D1256E" w:rsidRPr="00B72771" w:rsidRDefault="00C44F35" w:rsidP="004B77D7">
            <w:pPr>
              <w:pStyle w:val="ListParagraph"/>
              <w:numPr>
                <w:ilvl w:val="0"/>
                <w:numId w:val="37"/>
              </w:numPr>
              <w:jc w:val="both"/>
              <w:rPr>
                <w:rFonts w:ascii="Times New Roman" w:eastAsia="Times New Roman" w:hAnsi="Times New Roman" w:cs="Times New Roman"/>
                <w:bCs/>
                <w:sz w:val="24"/>
                <w:szCs w:val="24"/>
              </w:rPr>
            </w:pPr>
            <w:hyperlink r:id="rId22" w:history="1">
              <w:r w:rsidR="00D1256E" w:rsidRPr="00B72771">
                <w:rPr>
                  <w:rFonts w:ascii="Times New Roman" w:eastAsia="Times New Roman" w:hAnsi="Times New Roman" w:cs="Times New Roman"/>
                  <w:bCs/>
                  <w:sz w:val="24"/>
                  <w:szCs w:val="24"/>
                </w:rPr>
                <w:t xml:space="preserve">2. Međunarodna konferencija o ženama u poduzetništvu </w:t>
              </w:r>
            </w:hyperlink>
            <w:r w:rsidR="00B72771" w:rsidRPr="00B72771">
              <w:rPr>
                <w:rFonts w:ascii="Times New Roman" w:eastAsia="Times New Roman" w:hAnsi="Times New Roman" w:cs="Times New Roman"/>
                <w:bCs/>
                <w:sz w:val="24"/>
                <w:szCs w:val="24"/>
              </w:rPr>
              <w:t> održana je u županijskoj komori</w:t>
            </w:r>
            <w:r w:rsidR="00A26B29" w:rsidRPr="00B72771">
              <w:rPr>
                <w:rFonts w:ascii="Times New Roman" w:eastAsia="Times New Roman" w:hAnsi="Times New Roman" w:cs="Times New Roman"/>
                <w:bCs/>
                <w:sz w:val="24"/>
                <w:szCs w:val="24"/>
              </w:rPr>
              <w:t xml:space="preserve"> Otočac </w:t>
            </w:r>
            <w:r w:rsidR="00B72771" w:rsidRPr="00B72771">
              <w:rPr>
                <w:rFonts w:ascii="Times New Roman" w:eastAsia="Times New Roman" w:hAnsi="Times New Roman" w:cs="Times New Roman"/>
                <w:bCs/>
                <w:sz w:val="24"/>
                <w:szCs w:val="24"/>
              </w:rPr>
              <w:t xml:space="preserve">dana </w:t>
            </w:r>
            <w:r w:rsidR="00A26B29" w:rsidRPr="00B72771">
              <w:rPr>
                <w:rFonts w:ascii="Times New Roman" w:eastAsia="Times New Roman" w:hAnsi="Times New Roman" w:cs="Times New Roman"/>
                <w:bCs/>
                <w:sz w:val="24"/>
                <w:szCs w:val="24"/>
              </w:rPr>
              <w:t>7. 12. 2017.</w:t>
            </w:r>
          </w:p>
          <w:p w14:paraId="20E74253" w14:textId="77777777" w:rsidR="00AF396B" w:rsidRPr="00B72771" w:rsidRDefault="00C44F35" w:rsidP="004B77D7">
            <w:pPr>
              <w:pStyle w:val="ListParagraph"/>
              <w:numPr>
                <w:ilvl w:val="0"/>
                <w:numId w:val="37"/>
              </w:numPr>
              <w:jc w:val="both"/>
              <w:rPr>
                <w:rFonts w:ascii="Times New Roman" w:eastAsia="Times New Roman" w:hAnsi="Times New Roman" w:cs="Times New Roman"/>
                <w:bCs/>
                <w:sz w:val="24"/>
                <w:szCs w:val="24"/>
              </w:rPr>
            </w:pPr>
            <w:hyperlink r:id="rId23" w:history="1">
              <w:r w:rsidR="00D1256E" w:rsidRPr="00B72771">
                <w:rPr>
                  <w:rFonts w:ascii="Times New Roman" w:eastAsia="Times New Roman" w:hAnsi="Times New Roman" w:cs="Times New Roman"/>
                  <w:bCs/>
                  <w:sz w:val="24"/>
                  <w:szCs w:val="24"/>
                </w:rPr>
                <w:t>Tradicio</w:t>
              </w:r>
              <w:r w:rsidR="00B72771" w:rsidRPr="00B72771">
                <w:rPr>
                  <w:rFonts w:ascii="Times New Roman" w:eastAsia="Times New Roman" w:hAnsi="Times New Roman" w:cs="Times New Roman"/>
                  <w:bCs/>
                  <w:sz w:val="24"/>
                  <w:szCs w:val="24"/>
                </w:rPr>
                <w:t>nalni susret poslovnih žena u županijskoj komori</w:t>
              </w:r>
              <w:r w:rsidR="00D1256E" w:rsidRPr="00B72771">
                <w:rPr>
                  <w:rFonts w:ascii="Times New Roman" w:eastAsia="Times New Roman" w:hAnsi="Times New Roman" w:cs="Times New Roman"/>
                  <w:bCs/>
                  <w:sz w:val="24"/>
                  <w:szCs w:val="24"/>
                </w:rPr>
                <w:t xml:space="preserve"> Pula – prava prilika za umrežavanje</w:t>
              </w:r>
            </w:hyperlink>
            <w:r w:rsidR="00B72771" w:rsidRPr="00B72771">
              <w:rPr>
                <w:rFonts w:ascii="Times New Roman" w:eastAsia="Times New Roman" w:hAnsi="Times New Roman" w:cs="Times New Roman"/>
                <w:bCs/>
                <w:sz w:val="24"/>
                <w:szCs w:val="24"/>
              </w:rPr>
              <w:t xml:space="preserve"> održan je </w:t>
            </w:r>
            <w:r w:rsidR="00A26B29" w:rsidRPr="00B72771">
              <w:rPr>
                <w:rFonts w:ascii="Times New Roman" w:eastAsia="Times New Roman" w:hAnsi="Times New Roman" w:cs="Times New Roman"/>
                <w:bCs/>
                <w:sz w:val="24"/>
                <w:szCs w:val="24"/>
              </w:rPr>
              <w:t>u</w:t>
            </w:r>
            <w:r w:rsidR="00D1256E" w:rsidRPr="00B72771">
              <w:rPr>
                <w:rFonts w:ascii="Times New Roman" w:eastAsia="Times New Roman" w:hAnsi="Times New Roman" w:cs="Times New Roman"/>
                <w:bCs/>
                <w:sz w:val="24"/>
                <w:szCs w:val="24"/>
              </w:rPr>
              <w:t xml:space="preserve"> </w:t>
            </w:r>
            <w:r w:rsidR="00B72771" w:rsidRPr="00B72771">
              <w:rPr>
                <w:rFonts w:ascii="Times New Roman" w:eastAsia="Times New Roman" w:hAnsi="Times New Roman" w:cs="Times New Roman"/>
                <w:bCs/>
                <w:sz w:val="24"/>
                <w:szCs w:val="24"/>
              </w:rPr>
              <w:t xml:space="preserve">županijskoj komori Pula dana </w:t>
            </w:r>
            <w:r w:rsidR="00D1256E" w:rsidRPr="00B72771">
              <w:rPr>
                <w:rFonts w:ascii="Times New Roman" w:eastAsia="Times New Roman" w:hAnsi="Times New Roman" w:cs="Times New Roman"/>
                <w:bCs/>
                <w:sz w:val="24"/>
                <w:szCs w:val="24"/>
              </w:rPr>
              <w:t>18.</w:t>
            </w:r>
            <w:r w:rsidR="00A26B29" w:rsidRPr="00B72771">
              <w:rPr>
                <w:rFonts w:ascii="Times New Roman" w:eastAsia="Times New Roman" w:hAnsi="Times New Roman" w:cs="Times New Roman"/>
                <w:bCs/>
                <w:sz w:val="24"/>
                <w:szCs w:val="24"/>
              </w:rPr>
              <w:t xml:space="preserve"> </w:t>
            </w:r>
            <w:r w:rsidR="00D1256E" w:rsidRPr="00B72771">
              <w:rPr>
                <w:rFonts w:ascii="Times New Roman" w:eastAsia="Times New Roman" w:hAnsi="Times New Roman" w:cs="Times New Roman"/>
                <w:bCs/>
                <w:sz w:val="24"/>
                <w:szCs w:val="24"/>
              </w:rPr>
              <w:t>11.</w:t>
            </w:r>
            <w:r w:rsidR="00A26B29" w:rsidRPr="00B72771">
              <w:rPr>
                <w:rFonts w:ascii="Times New Roman" w:eastAsia="Times New Roman" w:hAnsi="Times New Roman" w:cs="Times New Roman"/>
                <w:bCs/>
                <w:sz w:val="24"/>
                <w:szCs w:val="24"/>
              </w:rPr>
              <w:t xml:space="preserve"> </w:t>
            </w:r>
            <w:r w:rsidR="00D1256E" w:rsidRPr="00B72771">
              <w:rPr>
                <w:rFonts w:ascii="Times New Roman" w:eastAsia="Times New Roman" w:hAnsi="Times New Roman" w:cs="Times New Roman"/>
                <w:bCs/>
                <w:sz w:val="24"/>
                <w:szCs w:val="24"/>
              </w:rPr>
              <w:t xml:space="preserve">2017. </w:t>
            </w:r>
          </w:p>
          <w:p w14:paraId="62E81C47" w14:textId="77777777" w:rsidR="00F262FA" w:rsidRPr="002338E2" w:rsidRDefault="00F262FA" w:rsidP="004B77D7">
            <w:pPr>
              <w:jc w:val="both"/>
              <w:rPr>
                <w:rFonts w:ascii="Times New Roman" w:eastAsia="Times New Roman" w:hAnsi="Times New Roman" w:cs="Times New Roman"/>
                <w:bCs/>
                <w:sz w:val="24"/>
                <w:szCs w:val="24"/>
              </w:rPr>
            </w:pPr>
          </w:p>
          <w:p w14:paraId="7D91BD7C" w14:textId="77777777" w:rsidR="00F262FA" w:rsidRPr="00493A5A" w:rsidRDefault="00A26B29" w:rsidP="004B77D7">
            <w:pPr>
              <w:jc w:val="both"/>
              <w:rPr>
                <w:rFonts w:ascii="Times New Roman" w:eastAsia="Times New Roman" w:hAnsi="Times New Roman" w:cs="Times New Roman"/>
                <w:bCs/>
                <w:sz w:val="24"/>
                <w:szCs w:val="24"/>
              </w:rPr>
            </w:pPr>
            <w:r w:rsidRPr="00493A5A">
              <w:rPr>
                <w:rFonts w:ascii="Times New Roman" w:eastAsia="Times New Roman" w:hAnsi="Times New Roman" w:cs="Times New Roman"/>
                <w:bCs/>
                <w:sz w:val="24"/>
                <w:szCs w:val="24"/>
              </w:rPr>
              <w:t>Postignuti rezultati u 2018. godini</w:t>
            </w:r>
          </w:p>
          <w:p w14:paraId="5B1F3B40" w14:textId="77777777" w:rsidR="00F262FA" w:rsidRPr="00B72771" w:rsidRDefault="00F262FA" w:rsidP="004B77D7">
            <w:pPr>
              <w:jc w:val="both"/>
              <w:rPr>
                <w:rFonts w:ascii="Times New Roman" w:eastAsia="Times New Roman" w:hAnsi="Times New Roman" w:cs="Times New Roman"/>
                <w:bCs/>
                <w:sz w:val="24"/>
                <w:szCs w:val="24"/>
              </w:rPr>
            </w:pPr>
            <w:r w:rsidRPr="00B72771">
              <w:rPr>
                <w:rFonts w:ascii="Times New Roman" w:eastAsia="Times New Roman" w:hAnsi="Times New Roman" w:cs="Times New Roman"/>
                <w:bCs/>
                <w:sz w:val="24"/>
                <w:szCs w:val="24"/>
              </w:rPr>
              <w:t xml:space="preserve">U 2018. godini </w:t>
            </w:r>
            <w:r w:rsidR="00B72771" w:rsidRPr="00B72771">
              <w:rPr>
                <w:rFonts w:ascii="Times New Roman" w:eastAsia="Times New Roman" w:hAnsi="Times New Roman" w:cs="Times New Roman"/>
                <w:bCs/>
                <w:sz w:val="24"/>
                <w:szCs w:val="24"/>
              </w:rPr>
              <w:t>Hrvatska gospodarska komora</w:t>
            </w:r>
            <w:r w:rsidRPr="00B72771">
              <w:rPr>
                <w:rFonts w:ascii="Times New Roman" w:eastAsia="Times New Roman" w:hAnsi="Times New Roman" w:cs="Times New Roman"/>
                <w:bCs/>
                <w:sz w:val="24"/>
                <w:szCs w:val="24"/>
              </w:rPr>
              <w:t xml:space="preserve"> organizirala </w:t>
            </w:r>
            <w:r w:rsidR="00A26B29" w:rsidRPr="00B72771">
              <w:rPr>
                <w:rFonts w:ascii="Times New Roman" w:eastAsia="Times New Roman" w:hAnsi="Times New Roman" w:cs="Times New Roman"/>
                <w:bCs/>
                <w:sz w:val="24"/>
                <w:szCs w:val="24"/>
              </w:rPr>
              <w:t xml:space="preserve">je </w:t>
            </w:r>
            <w:r w:rsidRPr="00B72771">
              <w:rPr>
                <w:rFonts w:ascii="Times New Roman" w:eastAsia="Times New Roman" w:hAnsi="Times New Roman" w:cs="Times New Roman"/>
                <w:bCs/>
                <w:sz w:val="24"/>
                <w:szCs w:val="24"/>
              </w:rPr>
              <w:t>i održala niz predavanja, seminara, odnosno predstavljanja mjera aktivne politike zapoš</w:t>
            </w:r>
            <w:r w:rsidR="00A26B29" w:rsidRPr="00B72771">
              <w:rPr>
                <w:rFonts w:ascii="Times New Roman" w:eastAsia="Times New Roman" w:hAnsi="Times New Roman" w:cs="Times New Roman"/>
                <w:bCs/>
                <w:sz w:val="24"/>
                <w:szCs w:val="24"/>
              </w:rPr>
              <w:t>ljavanja, kako slijedi:</w:t>
            </w:r>
          </w:p>
          <w:p w14:paraId="5830F42B" w14:textId="77777777" w:rsidR="00F262FA" w:rsidRPr="00B72771" w:rsidRDefault="00C44F35" w:rsidP="00B72771">
            <w:pPr>
              <w:pStyle w:val="ListParagraph"/>
              <w:numPr>
                <w:ilvl w:val="0"/>
                <w:numId w:val="38"/>
              </w:numPr>
              <w:jc w:val="both"/>
              <w:rPr>
                <w:rFonts w:ascii="Times New Roman" w:eastAsia="Times New Roman" w:hAnsi="Times New Roman" w:cs="Times New Roman"/>
                <w:bCs/>
                <w:sz w:val="24"/>
                <w:szCs w:val="24"/>
              </w:rPr>
            </w:pPr>
            <w:hyperlink r:id="rId24" w:history="1">
              <w:r w:rsidR="00B72771" w:rsidRPr="00B72771">
                <w:rPr>
                  <w:rFonts w:ascii="Times New Roman" w:eastAsia="Times New Roman" w:hAnsi="Times New Roman" w:cs="Times New Roman"/>
                  <w:bCs/>
                  <w:sz w:val="24"/>
                  <w:szCs w:val="24"/>
                </w:rPr>
                <w:t xml:space="preserve"> Mjere</w:t>
              </w:r>
              <w:r w:rsidR="00F262FA" w:rsidRPr="00B72771">
                <w:rPr>
                  <w:rFonts w:ascii="Times New Roman" w:eastAsia="Times New Roman" w:hAnsi="Times New Roman" w:cs="Times New Roman"/>
                  <w:bCs/>
                  <w:sz w:val="24"/>
                  <w:szCs w:val="24"/>
                </w:rPr>
                <w:t xml:space="preserve"> aktivne politike zapošljavanja</w:t>
              </w:r>
              <w:r w:rsidR="00B72771" w:rsidRPr="00B72771">
                <w:rPr>
                  <w:rFonts w:ascii="Times New Roman" w:eastAsia="Times New Roman" w:hAnsi="Times New Roman" w:cs="Times New Roman"/>
                  <w:bCs/>
                  <w:sz w:val="24"/>
                  <w:szCs w:val="24"/>
                </w:rPr>
                <w:t xml:space="preserve"> predstavljene su u </w:t>
              </w:r>
              <w:r w:rsidR="00A26B29" w:rsidRPr="00B72771">
                <w:rPr>
                  <w:rFonts w:ascii="Times New Roman" w:eastAsia="Times New Roman" w:hAnsi="Times New Roman" w:cs="Times New Roman"/>
                  <w:bCs/>
                  <w:sz w:val="24"/>
                  <w:szCs w:val="24"/>
                </w:rPr>
                <w:t xml:space="preserve"> </w:t>
              </w:r>
              <w:r w:rsidR="00B72771" w:rsidRPr="00B72771">
                <w:rPr>
                  <w:rFonts w:ascii="Times New Roman" w:eastAsia="Times New Roman" w:hAnsi="Times New Roman" w:cs="Times New Roman"/>
                  <w:bCs/>
                  <w:sz w:val="24"/>
                  <w:szCs w:val="24"/>
                </w:rPr>
                <w:t xml:space="preserve">županijskoj komori Bjelovar dana </w:t>
              </w:r>
              <w:r w:rsidR="00A26B29" w:rsidRPr="00B72771">
                <w:rPr>
                  <w:rFonts w:ascii="Times New Roman" w:eastAsia="Times New Roman" w:hAnsi="Times New Roman" w:cs="Times New Roman"/>
                  <w:bCs/>
                  <w:sz w:val="24"/>
                  <w:szCs w:val="24"/>
                </w:rPr>
                <w:t>29. 3. 2018.</w:t>
              </w:r>
              <w:r w:rsidR="00F262FA" w:rsidRPr="00B72771">
                <w:rPr>
                  <w:rFonts w:ascii="Times New Roman" w:eastAsia="Times New Roman" w:hAnsi="Times New Roman" w:cs="Times New Roman"/>
                  <w:bCs/>
                  <w:sz w:val="24"/>
                  <w:szCs w:val="24"/>
                </w:rPr>
                <w:t xml:space="preserve"> </w:t>
              </w:r>
            </w:hyperlink>
          </w:p>
          <w:p w14:paraId="6914015E" w14:textId="77777777" w:rsidR="00F262FA" w:rsidRDefault="00C44F35" w:rsidP="001965C1">
            <w:pPr>
              <w:pStyle w:val="ListParagraph"/>
              <w:numPr>
                <w:ilvl w:val="0"/>
                <w:numId w:val="39"/>
              </w:numPr>
              <w:jc w:val="both"/>
              <w:rPr>
                <w:rFonts w:ascii="Times New Roman" w:eastAsia="Times New Roman" w:hAnsi="Times New Roman" w:cs="Times New Roman"/>
                <w:bCs/>
                <w:sz w:val="24"/>
                <w:szCs w:val="24"/>
              </w:rPr>
            </w:pPr>
            <w:hyperlink r:id="rId25" w:history="1">
              <w:r w:rsidR="001965C1" w:rsidRPr="001965C1">
                <w:rPr>
                  <w:rFonts w:ascii="Times New Roman" w:eastAsia="Times New Roman" w:hAnsi="Times New Roman" w:cs="Times New Roman"/>
                  <w:bCs/>
                  <w:sz w:val="24"/>
                  <w:szCs w:val="24"/>
                </w:rPr>
                <w:t>R</w:t>
              </w:r>
              <w:r w:rsidR="00F262FA" w:rsidRPr="001965C1">
                <w:rPr>
                  <w:rFonts w:ascii="Times New Roman" w:eastAsia="Times New Roman" w:hAnsi="Times New Roman" w:cs="Times New Roman"/>
                  <w:bCs/>
                  <w:sz w:val="24"/>
                  <w:szCs w:val="24"/>
                </w:rPr>
                <w:t>adionica Mogućnos</w:t>
              </w:r>
              <w:r w:rsidR="001965C1" w:rsidRPr="001965C1">
                <w:rPr>
                  <w:rFonts w:ascii="Times New Roman" w:eastAsia="Times New Roman" w:hAnsi="Times New Roman" w:cs="Times New Roman"/>
                  <w:bCs/>
                  <w:sz w:val="24"/>
                  <w:szCs w:val="24"/>
                </w:rPr>
                <w:t xml:space="preserve">ti financiranja za poduzetnice održana je u županijskoj komori Karlovac, dana </w:t>
              </w:r>
              <w:r w:rsidR="00F262FA" w:rsidRPr="001965C1">
                <w:rPr>
                  <w:rFonts w:ascii="Times New Roman" w:eastAsia="Times New Roman" w:hAnsi="Times New Roman" w:cs="Times New Roman"/>
                  <w:bCs/>
                  <w:sz w:val="24"/>
                  <w:szCs w:val="24"/>
                </w:rPr>
                <w:t>10.</w:t>
              </w:r>
              <w:r w:rsidR="00A26B29" w:rsidRPr="001965C1">
                <w:rPr>
                  <w:rFonts w:ascii="Times New Roman" w:eastAsia="Times New Roman" w:hAnsi="Times New Roman" w:cs="Times New Roman"/>
                  <w:bCs/>
                  <w:sz w:val="24"/>
                  <w:szCs w:val="24"/>
                </w:rPr>
                <w:t xml:space="preserve"> </w:t>
              </w:r>
              <w:r w:rsidR="00F262FA" w:rsidRPr="001965C1">
                <w:rPr>
                  <w:rFonts w:ascii="Times New Roman" w:eastAsia="Times New Roman" w:hAnsi="Times New Roman" w:cs="Times New Roman"/>
                  <w:bCs/>
                  <w:sz w:val="24"/>
                  <w:szCs w:val="24"/>
                </w:rPr>
                <w:t>4.</w:t>
              </w:r>
              <w:r w:rsidR="00A26B29" w:rsidRPr="001965C1">
                <w:rPr>
                  <w:rFonts w:ascii="Times New Roman" w:eastAsia="Times New Roman" w:hAnsi="Times New Roman" w:cs="Times New Roman"/>
                  <w:bCs/>
                  <w:sz w:val="24"/>
                  <w:szCs w:val="24"/>
                </w:rPr>
                <w:t xml:space="preserve"> </w:t>
              </w:r>
              <w:r w:rsidR="00F262FA" w:rsidRPr="001965C1">
                <w:rPr>
                  <w:rFonts w:ascii="Times New Roman" w:eastAsia="Times New Roman" w:hAnsi="Times New Roman" w:cs="Times New Roman"/>
                  <w:bCs/>
                  <w:sz w:val="24"/>
                  <w:szCs w:val="24"/>
                </w:rPr>
                <w:t>2018.</w:t>
              </w:r>
            </w:hyperlink>
          </w:p>
          <w:p w14:paraId="3F8554A1" w14:textId="77777777" w:rsidR="00F262FA" w:rsidRDefault="00C44F35" w:rsidP="001965C1">
            <w:pPr>
              <w:pStyle w:val="ListParagraph"/>
              <w:numPr>
                <w:ilvl w:val="0"/>
                <w:numId w:val="39"/>
              </w:numPr>
              <w:jc w:val="both"/>
              <w:rPr>
                <w:rFonts w:ascii="Times New Roman" w:eastAsia="Times New Roman" w:hAnsi="Times New Roman" w:cs="Times New Roman"/>
                <w:bCs/>
                <w:sz w:val="24"/>
                <w:szCs w:val="24"/>
              </w:rPr>
            </w:pPr>
            <w:hyperlink r:id="rId26" w:history="1">
              <w:r w:rsidR="00F262FA" w:rsidRPr="004B1288">
                <w:rPr>
                  <w:rFonts w:ascii="Times New Roman" w:eastAsia="Times New Roman" w:hAnsi="Times New Roman" w:cs="Times New Roman"/>
                  <w:bCs/>
                  <w:sz w:val="24"/>
                  <w:szCs w:val="24"/>
                </w:rPr>
                <w:t>Žensko muški svijet u zanimanjima</w:t>
              </w:r>
            </w:hyperlink>
            <w:r w:rsidR="001965C1" w:rsidRPr="004B1288">
              <w:rPr>
                <w:rFonts w:ascii="Times New Roman" w:eastAsia="Times New Roman" w:hAnsi="Times New Roman" w:cs="Times New Roman"/>
                <w:bCs/>
                <w:sz w:val="24"/>
                <w:szCs w:val="24"/>
              </w:rPr>
              <w:t xml:space="preserve"> </w:t>
            </w:r>
            <w:r w:rsidR="004B1288" w:rsidRPr="004B1288">
              <w:rPr>
                <w:rFonts w:ascii="Times New Roman" w:eastAsia="Times New Roman" w:hAnsi="Times New Roman" w:cs="Times New Roman"/>
                <w:bCs/>
                <w:sz w:val="24"/>
                <w:szCs w:val="24"/>
              </w:rPr>
              <w:t xml:space="preserve">održan je u županijskoj komori  Koprivnica dana </w:t>
            </w:r>
            <w:r w:rsidR="00A26B29" w:rsidRPr="004B1288">
              <w:rPr>
                <w:rFonts w:ascii="Times New Roman" w:eastAsia="Times New Roman" w:hAnsi="Times New Roman" w:cs="Times New Roman"/>
                <w:bCs/>
                <w:sz w:val="24"/>
                <w:szCs w:val="24"/>
              </w:rPr>
              <w:t>17. 5. 2018.</w:t>
            </w:r>
          </w:p>
          <w:p w14:paraId="790C8A63" w14:textId="77777777" w:rsidR="00F262FA" w:rsidRPr="004B1288" w:rsidRDefault="004B1288" w:rsidP="004B1288">
            <w:pPr>
              <w:pStyle w:val="ListParagraph"/>
              <w:numPr>
                <w:ilvl w:val="0"/>
                <w:numId w:val="39"/>
              </w:numPr>
              <w:jc w:val="both"/>
              <w:rPr>
                <w:rFonts w:ascii="Times New Roman" w:eastAsia="Times New Roman" w:hAnsi="Times New Roman" w:cs="Times New Roman"/>
                <w:bCs/>
                <w:sz w:val="24"/>
                <w:szCs w:val="24"/>
              </w:rPr>
            </w:pPr>
            <w:r w:rsidRPr="004B1288">
              <w:rPr>
                <w:rFonts w:ascii="Times New Roman" w:eastAsia="Times New Roman" w:hAnsi="Times New Roman" w:cs="Times New Roman"/>
                <w:bCs/>
                <w:sz w:val="24"/>
                <w:szCs w:val="24"/>
              </w:rPr>
              <w:t>M</w:t>
            </w:r>
            <w:r w:rsidR="00F262FA" w:rsidRPr="004B1288">
              <w:rPr>
                <w:rFonts w:ascii="Times New Roman" w:eastAsia="Times New Roman" w:hAnsi="Times New Roman" w:cs="Times New Roman"/>
                <w:bCs/>
                <w:sz w:val="24"/>
                <w:szCs w:val="24"/>
              </w:rPr>
              <w:t>jer</w:t>
            </w:r>
            <w:r w:rsidRPr="004B1288">
              <w:rPr>
                <w:rFonts w:ascii="Times New Roman" w:eastAsia="Times New Roman" w:hAnsi="Times New Roman" w:cs="Times New Roman"/>
                <w:bCs/>
                <w:sz w:val="24"/>
                <w:szCs w:val="24"/>
              </w:rPr>
              <w:t>e aktivne politike zapošljavanja predstavljene su u županijskoj komori Šibenik dana</w:t>
            </w:r>
            <w:r w:rsidR="00A26B29" w:rsidRPr="004B1288">
              <w:rPr>
                <w:rFonts w:ascii="Times New Roman" w:eastAsia="Times New Roman" w:hAnsi="Times New Roman" w:cs="Times New Roman"/>
                <w:bCs/>
                <w:sz w:val="24"/>
                <w:szCs w:val="24"/>
              </w:rPr>
              <w:t>18. 6. 2018.</w:t>
            </w:r>
          </w:p>
          <w:p w14:paraId="7125F95D" w14:textId="77777777" w:rsidR="00F262FA" w:rsidRPr="004B1288" w:rsidRDefault="00C44F35" w:rsidP="004B1288">
            <w:pPr>
              <w:pStyle w:val="ListParagraph"/>
              <w:numPr>
                <w:ilvl w:val="0"/>
                <w:numId w:val="39"/>
              </w:numPr>
              <w:jc w:val="both"/>
              <w:rPr>
                <w:rFonts w:ascii="Times New Roman" w:eastAsia="Times New Roman" w:hAnsi="Times New Roman" w:cs="Times New Roman"/>
                <w:bCs/>
                <w:sz w:val="24"/>
                <w:szCs w:val="24"/>
              </w:rPr>
            </w:pPr>
            <w:hyperlink r:id="rId27" w:history="1">
              <w:r w:rsidR="004B1288" w:rsidRPr="004B1288">
                <w:rPr>
                  <w:rFonts w:ascii="Times New Roman" w:eastAsia="Times New Roman" w:hAnsi="Times New Roman" w:cs="Times New Roman"/>
                  <w:bCs/>
                  <w:sz w:val="24"/>
                  <w:szCs w:val="24"/>
                </w:rPr>
                <w:t>Mjere</w:t>
              </w:r>
              <w:r w:rsidR="00F262FA" w:rsidRPr="004B1288">
                <w:rPr>
                  <w:rFonts w:ascii="Times New Roman" w:eastAsia="Times New Roman" w:hAnsi="Times New Roman" w:cs="Times New Roman"/>
                  <w:bCs/>
                  <w:sz w:val="24"/>
                  <w:szCs w:val="24"/>
                </w:rPr>
                <w:t xml:space="preserve"> aktivne politike zapošljavanja</w:t>
              </w:r>
            </w:hyperlink>
            <w:r w:rsidR="004B1288" w:rsidRPr="004B1288">
              <w:rPr>
                <w:rFonts w:ascii="Times New Roman" w:eastAsia="Times New Roman" w:hAnsi="Times New Roman" w:cs="Times New Roman"/>
                <w:bCs/>
                <w:sz w:val="24"/>
                <w:szCs w:val="24"/>
              </w:rPr>
              <w:t xml:space="preserve"> predstavljene su u županijskoj komori Osijek dana </w:t>
            </w:r>
            <w:r w:rsidR="00A26B29" w:rsidRPr="004B1288">
              <w:rPr>
                <w:rFonts w:ascii="Times New Roman" w:eastAsia="Times New Roman" w:hAnsi="Times New Roman" w:cs="Times New Roman"/>
                <w:bCs/>
                <w:sz w:val="24"/>
                <w:szCs w:val="24"/>
              </w:rPr>
              <w:t>10. 7. 2018.</w:t>
            </w:r>
          </w:p>
          <w:p w14:paraId="58DC594C" w14:textId="77777777" w:rsidR="00F262FA" w:rsidRPr="004B1288" w:rsidRDefault="00F262FA" w:rsidP="004B77D7">
            <w:pPr>
              <w:pStyle w:val="ListParagraph"/>
              <w:numPr>
                <w:ilvl w:val="0"/>
                <w:numId w:val="39"/>
              </w:numPr>
              <w:jc w:val="both"/>
              <w:rPr>
                <w:rFonts w:ascii="Times New Roman" w:eastAsia="Times New Roman" w:hAnsi="Times New Roman" w:cs="Times New Roman"/>
                <w:bCs/>
                <w:sz w:val="24"/>
                <w:szCs w:val="24"/>
              </w:rPr>
            </w:pPr>
            <w:r w:rsidRPr="004B1288">
              <w:rPr>
                <w:rFonts w:ascii="Times New Roman" w:eastAsia="Times New Roman" w:hAnsi="Times New Roman" w:cs="Times New Roman"/>
                <w:bCs/>
                <w:sz w:val="24"/>
                <w:szCs w:val="24"/>
              </w:rPr>
              <w:t>Ured za područja od posebne državne skrbi</w:t>
            </w:r>
            <w:r w:rsidR="00A26B29" w:rsidRPr="004B1288">
              <w:rPr>
                <w:rFonts w:ascii="Times New Roman" w:eastAsia="Times New Roman" w:hAnsi="Times New Roman" w:cs="Times New Roman"/>
                <w:bCs/>
                <w:sz w:val="24"/>
                <w:szCs w:val="24"/>
              </w:rPr>
              <w:t xml:space="preserve"> –</w:t>
            </w:r>
            <w:r w:rsidR="004B1288" w:rsidRPr="004B1288">
              <w:rPr>
                <w:rFonts w:ascii="Times New Roman" w:eastAsia="Times New Roman" w:hAnsi="Times New Roman" w:cs="Times New Roman"/>
                <w:bCs/>
                <w:sz w:val="24"/>
                <w:szCs w:val="24"/>
              </w:rPr>
              <w:t xml:space="preserve"> </w:t>
            </w:r>
            <w:r w:rsidRPr="004B1288">
              <w:rPr>
                <w:rFonts w:ascii="Times New Roman" w:eastAsia="Times New Roman" w:hAnsi="Times New Roman" w:cs="Times New Roman"/>
                <w:bCs/>
                <w:sz w:val="24"/>
                <w:szCs w:val="24"/>
              </w:rPr>
              <w:t>Zaželite joj zapošljavanje</w:t>
            </w:r>
            <w:r w:rsidR="004B1288" w:rsidRPr="004B1288">
              <w:rPr>
                <w:rFonts w:ascii="Times New Roman" w:eastAsia="Times New Roman" w:hAnsi="Times New Roman" w:cs="Times New Roman"/>
                <w:bCs/>
                <w:sz w:val="24"/>
                <w:szCs w:val="24"/>
              </w:rPr>
              <w:t xml:space="preserve"> predtavljeno je u Kninu u </w:t>
            </w:r>
            <w:r w:rsidR="00A26B29" w:rsidRPr="004B1288">
              <w:rPr>
                <w:rFonts w:ascii="Times New Roman" w:eastAsia="Times New Roman" w:hAnsi="Times New Roman" w:cs="Times New Roman"/>
                <w:bCs/>
                <w:sz w:val="24"/>
                <w:szCs w:val="24"/>
              </w:rPr>
              <w:t>2018.</w:t>
            </w:r>
          </w:p>
          <w:p w14:paraId="185AA3D6" w14:textId="77777777" w:rsidR="00F262FA" w:rsidRPr="004B1288" w:rsidRDefault="00C44F35" w:rsidP="004B1288">
            <w:pPr>
              <w:pStyle w:val="ListParagraph"/>
              <w:numPr>
                <w:ilvl w:val="0"/>
                <w:numId w:val="39"/>
              </w:numPr>
              <w:jc w:val="both"/>
              <w:rPr>
                <w:rFonts w:ascii="Times New Roman" w:eastAsia="Times New Roman" w:hAnsi="Times New Roman" w:cs="Times New Roman"/>
                <w:bCs/>
                <w:sz w:val="24"/>
                <w:szCs w:val="24"/>
              </w:rPr>
            </w:pPr>
            <w:hyperlink r:id="rId28" w:history="1">
              <w:r w:rsidR="004B1288" w:rsidRPr="004B1288">
                <w:rPr>
                  <w:rFonts w:ascii="Times New Roman" w:hAnsi="Times New Roman" w:cs="Times New Roman"/>
                </w:rPr>
                <w:t>M</w:t>
              </w:r>
              <w:r w:rsidR="00F262FA" w:rsidRPr="004B1288">
                <w:rPr>
                  <w:rFonts w:ascii="Times New Roman" w:eastAsia="Times New Roman" w:hAnsi="Times New Roman" w:cs="Times New Roman"/>
                  <w:bCs/>
                  <w:sz w:val="24"/>
                  <w:szCs w:val="24"/>
                </w:rPr>
                <w:t>ogućnosti korištenja mjera aktivne politike zapošljavanja</w:t>
              </w:r>
            </w:hyperlink>
            <w:r w:rsidR="004B1288" w:rsidRPr="004B1288">
              <w:rPr>
                <w:rFonts w:ascii="Times New Roman" w:eastAsia="Times New Roman" w:hAnsi="Times New Roman" w:cs="Times New Roman"/>
                <w:bCs/>
                <w:sz w:val="24"/>
                <w:szCs w:val="24"/>
              </w:rPr>
              <w:t xml:space="preserve"> predstavljene su u županijskoj komori Split dana </w:t>
            </w:r>
            <w:r w:rsidR="00A26B29" w:rsidRPr="004B1288">
              <w:rPr>
                <w:rFonts w:ascii="Times New Roman" w:eastAsia="Times New Roman" w:hAnsi="Times New Roman" w:cs="Times New Roman"/>
                <w:bCs/>
                <w:sz w:val="24"/>
                <w:szCs w:val="24"/>
              </w:rPr>
              <w:t>4. 9. 2018.</w:t>
            </w:r>
          </w:p>
          <w:p w14:paraId="684BF972" w14:textId="77777777" w:rsidR="00F262FA" w:rsidRDefault="004B1288" w:rsidP="004B1288">
            <w:pPr>
              <w:pStyle w:val="ListParagraph"/>
              <w:numPr>
                <w:ilvl w:val="0"/>
                <w:numId w:val="39"/>
              </w:numPr>
              <w:jc w:val="both"/>
              <w:rPr>
                <w:rFonts w:ascii="Times New Roman" w:eastAsia="Times New Roman" w:hAnsi="Times New Roman" w:cs="Times New Roman"/>
                <w:bCs/>
                <w:sz w:val="24"/>
                <w:szCs w:val="24"/>
              </w:rPr>
            </w:pPr>
            <w:r w:rsidRPr="004B1288">
              <w:rPr>
                <w:rFonts w:ascii="Times New Roman" w:eastAsia="Times New Roman" w:hAnsi="Times New Roman" w:cs="Times New Roman"/>
                <w:bCs/>
                <w:sz w:val="24"/>
                <w:szCs w:val="24"/>
              </w:rPr>
              <w:t>Mjere</w:t>
            </w:r>
            <w:r w:rsidR="00F262FA" w:rsidRPr="004B1288">
              <w:rPr>
                <w:rFonts w:ascii="Times New Roman" w:eastAsia="Times New Roman" w:hAnsi="Times New Roman" w:cs="Times New Roman"/>
                <w:bCs/>
                <w:sz w:val="24"/>
                <w:szCs w:val="24"/>
              </w:rPr>
              <w:t xml:space="preserve"> a</w:t>
            </w:r>
            <w:r w:rsidRPr="004B1288">
              <w:rPr>
                <w:rFonts w:ascii="Times New Roman" w:eastAsia="Times New Roman" w:hAnsi="Times New Roman" w:cs="Times New Roman"/>
                <w:bCs/>
                <w:sz w:val="24"/>
                <w:szCs w:val="24"/>
              </w:rPr>
              <w:t xml:space="preserve">ktivne politike  zapošljavanja predstavljene su u županijskoj komori Krapina dana </w:t>
            </w:r>
            <w:r w:rsidR="00A26B29" w:rsidRPr="004B1288">
              <w:rPr>
                <w:rFonts w:ascii="Times New Roman" w:eastAsia="Times New Roman" w:hAnsi="Times New Roman" w:cs="Times New Roman"/>
                <w:bCs/>
                <w:sz w:val="24"/>
                <w:szCs w:val="24"/>
              </w:rPr>
              <w:t>6. 9. 2018.</w:t>
            </w:r>
          </w:p>
          <w:p w14:paraId="45AD66CD" w14:textId="77777777" w:rsidR="00A26B29" w:rsidRPr="004B1288" w:rsidRDefault="00F262FA" w:rsidP="004B1288">
            <w:pPr>
              <w:pStyle w:val="ListParagraph"/>
              <w:numPr>
                <w:ilvl w:val="0"/>
                <w:numId w:val="39"/>
              </w:numPr>
              <w:jc w:val="both"/>
              <w:rPr>
                <w:rFonts w:ascii="Times New Roman" w:eastAsia="Times New Roman" w:hAnsi="Times New Roman" w:cs="Times New Roman"/>
                <w:bCs/>
                <w:sz w:val="24"/>
                <w:szCs w:val="24"/>
              </w:rPr>
            </w:pPr>
            <w:r w:rsidRPr="004B1288">
              <w:rPr>
                <w:rFonts w:ascii="Times New Roman" w:eastAsia="Times New Roman" w:hAnsi="Times New Roman" w:cs="Times New Roman"/>
                <w:bCs/>
                <w:sz w:val="24"/>
                <w:szCs w:val="24"/>
              </w:rPr>
              <w:t>Info radionica za poslodavce po projektu</w:t>
            </w:r>
            <w:r w:rsidR="004B1288" w:rsidRPr="004B1288">
              <w:rPr>
                <w:rFonts w:ascii="Times New Roman" w:eastAsia="Times New Roman" w:hAnsi="Times New Roman" w:cs="Times New Roman"/>
                <w:bCs/>
                <w:sz w:val="24"/>
                <w:szCs w:val="24"/>
              </w:rPr>
              <w:t xml:space="preserve"> održana je u županijskoj komori Karlovac dana </w:t>
            </w:r>
            <w:r w:rsidR="00A26B29" w:rsidRPr="004B1288">
              <w:rPr>
                <w:rFonts w:ascii="Times New Roman" w:eastAsia="Times New Roman" w:hAnsi="Times New Roman" w:cs="Times New Roman"/>
                <w:bCs/>
                <w:sz w:val="24"/>
                <w:szCs w:val="24"/>
              </w:rPr>
              <w:t>18. 10. 2018.</w:t>
            </w:r>
          </w:p>
          <w:p w14:paraId="284D9EE4" w14:textId="77777777" w:rsidR="00F262FA" w:rsidRPr="004B1288" w:rsidRDefault="004B1288" w:rsidP="004B77D7">
            <w:pPr>
              <w:pStyle w:val="ListParagraph"/>
              <w:numPr>
                <w:ilvl w:val="0"/>
                <w:numId w:val="39"/>
              </w:numPr>
              <w:jc w:val="both"/>
              <w:rPr>
                <w:rFonts w:ascii="Times New Roman" w:eastAsia="Times New Roman" w:hAnsi="Times New Roman" w:cs="Times New Roman"/>
                <w:bCs/>
                <w:sz w:val="24"/>
                <w:szCs w:val="24"/>
              </w:rPr>
            </w:pPr>
            <w:r w:rsidRPr="004B1288">
              <w:rPr>
                <w:rFonts w:ascii="Times New Roman" w:hAnsi="Times New Roman" w:cs="Times New Roman"/>
                <w:sz w:val="24"/>
                <w:szCs w:val="24"/>
              </w:rPr>
              <w:t xml:space="preserve">Predavanje </w:t>
            </w:r>
            <w:hyperlink r:id="rId29" w:history="1">
              <w:r w:rsidRPr="004B1288">
                <w:rPr>
                  <w:rFonts w:ascii="Times New Roman" w:eastAsia="Times New Roman" w:hAnsi="Times New Roman" w:cs="Times New Roman"/>
                  <w:bCs/>
                  <w:sz w:val="24"/>
                  <w:szCs w:val="24"/>
                </w:rPr>
                <w:t>Od mjere do karijere za 10 polaznika (</w:t>
              </w:r>
              <w:r w:rsidR="00F262FA" w:rsidRPr="004B1288">
                <w:rPr>
                  <w:rFonts w:ascii="Times New Roman" w:eastAsia="Times New Roman" w:hAnsi="Times New Roman" w:cs="Times New Roman"/>
                  <w:bCs/>
                  <w:sz w:val="24"/>
                  <w:szCs w:val="24"/>
                </w:rPr>
                <w:t>od toga 7 žena</w:t>
              </w:r>
            </w:hyperlink>
            <w:r w:rsidRPr="004B1288">
              <w:rPr>
                <w:rFonts w:ascii="Times New Roman" w:eastAsia="Times New Roman" w:hAnsi="Times New Roman" w:cs="Times New Roman"/>
                <w:bCs/>
                <w:sz w:val="24"/>
                <w:szCs w:val="24"/>
              </w:rPr>
              <w:t>)</w:t>
            </w:r>
            <w:r w:rsidR="00A26B29" w:rsidRPr="004B1288">
              <w:rPr>
                <w:rFonts w:ascii="Times New Roman" w:eastAsia="Times New Roman" w:hAnsi="Times New Roman" w:cs="Times New Roman"/>
                <w:bCs/>
                <w:sz w:val="24"/>
                <w:szCs w:val="24"/>
              </w:rPr>
              <w:t xml:space="preserve">, </w:t>
            </w:r>
            <w:r w:rsidRPr="004B1288">
              <w:rPr>
                <w:rFonts w:ascii="Times New Roman" w:eastAsia="Times New Roman" w:hAnsi="Times New Roman" w:cs="Times New Roman"/>
                <w:bCs/>
                <w:sz w:val="24"/>
                <w:szCs w:val="24"/>
              </w:rPr>
              <w:t xml:space="preserve">održano je </w:t>
            </w:r>
            <w:r w:rsidR="00A26B29" w:rsidRPr="004B1288">
              <w:rPr>
                <w:rFonts w:ascii="Times New Roman" w:eastAsia="Times New Roman" w:hAnsi="Times New Roman" w:cs="Times New Roman"/>
                <w:bCs/>
                <w:sz w:val="24"/>
                <w:szCs w:val="24"/>
              </w:rPr>
              <w:t>9. 11. 2018.</w:t>
            </w:r>
          </w:p>
          <w:p w14:paraId="44D55131" w14:textId="77777777" w:rsidR="004B1288" w:rsidRPr="004B1288" w:rsidRDefault="00A26B29" w:rsidP="004B77D7">
            <w:pPr>
              <w:pStyle w:val="ListParagraph"/>
              <w:numPr>
                <w:ilvl w:val="0"/>
                <w:numId w:val="39"/>
              </w:numPr>
              <w:jc w:val="both"/>
              <w:rPr>
                <w:rFonts w:ascii="Times New Roman" w:eastAsia="Times New Roman" w:hAnsi="Times New Roman" w:cs="Times New Roman"/>
                <w:bCs/>
                <w:sz w:val="24"/>
                <w:szCs w:val="24"/>
              </w:rPr>
            </w:pPr>
            <w:r w:rsidRPr="004B1288">
              <w:rPr>
                <w:rFonts w:ascii="Times New Roman" w:eastAsia="Times New Roman" w:hAnsi="Times New Roman" w:cs="Times New Roman"/>
                <w:bCs/>
                <w:sz w:val="24"/>
                <w:szCs w:val="24"/>
              </w:rPr>
              <w:t>Info radionica „</w:t>
            </w:r>
            <w:r w:rsidR="00F262FA" w:rsidRPr="004B1288">
              <w:rPr>
                <w:rFonts w:ascii="Times New Roman" w:eastAsia="Times New Roman" w:hAnsi="Times New Roman" w:cs="Times New Roman"/>
                <w:bCs/>
                <w:sz w:val="24"/>
                <w:szCs w:val="24"/>
              </w:rPr>
              <w:t>Klub za zapošljavanje mladih Karlovačke žup</w:t>
            </w:r>
            <w:r w:rsidRPr="004B1288">
              <w:rPr>
                <w:rFonts w:ascii="Times New Roman" w:eastAsia="Times New Roman" w:hAnsi="Times New Roman" w:cs="Times New Roman"/>
                <w:bCs/>
                <w:sz w:val="24"/>
                <w:szCs w:val="24"/>
              </w:rPr>
              <w:t>anije“</w:t>
            </w:r>
            <w:r w:rsidR="00F262FA" w:rsidRPr="004B1288">
              <w:rPr>
                <w:rFonts w:ascii="Times New Roman" w:eastAsia="Times New Roman" w:hAnsi="Times New Roman" w:cs="Times New Roman"/>
                <w:bCs/>
                <w:sz w:val="24"/>
                <w:szCs w:val="24"/>
              </w:rPr>
              <w:t xml:space="preserve">, Sektor za </w:t>
            </w:r>
            <w:r w:rsidR="004B1288" w:rsidRPr="004B1288">
              <w:rPr>
                <w:rFonts w:ascii="Times New Roman" w:eastAsia="Times New Roman" w:hAnsi="Times New Roman" w:cs="Times New Roman"/>
                <w:bCs/>
                <w:sz w:val="24"/>
                <w:szCs w:val="24"/>
              </w:rPr>
              <w:t>međunarodne poslove održana je u Središnjici</w:t>
            </w:r>
            <w:r w:rsidR="00F262FA" w:rsidRPr="004B1288">
              <w:rPr>
                <w:rFonts w:ascii="Times New Roman" w:eastAsia="Times New Roman" w:hAnsi="Times New Roman" w:cs="Times New Roman"/>
                <w:bCs/>
                <w:sz w:val="24"/>
                <w:szCs w:val="24"/>
              </w:rPr>
              <w:t xml:space="preserve"> </w:t>
            </w:r>
            <w:r w:rsidR="004B1288" w:rsidRPr="004B1288">
              <w:rPr>
                <w:rFonts w:ascii="Times New Roman" w:eastAsia="Times New Roman" w:hAnsi="Times New Roman" w:cs="Times New Roman"/>
                <w:bCs/>
                <w:sz w:val="24"/>
                <w:szCs w:val="24"/>
              </w:rPr>
              <w:t>Hrvatske gospodarske komore</w:t>
            </w:r>
          </w:p>
          <w:p w14:paraId="46989FC3" w14:textId="77777777" w:rsidR="00F262FA" w:rsidRPr="004B1288" w:rsidRDefault="00F262FA" w:rsidP="004B77D7">
            <w:pPr>
              <w:pStyle w:val="ListParagraph"/>
              <w:numPr>
                <w:ilvl w:val="0"/>
                <w:numId w:val="39"/>
              </w:numPr>
              <w:jc w:val="both"/>
              <w:rPr>
                <w:rFonts w:ascii="Times New Roman" w:eastAsia="Times New Roman" w:hAnsi="Times New Roman" w:cs="Times New Roman"/>
                <w:bCs/>
                <w:sz w:val="24"/>
                <w:szCs w:val="24"/>
              </w:rPr>
            </w:pPr>
            <w:r w:rsidRPr="004B1288">
              <w:rPr>
                <w:rFonts w:ascii="Times New Roman" w:eastAsia="Times New Roman" w:hAnsi="Times New Roman" w:cs="Times New Roman"/>
                <w:bCs/>
                <w:sz w:val="24"/>
                <w:szCs w:val="24"/>
              </w:rPr>
              <w:t>Mala škol</w:t>
            </w:r>
            <w:r w:rsidR="00A26B29" w:rsidRPr="004B1288">
              <w:rPr>
                <w:rFonts w:ascii="Times New Roman" w:eastAsia="Times New Roman" w:hAnsi="Times New Roman" w:cs="Times New Roman"/>
                <w:bCs/>
                <w:sz w:val="24"/>
                <w:szCs w:val="24"/>
              </w:rPr>
              <w:t xml:space="preserve">a poduzetništva za žene </w:t>
            </w:r>
            <w:r w:rsidR="004B1288" w:rsidRPr="004B1288">
              <w:rPr>
                <w:rFonts w:ascii="Times New Roman" w:eastAsia="Times New Roman" w:hAnsi="Times New Roman" w:cs="Times New Roman"/>
                <w:bCs/>
                <w:sz w:val="24"/>
                <w:szCs w:val="24"/>
              </w:rPr>
              <w:t xml:space="preserve">održana je dana </w:t>
            </w:r>
            <w:r w:rsidRPr="004B1288">
              <w:rPr>
                <w:rFonts w:ascii="Times New Roman" w:eastAsia="Times New Roman" w:hAnsi="Times New Roman" w:cs="Times New Roman"/>
                <w:bCs/>
                <w:sz w:val="24"/>
                <w:szCs w:val="24"/>
              </w:rPr>
              <w:t>3.</w:t>
            </w:r>
            <w:r w:rsidR="00A26B29" w:rsidRPr="004B1288">
              <w:rPr>
                <w:rFonts w:ascii="Times New Roman" w:eastAsia="Times New Roman" w:hAnsi="Times New Roman" w:cs="Times New Roman"/>
                <w:bCs/>
                <w:sz w:val="24"/>
                <w:szCs w:val="24"/>
              </w:rPr>
              <w:t xml:space="preserve"> </w:t>
            </w:r>
            <w:r w:rsidRPr="004B1288">
              <w:rPr>
                <w:rFonts w:ascii="Times New Roman" w:eastAsia="Times New Roman" w:hAnsi="Times New Roman" w:cs="Times New Roman"/>
                <w:bCs/>
                <w:sz w:val="24"/>
                <w:szCs w:val="24"/>
              </w:rPr>
              <w:t>5.</w:t>
            </w:r>
            <w:r w:rsidR="00A26B29" w:rsidRPr="004B1288">
              <w:rPr>
                <w:rFonts w:ascii="Times New Roman" w:eastAsia="Times New Roman" w:hAnsi="Times New Roman" w:cs="Times New Roman"/>
                <w:bCs/>
                <w:sz w:val="24"/>
                <w:szCs w:val="24"/>
              </w:rPr>
              <w:t xml:space="preserve"> 2018.,</w:t>
            </w:r>
            <w:r w:rsidRPr="004B1288">
              <w:rPr>
                <w:rFonts w:ascii="Times New Roman" w:eastAsia="Times New Roman" w:hAnsi="Times New Roman" w:cs="Times New Roman"/>
                <w:bCs/>
                <w:sz w:val="24"/>
                <w:szCs w:val="24"/>
              </w:rPr>
              <w:t xml:space="preserve"> 3.</w:t>
            </w:r>
            <w:r w:rsidR="00A26B29" w:rsidRPr="004B1288">
              <w:rPr>
                <w:rFonts w:ascii="Times New Roman" w:eastAsia="Times New Roman" w:hAnsi="Times New Roman" w:cs="Times New Roman"/>
                <w:bCs/>
                <w:sz w:val="24"/>
                <w:szCs w:val="24"/>
              </w:rPr>
              <w:t xml:space="preserve"> </w:t>
            </w:r>
            <w:r w:rsidRPr="004B1288">
              <w:rPr>
                <w:rFonts w:ascii="Times New Roman" w:eastAsia="Times New Roman" w:hAnsi="Times New Roman" w:cs="Times New Roman"/>
                <w:bCs/>
                <w:sz w:val="24"/>
                <w:szCs w:val="24"/>
              </w:rPr>
              <w:t>10.</w:t>
            </w:r>
            <w:r w:rsidR="004B1288" w:rsidRPr="004B1288">
              <w:rPr>
                <w:rFonts w:ascii="Times New Roman" w:eastAsia="Times New Roman" w:hAnsi="Times New Roman" w:cs="Times New Roman"/>
                <w:bCs/>
                <w:sz w:val="24"/>
                <w:szCs w:val="24"/>
              </w:rPr>
              <w:t xml:space="preserve"> 2018. I </w:t>
            </w:r>
            <w:r w:rsidRPr="004B1288">
              <w:rPr>
                <w:rFonts w:ascii="Times New Roman" w:eastAsia="Times New Roman" w:hAnsi="Times New Roman" w:cs="Times New Roman"/>
                <w:bCs/>
                <w:sz w:val="24"/>
                <w:szCs w:val="24"/>
              </w:rPr>
              <w:t>7.</w:t>
            </w:r>
            <w:r w:rsidR="00A26B29" w:rsidRPr="004B1288">
              <w:rPr>
                <w:rFonts w:ascii="Times New Roman" w:eastAsia="Times New Roman" w:hAnsi="Times New Roman" w:cs="Times New Roman"/>
                <w:bCs/>
                <w:sz w:val="24"/>
                <w:szCs w:val="24"/>
              </w:rPr>
              <w:t xml:space="preserve"> </w:t>
            </w:r>
            <w:r w:rsidRPr="004B1288">
              <w:rPr>
                <w:rFonts w:ascii="Times New Roman" w:eastAsia="Times New Roman" w:hAnsi="Times New Roman" w:cs="Times New Roman"/>
                <w:bCs/>
                <w:sz w:val="24"/>
                <w:szCs w:val="24"/>
              </w:rPr>
              <w:t>11.</w:t>
            </w:r>
            <w:r w:rsidR="00A26B29" w:rsidRPr="004B1288">
              <w:rPr>
                <w:rFonts w:ascii="Times New Roman" w:eastAsia="Times New Roman" w:hAnsi="Times New Roman" w:cs="Times New Roman"/>
                <w:bCs/>
                <w:sz w:val="24"/>
                <w:szCs w:val="24"/>
              </w:rPr>
              <w:t xml:space="preserve"> </w:t>
            </w:r>
            <w:r w:rsidRPr="004B1288">
              <w:rPr>
                <w:rFonts w:ascii="Times New Roman" w:eastAsia="Times New Roman" w:hAnsi="Times New Roman" w:cs="Times New Roman"/>
                <w:bCs/>
                <w:sz w:val="24"/>
                <w:szCs w:val="24"/>
              </w:rPr>
              <w:t xml:space="preserve">2018. </w:t>
            </w:r>
          </w:p>
          <w:p w14:paraId="6835E94F" w14:textId="77777777" w:rsidR="00D1256E" w:rsidRPr="004B1288" w:rsidRDefault="00C44F35" w:rsidP="004B1288">
            <w:pPr>
              <w:pStyle w:val="ListParagraph"/>
              <w:numPr>
                <w:ilvl w:val="0"/>
                <w:numId w:val="39"/>
              </w:numPr>
              <w:jc w:val="both"/>
              <w:rPr>
                <w:rFonts w:ascii="Times New Roman" w:eastAsia="Times New Roman" w:hAnsi="Times New Roman" w:cs="Times New Roman"/>
                <w:bCs/>
                <w:sz w:val="24"/>
                <w:szCs w:val="24"/>
              </w:rPr>
            </w:pPr>
            <w:hyperlink r:id="rId30" w:history="1">
              <w:r w:rsidR="00A26B29" w:rsidRPr="004B1288">
                <w:rPr>
                  <w:rFonts w:ascii="Times New Roman" w:eastAsia="Times New Roman" w:hAnsi="Times New Roman" w:cs="Times New Roman"/>
                  <w:bCs/>
                  <w:sz w:val="24"/>
                  <w:szCs w:val="24"/>
                </w:rPr>
                <w:t>K</w:t>
              </w:r>
              <w:r w:rsidR="00F262FA" w:rsidRPr="004B1288">
                <w:rPr>
                  <w:rFonts w:ascii="Times New Roman" w:eastAsia="Times New Roman" w:hAnsi="Times New Roman" w:cs="Times New Roman"/>
                  <w:bCs/>
                  <w:sz w:val="24"/>
                  <w:szCs w:val="24"/>
                </w:rPr>
                <w:t>onferencija Žene i točka</w:t>
              </w:r>
              <w:r w:rsidR="004B1288" w:rsidRPr="004B1288">
                <w:rPr>
                  <w:rFonts w:ascii="Times New Roman" w:eastAsia="Times New Roman" w:hAnsi="Times New Roman" w:cs="Times New Roman"/>
                  <w:bCs/>
                  <w:sz w:val="24"/>
                  <w:szCs w:val="24"/>
                </w:rPr>
                <w:t xml:space="preserve"> održana je u županijskoj komori Otočac dana </w:t>
              </w:r>
              <w:r w:rsidR="00A26B29" w:rsidRPr="004B1288">
                <w:rPr>
                  <w:rFonts w:ascii="Times New Roman" w:eastAsia="Times New Roman" w:hAnsi="Times New Roman" w:cs="Times New Roman"/>
                  <w:bCs/>
                  <w:sz w:val="24"/>
                  <w:szCs w:val="24"/>
                </w:rPr>
                <w:t xml:space="preserve">6. 12. 2018. </w:t>
              </w:r>
              <w:r w:rsidR="00F262FA" w:rsidRPr="004B1288">
                <w:rPr>
                  <w:rFonts w:ascii="Times New Roman" w:eastAsia="Times New Roman" w:hAnsi="Times New Roman" w:cs="Times New Roman"/>
                  <w:bCs/>
                  <w:sz w:val="24"/>
                  <w:szCs w:val="24"/>
                </w:rPr>
                <w:t xml:space="preserve"> </w:t>
              </w:r>
            </w:hyperlink>
          </w:p>
          <w:p w14:paraId="774463FF" w14:textId="77777777" w:rsidR="007E71BE" w:rsidRPr="002338E2" w:rsidRDefault="007E71BE" w:rsidP="004B77D7">
            <w:pPr>
              <w:jc w:val="both"/>
              <w:rPr>
                <w:rFonts w:ascii="Times New Roman" w:eastAsia="Times New Roman" w:hAnsi="Times New Roman" w:cs="Times New Roman"/>
                <w:bCs/>
                <w:sz w:val="24"/>
                <w:szCs w:val="24"/>
              </w:rPr>
            </w:pPr>
          </w:p>
        </w:tc>
      </w:tr>
      <w:tr w:rsidR="00D1256E" w:rsidRPr="00566A1B" w14:paraId="51517278" w14:textId="77777777" w:rsidTr="00AB381F">
        <w:trPr>
          <w:trHeight w:val="559"/>
        </w:trPr>
        <w:tc>
          <w:tcPr>
            <w:tcW w:w="2093" w:type="dxa"/>
            <w:vAlign w:val="center"/>
          </w:tcPr>
          <w:p w14:paraId="14AE6D34" w14:textId="77777777" w:rsidR="00D1256E" w:rsidRPr="00566A1B" w:rsidRDefault="00D1256E"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UOČENI NEDOSTACI</w:t>
            </w:r>
          </w:p>
        </w:tc>
        <w:tc>
          <w:tcPr>
            <w:tcW w:w="7053" w:type="dxa"/>
            <w:vAlign w:val="center"/>
          </w:tcPr>
          <w:p w14:paraId="02A00E4E" w14:textId="77777777" w:rsidR="00D1256E" w:rsidRPr="00566A1B" w:rsidRDefault="00493A5A" w:rsidP="00493A5A">
            <w:pPr>
              <w:rPr>
                <w:rFonts w:ascii="Times New Roman" w:hAnsi="Times New Roman" w:cs="Times New Roman"/>
                <w:sz w:val="24"/>
                <w:szCs w:val="24"/>
              </w:rPr>
            </w:pPr>
            <w:r>
              <w:rPr>
                <w:rFonts w:ascii="Times New Roman" w:hAnsi="Times New Roman" w:cs="Times New Roman"/>
                <w:sz w:val="24"/>
                <w:szCs w:val="24"/>
              </w:rPr>
              <w:t>/</w:t>
            </w:r>
          </w:p>
        </w:tc>
      </w:tr>
    </w:tbl>
    <w:p w14:paraId="3CA13EE9" w14:textId="77777777" w:rsidR="00E87063" w:rsidRDefault="00E87063" w:rsidP="004B77D7">
      <w:pPr>
        <w:spacing w:line="240" w:lineRule="auto"/>
        <w:jc w:val="both"/>
        <w:rPr>
          <w:rFonts w:ascii="Times New Roman" w:eastAsia="Times New Roman" w:hAnsi="Times New Roman" w:cs="Times New Roman"/>
          <w:sz w:val="24"/>
          <w:szCs w:val="24"/>
          <w:highlight w:val="yellow"/>
          <w:lang w:eastAsia="hr-HR"/>
        </w:rPr>
      </w:pPr>
    </w:p>
    <w:p w14:paraId="10F74EE8" w14:textId="77777777" w:rsidR="00571379" w:rsidRPr="00566A1B" w:rsidRDefault="00571379" w:rsidP="004B1288">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Mjera 2.7. Provoditi edukacije radničkih predstavnika (povjerenika za zaštitu dostojanstva radnika, sindikalnih povjerenika i članova radničkih vijeća) o Zakonu o suzbijanju diskriminacije i Zakonu o ravnopravnosti spolova te skupinama u opasnosti od diskriminacije na tržištu rada, posebice kako prepoznati diskriminaciju i kak</w:t>
      </w:r>
      <w:r w:rsidR="008406B7">
        <w:rPr>
          <w:rFonts w:ascii="Times New Roman" w:eastAsia="Times New Roman" w:hAnsi="Times New Roman" w:cs="Times New Roman"/>
          <w:b/>
          <w:sz w:val="24"/>
          <w:szCs w:val="24"/>
          <w:lang w:eastAsia="hr-HR"/>
        </w:rPr>
        <w:t>o pomoći diskriminiranoj osobi</w:t>
      </w:r>
    </w:p>
    <w:p w14:paraId="7A9AE116" w14:textId="77777777" w:rsidR="002F0551" w:rsidRDefault="002F0551" w:rsidP="004B1288">
      <w:pPr>
        <w:spacing w:after="0" w:line="240" w:lineRule="auto"/>
        <w:jc w:val="both"/>
        <w:rPr>
          <w:rFonts w:ascii="Times New Roman" w:eastAsia="Times New Roman" w:hAnsi="Times New Roman" w:cs="Times New Roman"/>
          <w:sz w:val="24"/>
          <w:szCs w:val="24"/>
          <w:lang w:eastAsia="hr-HR"/>
        </w:rPr>
      </w:pPr>
    </w:p>
    <w:tbl>
      <w:tblPr>
        <w:tblStyle w:val="TableGrid218"/>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tblGrid>
      <w:tr w:rsidR="002F0551" w:rsidRPr="002F0551" w14:paraId="53FD0BFC" w14:textId="77777777" w:rsidTr="00125325">
        <w:tc>
          <w:tcPr>
            <w:tcW w:w="9039" w:type="dxa"/>
            <w:shd w:val="clear" w:color="auto" w:fill="auto"/>
          </w:tcPr>
          <w:p w14:paraId="22B9FBC9" w14:textId="77777777" w:rsidR="002F0551" w:rsidRPr="004B1288" w:rsidRDefault="002F0551" w:rsidP="004B77D7">
            <w:pPr>
              <w:rPr>
                <w:rFonts w:ascii="Times New Roman" w:hAnsi="Times New Roman" w:cs="Times New Roman"/>
                <w:sz w:val="24"/>
                <w:szCs w:val="24"/>
              </w:rPr>
            </w:pPr>
            <w:r w:rsidRPr="004B1288">
              <w:rPr>
                <w:rFonts w:ascii="Times New Roman" w:hAnsi="Times New Roman" w:cs="Times New Roman"/>
                <w:sz w:val="24"/>
                <w:szCs w:val="24"/>
              </w:rPr>
              <w:t xml:space="preserve">Provedba mjere u 2017. </w:t>
            </w:r>
            <w:r w:rsidR="006F32E9" w:rsidRPr="004B1288">
              <w:rPr>
                <w:rFonts w:ascii="Times New Roman" w:hAnsi="Times New Roman" w:cs="Times New Roman"/>
                <w:sz w:val="24"/>
                <w:szCs w:val="24"/>
              </w:rPr>
              <w:t xml:space="preserve">i 2018. </w:t>
            </w:r>
            <w:r w:rsidRPr="004B1288">
              <w:rPr>
                <w:rFonts w:ascii="Times New Roman" w:hAnsi="Times New Roman" w:cs="Times New Roman"/>
                <w:sz w:val="24"/>
                <w:szCs w:val="24"/>
              </w:rPr>
              <w:t>godini</w:t>
            </w:r>
          </w:p>
        </w:tc>
      </w:tr>
    </w:tbl>
    <w:tbl>
      <w:tblPr>
        <w:tblStyle w:val="TableGrid"/>
        <w:tblW w:w="0" w:type="auto"/>
        <w:tblLook w:val="04A0" w:firstRow="1" w:lastRow="0" w:firstColumn="1" w:lastColumn="0" w:noHBand="0" w:noVBand="1"/>
      </w:tblPr>
      <w:tblGrid>
        <w:gridCol w:w="2093"/>
        <w:gridCol w:w="6946"/>
      </w:tblGrid>
      <w:tr w:rsidR="008A523B" w:rsidRPr="00E87063" w14:paraId="74D2680A" w14:textId="77777777" w:rsidTr="004B1288">
        <w:trPr>
          <w:trHeight w:val="389"/>
        </w:trPr>
        <w:tc>
          <w:tcPr>
            <w:tcW w:w="2093" w:type="dxa"/>
            <w:vAlign w:val="center"/>
          </w:tcPr>
          <w:p w14:paraId="2DC1A4B4" w14:textId="77777777" w:rsidR="008A523B" w:rsidRPr="00E87063" w:rsidRDefault="008A523B" w:rsidP="004B77D7">
            <w:pPr>
              <w:rPr>
                <w:rFonts w:ascii="Times New Roman" w:hAnsi="Times New Roman" w:cs="Times New Roman"/>
                <w:color w:val="000000"/>
                <w:sz w:val="24"/>
                <w:szCs w:val="24"/>
              </w:rPr>
            </w:pPr>
            <w:r w:rsidRPr="00E87063">
              <w:rPr>
                <w:rFonts w:ascii="Times New Roman" w:hAnsi="Times New Roman" w:cs="Times New Roman"/>
                <w:color w:val="000000"/>
                <w:sz w:val="24"/>
                <w:szCs w:val="24"/>
              </w:rPr>
              <w:t>NOSITELJ</w:t>
            </w:r>
          </w:p>
          <w:p w14:paraId="78D86547" w14:textId="77777777" w:rsidR="008A523B" w:rsidRPr="00E87063" w:rsidRDefault="008A523B" w:rsidP="004B77D7">
            <w:pPr>
              <w:rPr>
                <w:rFonts w:ascii="Times New Roman" w:hAnsi="Times New Roman" w:cs="Times New Roman"/>
                <w:color w:val="000000"/>
                <w:sz w:val="24"/>
                <w:szCs w:val="24"/>
              </w:rPr>
            </w:pPr>
          </w:p>
        </w:tc>
        <w:tc>
          <w:tcPr>
            <w:tcW w:w="6946" w:type="dxa"/>
            <w:vAlign w:val="center"/>
          </w:tcPr>
          <w:p w14:paraId="20B25778" w14:textId="77777777" w:rsidR="008A523B" w:rsidRPr="00E87063" w:rsidRDefault="00125325" w:rsidP="004B77D7">
            <w:pPr>
              <w:jc w:val="both"/>
              <w:rPr>
                <w:rFonts w:ascii="Times New Roman" w:hAnsi="Times New Roman" w:cs="Times New Roman"/>
                <w:sz w:val="24"/>
                <w:szCs w:val="24"/>
              </w:rPr>
            </w:pPr>
            <w:r w:rsidRPr="00E87063">
              <w:rPr>
                <w:rFonts w:ascii="Times New Roman" w:hAnsi="Times New Roman" w:cs="Times New Roman"/>
                <w:sz w:val="24"/>
                <w:szCs w:val="24"/>
              </w:rPr>
              <w:t>Ured za ljudska prava i prava nacionalnih manjina</w:t>
            </w:r>
          </w:p>
        </w:tc>
      </w:tr>
      <w:tr w:rsidR="008A523B" w:rsidRPr="00E87063" w14:paraId="743FCECC" w14:textId="77777777" w:rsidTr="00125325">
        <w:tc>
          <w:tcPr>
            <w:tcW w:w="2093" w:type="dxa"/>
            <w:vAlign w:val="center"/>
          </w:tcPr>
          <w:p w14:paraId="46EE327B" w14:textId="77777777" w:rsidR="008A523B" w:rsidRPr="00E87063" w:rsidRDefault="008A523B" w:rsidP="004B77D7">
            <w:pPr>
              <w:rPr>
                <w:rFonts w:ascii="Times New Roman" w:hAnsi="Times New Roman" w:cs="Times New Roman"/>
                <w:color w:val="000000"/>
                <w:sz w:val="24"/>
                <w:szCs w:val="24"/>
              </w:rPr>
            </w:pPr>
            <w:r w:rsidRPr="00E87063">
              <w:rPr>
                <w:rFonts w:ascii="Times New Roman" w:hAnsi="Times New Roman" w:cs="Times New Roman"/>
                <w:color w:val="000000"/>
                <w:sz w:val="24"/>
                <w:szCs w:val="24"/>
              </w:rPr>
              <w:t>SUNOSITELJ</w:t>
            </w:r>
          </w:p>
        </w:tc>
        <w:tc>
          <w:tcPr>
            <w:tcW w:w="6946" w:type="dxa"/>
            <w:vAlign w:val="center"/>
          </w:tcPr>
          <w:p w14:paraId="3B13736C" w14:textId="77777777" w:rsidR="00125325" w:rsidRPr="00493A5A" w:rsidRDefault="00125325" w:rsidP="004B77D7">
            <w:pPr>
              <w:jc w:val="both"/>
              <w:rPr>
                <w:rFonts w:ascii="Times New Roman" w:hAnsi="Times New Roman" w:cs="Times New Roman"/>
                <w:sz w:val="24"/>
                <w:szCs w:val="24"/>
              </w:rPr>
            </w:pPr>
            <w:r w:rsidRPr="00E87063">
              <w:rPr>
                <w:rFonts w:ascii="Times New Roman" w:hAnsi="Times New Roman" w:cs="Times New Roman"/>
                <w:sz w:val="24"/>
                <w:szCs w:val="24"/>
              </w:rPr>
              <w:t>udruge sindikata više razine</w:t>
            </w:r>
            <w:r w:rsidR="00493A5A">
              <w:rPr>
                <w:rFonts w:ascii="Times New Roman" w:hAnsi="Times New Roman" w:cs="Times New Roman"/>
                <w:sz w:val="24"/>
                <w:szCs w:val="24"/>
              </w:rPr>
              <w:t xml:space="preserve"> - </w:t>
            </w:r>
            <w:r w:rsidR="004A11BA">
              <w:rPr>
                <w:rFonts w:ascii="Times New Roman" w:hAnsi="Times New Roman" w:cs="Times New Roman"/>
                <w:sz w:val="24"/>
                <w:szCs w:val="24"/>
              </w:rPr>
              <w:t>N</w:t>
            </w:r>
            <w:r w:rsidR="004A11BA" w:rsidRPr="00493A5A">
              <w:rPr>
                <w:rFonts w:ascii="Times New Roman" w:hAnsi="Times New Roman" w:cs="Times New Roman"/>
                <w:sz w:val="24"/>
                <w:szCs w:val="24"/>
              </w:rPr>
              <w:t>ezavisni hrvatski sindikati</w:t>
            </w:r>
          </w:p>
        </w:tc>
      </w:tr>
      <w:tr w:rsidR="008A523B" w:rsidRPr="00E87063" w14:paraId="069CEFD5" w14:textId="77777777" w:rsidTr="00125325">
        <w:tc>
          <w:tcPr>
            <w:tcW w:w="2093" w:type="dxa"/>
            <w:vAlign w:val="center"/>
          </w:tcPr>
          <w:p w14:paraId="4EED5CC6" w14:textId="77777777" w:rsidR="008A523B" w:rsidRPr="00E87063" w:rsidRDefault="008A523B" w:rsidP="004B77D7">
            <w:pPr>
              <w:rPr>
                <w:rFonts w:ascii="Times New Roman" w:hAnsi="Times New Roman" w:cs="Times New Roman"/>
                <w:color w:val="000000"/>
                <w:sz w:val="24"/>
                <w:szCs w:val="24"/>
              </w:rPr>
            </w:pPr>
          </w:p>
          <w:p w14:paraId="030CEABB" w14:textId="77777777" w:rsidR="008A523B" w:rsidRPr="00E87063" w:rsidRDefault="008A523B" w:rsidP="004B77D7">
            <w:pPr>
              <w:rPr>
                <w:rFonts w:ascii="Times New Roman" w:hAnsi="Times New Roman" w:cs="Times New Roman"/>
                <w:color w:val="000000"/>
                <w:sz w:val="24"/>
                <w:szCs w:val="24"/>
              </w:rPr>
            </w:pPr>
            <w:r w:rsidRPr="00E87063">
              <w:rPr>
                <w:rFonts w:ascii="Times New Roman" w:hAnsi="Times New Roman" w:cs="Times New Roman"/>
                <w:color w:val="000000"/>
                <w:sz w:val="24"/>
                <w:szCs w:val="24"/>
              </w:rPr>
              <w:t>ROK ZA PROVEDBU</w:t>
            </w:r>
          </w:p>
        </w:tc>
        <w:tc>
          <w:tcPr>
            <w:tcW w:w="6946" w:type="dxa"/>
            <w:vAlign w:val="center"/>
          </w:tcPr>
          <w:p w14:paraId="2195B066" w14:textId="77777777" w:rsidR="008A523B" w:rsidRPr="00E87063"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6F32E9">
              <w:rPr>
                <w:rFonts w:ascii="Times New Roman" w:hAnsi="Times New Roman" w:cs="Times New Roman"/>
                <w:sz w:val="24"/>
                <w:szCs w:val="24"/>
              </w:rPr>
              <w:t>o</w:t>
            </w:r>
            <w:r w:rsidR="00125325" w:rsidRPr="00E87063">
              <w:rPr>
                <w:rFonts w:ascii="Times New Roman" w:hAnsi="Times New Roman" w:cs="Times New Roman"/>
                <w:sz w:val="24"/>
                <w:szCs w:val="24"/>
              </w:rPr>
              <w:t>ntinuirano</w:t>
            </w:r>
          </w:p>
        </w:tc>
      </w:tr>
      <w:tr w:rsidR="008A523B" w:rsidRPr="00E87063" w14:paraId="33AEDF9D" w14:textId="77777777" w:rsidTr="00125325">
        <w:tc>
          <w:tcPr>
            <w:tcW w:w="2093" w:type="dxa"/>
            <w:vAlign w:val="center"/>
          </w:tcPr>
          <w:p w14:paraId="4DA98064" w14:textId="77777777" w:rsidR="008A523B" w:rsidRPr="00E87063" w:rsidRDefault="008A523B" w:rsidP="004B77D7">
            <w:pPr>
              <w:rPr>
                <w:rFonts w:ascii="Times New Roman" w:hAnsi="Times New Roman" w:cs="Times New Roman"/>
                <w:color w:val="000000"/>
                <w:sz w:val="24"/>
                <w:szCs w:val="24"/>
              </w:rPr>
            </w:pPr>
            <w:r w:rsidRPr="00E87063">
              <w:rPr>
                <w:rFonts w:ascii="Times New Roman" w:hAnsi="Times New Roman" w:cs="Times New Roman"/>
                <w:color w:val="000000"/>
                <w:sz w:val="24"/>
                <w:szCs w:val="24"/>
              </w:rPr>
              <w:t>UTROŠENA FINANCIJSKA SREDSTVA I IZVOR FINANCIRANJA</w:t>
            </w:r>
          </w:p>
        </w:tc>
        <w:tc>
          <w:tcPr>
            <w:tcW w:w="6946" w:type="dxa"/>
            <w:vAlign w:val="center"/>
          </w:tcPr>
          <w:p w14:paraId="7AAF5723" w14:textId="77777777" w:rsidR="008A523B" w:rsidRPr="00E87063" w:rsidRDefault="00B331BF" w:rsidP="004B77D7">
            <w:pPr>
              <w:contextualSpacing/>
              <w:jc w:val="both"/>
              <w:rPr>
                <w:rFonts w:ascii="Times New Roman" w:hAnsi="Times New Roman" w:cs="Times New Roman"/>
                <w:sz w:val="24"/>
                <w:szCs w:val="24"/>
              </w:rPr>
            </w:pPr>
            <w:r>
              <w:rPr>
                <w:rFonts w:ascii="Times New Roman" w:hAnsi="Times New Roman" w:cs="Times New Roman"/>
                <w:sz w:val="24"/>
                <w:szCs w:val="24"/>
              </w:rPr>
              <w:t>/</w:t>
            </w:r>
          </w:p>
        </w:tc>
      </w:tr>
      <w:tr w:rsidR="008A523B" w:rsidRPr="00E87063" w14:paraId="7C764E7D" w14:textId="77777777" w:rsidTr="00125325">
        <w:tc>
          <w:tcPr>
            <w:tcW w:w="2093" w:type="dxa"/>
            <w:vAlign w:val="center"/>
          </w:tcPr>
          <w:p w14:paraId="56C5544A" w14:textId="77777777" w:rsidR="008A523B" w:rsidRPr="00E87063" w:rsidRDefault="008A523B" w:rsidP="004B77D7">
            <w:pPr>
              <w:rPr>
                <w:rFonts w:ascii="Times New Roman" w:hAnsi="Times New Roman" w:cs="Times New Roman"/>
                <w:color w:val="000000"/>
                <w:sz w:val="24"/>
                <w:szCs w:val="24"/>
              </w:rPr>
            </w:pPr>
            <w:r w:rsidRPr="00E87063">
              <w:rPr>
                <w:rFonts w:ascii="Times New Roman" w:hAnsi="Times New Roman" w:cs="Times New Roman"/>
                <w:color w:val="000000"/>
                <w:sz w:val="24"/>
                <w:szCs w:val="24"/>
              </w:rPr>
              <w:t xml:space="preserve">STATUS MJERE </w:t>
            </w:r>
            <w:r w:rsidR="0025253B" w:rsidRPr="00E87063">
              <w:rPr>
                <w:rFonts w:ascii="Times New Roman" w:hAnsi="Times New Roman" w:cs="Times New Roman"/>
                <w:color w:val="000000"/>
                <w:sz w:val="24"/>
                <w:szCs w:val="24"/>
              </w:rPr>
              <w:t xml:space="preserve">   </w:t>
            </w:r>
          </w:p>
        </w:tc>
        <w:tc>
          <w:tcPr>
            <w:tcW w:w="6946" w:type="dxa"/>
            <w:vAlign w:val="center"/>
          </w:tcPr>
          <w:p w14:paraId="6B3F74F2" w14:textId="77777777" w:rsidR="008A523B" w:rsidRPr="00E87063" w:rsidRDefault="00F86029" w:rsidP="004B77D7">
            <w:pPr>
              <w:jc w:val="both"/>
              <w:rPr>
                <w:rFonts w:ascii="Times New Roman" w:hAnsi="Times New Roman" w:cs="Times New Roman"/>
                <w:sz w:val="24"/>
                <w:szCs w:val="24"/>
              </w:rPr>
            </w:pPr>
            <w:r>
              <w:rPr>
                <w:rFonts w:ascii="Times New Roman" w:hAnsi="Times New Roman" w:cs="Times New Roman"/>
                <w:sz w:val="24"/>
                <w:szCs w:val="24"/>
              </w:rPr>
              <w:t>Mjera se provodi.</w:t>
            </w:r>
          </w:p>
        </w:tc>
      </w:tr>
      <w:tr w:rsidR="008A523B" w:rsidRPr="00E87063" w14:paraId="2AD2FD83" w14:textId="77777777" w:rsidTr="004A11BA">
        <w:tc>
          <w:tcPr>
            <w:tcW w:w="2093" w:type="dxa"/>
          </w:tcPr>
          <w:p w14:paraId="61AE04DF" w14:textId="77777777" w:rsidR="008A523B" w:rsidRPr="00E87063" w:rsidRDefault="008A523B" w:rsidP="004A11BA">
            <w:pPr>
              <w:rPr>
                <w:rFonts w:ascii="Times New Roman" w:hAnsi="Times New Roman" w:cs="Times New Roman"/>
                <w:color w:val="000000"/>
                <w:sz w:val="24"/>
                <w:szCs w:val="24"/>
              </w:rPr>
            </w:pPr>
            <w:r w:rsidRPr="00E87063">
              <w:rPr>
                <w:rFonts w:ascii="Times New Roman" w:hAnsi="Times New Roman" w:cs="Times New Roman"/>
                <w:color w:val="000000"/>
                <w:sz w:val="24"/>
                <w:szCs w:val="24"/>
              </w:rPr>
              <w:t>POSTIGNUTI REZULTATI</w:t>
            </w:r>
          </w:p>
          <w:p w14:paraId="6BFDDBC4" w14:textId="77777777" w:rsidR="008A523B" w:rsidRPr="00E87063" w:rsidRDefault="0025253B" w:rsidP="004A11BA">
            <w:pPr>
              <w:rPr>
                <w:rFonts w:ascii="Times New Roman" w:hAnsi="Times New Roman" w:cs="Times New Roman"/>
                <w:color w:val="000000"/>
                <w:sz w:val="24"/>
                <w:szCs w:val="24"/>
              </w:rPr>
            </w:pPr>
            <w:r w:rsidRPr="00E87063">
              <w:rPr>
                <w:rFonts w:ascii="Times New Roman" w:hAnsi="Times New Roman" w:cs="Times New Roman"/>
                <w:color w:val="000000"/>
                <w:sz w:val="24"/>
                <w:szCs w:val="24"/>
              </w:rPr>
              <w:t xml:space="preserve">   </w:t>
            </w:r>
          </w:p>
        </w:tc>
        <w:tc>
          <w:tcPr>
            <w:tcW w:w="6946" w:type="dxa"/>
            <w:vAlign w:val="center"/>
          </w:tcPr>
          <w:p w14:paraId="04E4D89B" w14:textId="77777777" w:rsidR="00E1651F" w:rsidRPr="00493A5A" w:rsidRDefault="00B331BF" w:rsidP="004B77D7">
            <w:pPr>
              <w:jc w:val="both"/>
            </w:pPr>
            <w:r w:rsidRPr="00493A5A">
              <w:rPr>
                <w:rFonts w:ascii="Times New Roman" w:hAnsi="Times New Roman" w:cs="Times New Roman"/>
                <w:sz w:val="24"/>
                <w:szCs w:val="24"/>
              </w:rPr>
              <w:t xml:space="preserve">Ured za ljudska prava i prava nacionalnih manjina </w:t>
            </w:r>
          </w:p>
          <w:p w14:paraId="5A566316" w14:textId="77777777" w:rsidR="00B331BF" w:rsidRDefault="00B331BF" w:rsidP="004B77D7">
            <w:pPr>
              <w:jc w:val="both"/>
              <w:rPr>
                <w:rFonts w:ascii="Times New Roman" w:hAnsi="Times New Roman" w:cs="Times New Roman"/>
                <w:sz w:val="24"/>
                <w:szCs w:val="24"/>
                <w:highlight w:val="yellow"/>
              </w:rPr>
            </w:pPr>
            <w:r w:rsidRPr="00B331BF">
              <w:rPr>
                <w:rFonts w:ascii="Times New Roman" w:hAnsi="Times New Roman" w:cs="Times New Roman"/>
                <w:sz w:val="24"/>
                <w:szCs w:val="24"/>
              </w:rPr>
              <w:t>U sklopu aktivnosti predviđenih Akcijskim planom za provedbu Nacionalnog plana za borbu protiv diskriminacije za razdoblje 2017.</w:t>
            </w:r>
            <w:r w:rsidR="008406B7">
              <w:rPr>
                <w:rFonts w:ascii="Times New Roman" w:hAnsi="Times New Roman" w:cs="Times New Roman"/>
                <w:sz w:val="24"/>
                <w:szCs w:val="24"/>
              </w:rPr>
              <w:t xml:space="preserve"> </w:t>
            </w:r>
            <w:r w:rsidRPr="00B331BF">
              <w:rPr>
                <w:rFonts w:ascii="Times New Roman" w:hAnsi="Times New Roman" w:cs="Times New Roman"/>
                <w:sz w:val="24"/>
                <w:szCs w:val="24"/>
              </w:rPr>
              <w:t>-2</w:t>
            </w:r>
            <w:r w:rsidR="008406B7">
              <w:rPr>
                <w:rFonts w:ascii="Times New Roman" w:hAnsi="Times New Roman" w:cs="Times New Roman"/>
                <w:sz w:val="24"/>
                <w:szCs w:val="24"/>
              </w:rPr>
              <w:t>019. godine</w:t>
            </w:r>
            <w:r w:rsidRPr="00B331BF">
              <w:rPr>
                <w:rFonts w:ascii="Times New Roman" w:hAnsi="Times New Roman" w:cs="Times New Roman"/>
                <w:sz w:val="24"/>
                <w:szCs w:val="24"/>
              </w:rPr>
              <w:t xml:space="preserve"> planira</w:t>
            </w:r>
            <w:r w:rsidR="009B51BB">
              <w:rPr>
                <w:rFonts w:ascii="Times New Roman" w:hAnsi="Times New Roman" w:cs="Times New Roman"/>
                <w:sz w:val="24"/>
                <w:szCs w:val="24"/>
              </w:rPr>
              <w:t>na je</w:t>
            </w:r>
            <w:r w:rsidRPr="00B331BF">
              <w:rPr>
                <w:rFonts w:ascii="Times New Roman" w:hAnsi="Times New Roman" w:cs="Times New Roman"/>
                <w:sz w:val="24"/>
                <w:szCs w:val="24"/>
              </w:rPr>
              <w:t xml:space="preserve"> organizacija seminara vezanih uz jačanje svijesti o sustavu borbe protiv diskriminacije u području rada i zapošljavanja na lokalnoj razini. </w:t>
            </w:r>
            <w:r w:rsidR="009B51BB">
              <w:rPr>
                <w:rFonts w:ascii="Times New Roman" w:hAnsi="Times New Roman" w:cs="Times New Roman"/>
                <w:sz w:val="24"/>
                <w:szCs w:val="24"/>
              </w:rPr>
              <w:t xml:space="preserve">Tijekom </w:t>
            </w:r>
            <w:r w:rsidR="004F7C4C" w:rsidRPr="004F7C4C">
              <w:rPr>
                <w:rFonts w:ascii="Times New Roman" w:hAnsi="Times New Roman" w:cs="Times New Roman"/>
                <w:sz w:val="24"/>
                <w:szCs w:val="24"/>
              </w:rPr>
              <w:t xml:space="preserve">2017. i 2018. godine </w:t>
            </w:r>
            <w:r w:rsidR="009B51BB" w:rsidRPr="004F7C4C">
              <w:rPr>
                <w:rFonts w:ascii="Times New Roman" w:hAnsi="Times New Roman" w:cs="Times New Roman"/>
                <w:sz w:val="24"/>
                <w:szCs w:val="24"/>
              </w:rPr>
              <w:t xml:space="preserve"> </w:t>
            </w:r>
            <w:r w:rsidRPr="00B331BF">
              <w:rPr>
                <w:rFonts w:ascii="Times New Roman" w:hAnsi="Times New Roman" w:cs="Times New Roman"/>
                <w:sz w:val="24"/>
                <w:szCs w:val="24"/>
              </w:rPr>
              <w:t>ULJPPNM uspostavio</w:t>
            </w:r>
            <w:r w:rsidR="008406B7">
              <w:rPr>
                <w:rFonts w:ascii="Times New Roman" w:hAnsi="Times New Roman" w:cs="Times New Roman"/>
                <w:sz w:val="24"/>
                <w:szCs w:val="24"/>
              </w:rPr>
              <w:t xml:space="preserve"> je</w:t>
            </w:r>
            <w:r w:rsidRPr="00B331BF">
              <w:rPr>
                <w:rFonts w:ascii="Times New Roman" w:hAnsi="Times New Roman" w:cs="Times New Roman"/>
                <w:sz w:val="24"/>
                <w:szCs w:val="24"/>
              </w:rPr>
              <w:t xml:space="preserve"> suradnju sa Županijskom koordinacijom za ljudska prava Međimurske županije, Hrvatskom gospodarskom komorom, Hrvatskom obrtničkom komorom i Hrvatskom udrugom poslodavaca kao sunosite</w:t>
            </w:r>
            <w:r w:rsidR="004F7C4C">
              <w:rPr>
                <w:rFonts w:ascii="Times New Roman" w:hAnsi="Times New Roman" w:cs="Times New Roman"/>
                <w:sz w:val="24"/>
                <w:szCs w:val="24"/>
              </w:rPr>
              <w:t>ljima u provedbi mjera. Ciljne</w:t>
            </w:r>
            <w:r w:rsidRPr="00B331BF">
              <w:rPr>
                <w:rFonts w:ascii="Times New Roman" w:hAnsi="Times New Roman" w:cs="Times New Roman"/>
                <w:sz w:val="24"/>
                <w:szCs w:val="24"/>
              </w:rPr>
              <w:t xml:space="preserve"> skupine sudionika na seminaru su poslodavci i radnički predstavnici</w:t>
            </w:r>
            <w:r w:rsidR="008406B7">
              <w:rPr>
                <w:rFonts w:ascii="Times New Roman" w:hAnsi="Times New Roman" w:cs="Times New Roman"/>
                <w:sz w:val="24"/>
                <w:szCs w:val="24"/>
              </w:rPr>
              <w:t>,</w:t>
            </w:r>
            <w:r w:rsidRPr="00B331BF">
              <w:rPr>
                <w:rFonts w:ascii="Times New Roman" w:hAnsi="Times New Roman" w:cs="Times New Roman"/>
                <w:sz w:val="24"/>
                <w:szCs w:val="24"/>
              </w:rPr>
              <w:t xml:space="preserve"> odnosno povjerenici za zaštitu dostojanstva radnika, sindikalni povjerenici i članovi radničkih vijeća. Kao predavačice angažirane su profesorica s Pravnog fakultetu Sveučilišta u Zagrebu te sutkinja Županijskog suda u Zagrebu koje će </w:t>
            </w:r>
            <w:r w:rsidR="008406B7">
              <w:rPr>
                <w:rFonts w:ascii="Times New Roman" w:hAnsi="Times New Roman" w:cs="Times New Roman"/>
                <w:sz w:val="24"/>
                <w:szCs w:val="24"/>
              </w:rPr>
              <w:t>temama na</w:t>
            </w:r>
            <w:r w:rsidRPr="00B331BF">
              <w:rPr>
                <w:rFonts w:ascii="Times New Roman" w:hAnsi="Times New Roman" w:cs="Times New Roman"/>
                <w:sz w:val="24"/>
                <w:szCs w:val="24"/>
              </w:rPr>
              <w:t xml:space="preserve"> seminaru obuhvatiti opći zakonodavni okvir te pojavne oblike diskriminacije kroz sudsku praksu. Prvi u ciklusu seminara održat će se u Čakovcu krajem ožujka 2019. godine.</w:t>
            </w:r>
          </w:p>
          <w:p w14:paraId="3F242659" w14:textId="77777777" w:rsidR="00C036E8" w:rsidRDefault="00C036E8" w:rsidP="004B77D7">
            <w:pPr>
              <w:jc w:val="both"/>
              <w:rPr>
                <w:rFonts w:ascii="Times New Roman" w:hAnsi="Times New Roman" w:cs="Times New Roman"/>
                <w:sz w:val="24"/>
                <w:szCs w:val="24"/>
                <w:highlight w:val="yellow"/>
              </w:rPr>
            </w:pPr>
          </w:p>
          <w:p w14:paraId="68DFF8A0" w14:textId="77777777" w:rsidR="00B331BF" w:rsidRPr="00AD162F" w:rsidRDefault="008406B7" w:rsidP="004B77D7">
            <w:pPr>
              <w:jc w:val="both"/>
              <w:rPr>
                <w:rFonts w:ascii="Times New Roman" w:hAnsi="Times New Roman" w:cs="Times New Roman"/>
                <w:sz w:val="24"/>
                <w:szCs w:val="24"/>
              </w:rPr>
            </w:pPr>
            <w:r>
              <w:rPr>
                <w:rFonts w:ascii="Times New Roman" w:hAnsi="Times New Roman" w:cs="Times New Roman"/>
                <w:sz w:val="24"/>
                <w:szCs w:val="24"/>
              </w:rPr>
              <w:t>U 2018. godini</w:t>
            </w:r>
            <w:r w:rsidR="006F32E9">
              <w:rPr>
                <w:rFonts w:ascii="Times New Roman" w:hAnsi="Times New Roman" w:cs="Times New Roman"/>
                <w:sz w:val="24"/>
                <w:szCs w:val="24"/>
              </w:rPr>
              <w:t xml:space="preserve"> nezavisni hrvatski sindikati su u</w:t>
            </w:r>
            <w:r w:rsidR="00E1651F" w:rsidRPr="00E87063">
              <w:rPr>
                <w:rFonts w:ascii="Times New Roman" w:hAnsi="Times New Roman" w:cs="Times New Roman"/>
                <w:sz w:val="24"/>
                <w:szCs w:val="24"/>
              </w:rPr>
              <w:t xml:space="preserve"> suradnji s Pučkom pravobraniteljicom organizirali edukaciju za sindikalne povjerenike na temu </w:t>
            </w:r>
            <w:r w:rsidR="00E1651F" w:rsidRPr="00E87063">
              <w:rPr>
                <w:rFonts w:ascii="Times New Roman" w:hAnsi="Times New Roman" w:cs="Times New Roman"/>
                <w:i/>
                <w:sz w:val="24"/>
                <w:szCs w:val="24"/>
              </w:rPr>
              <w:t>Pojam diskriminacije, zakonodavni okvir za njeno suzbijanje, diskriminacija u području rada i zapošljavanja.</w:t>
            </w:r>
          </w:p>
          <w:p w14:paraId="7351F939" w14:textId="77777777" w:rsidR="00B331BF" w:rsidRPr="00E87063" w:rsidRDefault="00B331BF" w:rsidP="004B77D7">
            <w:pPr>
              <w:jc w:val="both"/>
              <w:rPr>
                <w:rFonts w:ascii="Times New Roman" w:hAnsi="Times New Roman" w:cs="Times New Roman"/>
                <w:sz w:val="24"/>
                <w:szCs w:val="24"/>
              </w:rPr>
            </w:pPr>
          </w:p>
        </w:tc>
      </w:tr>
      <w:tr w:rsidR="008A523B" w:rsidRPr="00E87063" w14:paraId="6201A6B3" w14:textId="77777777" w:rsidTr="00125325">
        <w:tc>
          <w:tcPr>
            <w:tcW w:w="2093" w:type="dxa"/>
            <w:vAlign w:val="center"/>
          </w:tcPr>
          <w:p w14:paraId="7B546387" w14:textId="77777777" w:rsidR="008A523B" w:rsidRPr="00E87063" w:rsidRDefault="008A523B" w:rsidP="004B77D7">
            <w:pPr>
              <w:rPr>
                <w:rFonts w:ascii="Times New Roman" w:hAnsi="Times New Roman" w:cs="Times New Roman"/>
                <w:color w:val="000000"/>
                <w:sz w:val="24"/>
                <w:szCs w:val="24"/>
              </w:rPr>
            </w:pPr>
            <w:r w:rsidRPr="00E87063">
              <w:rPr>
                <w:rFonts w:ascii="Times New Roman" w:hAnsi="Times New Roman" w:cs="Times New Roman"/>
                <w:color w:val="000000"/>
                <w:sz w:val="24"/>
                <w:szCs w:val="24"/>
              </w:rPr>
              <w:t>UOČENI NEDOSTACI</w:t>
            </w:r>
          </w:p>
        </w:tc>
        <w:tc>
          <w:tcPr>
            <w:tcW w:w="6946" w:type="dxa"/>
            <w:vAlign w:val="center"/>
          </w:tcPr>
          <w:p w14:paraId="6F7B232F" w14:textId="77777777" w:rsidR="008A523B" w:rsidRPr="00E87063" w:rsidRDefault="00493A5A" w:rsidP="004B77D7">
            <w:pPr>
              <w:rPr>
                <w:rFonts w:ascii="Times New Roman" w:hAnsi="Times New Roman" w:cs="Times New Roman"/>
                <w:sz w:val="24"/>
                <w:szCs w:val="24"/>
              </w:rPr>
            </w:pPr>
            <w:r>
              <w:rPr>
                <w:rFonts w:ascii="Times New Roman" w:hAnsi="Times New Roman" w:cs="Times New Roman"/>
                <w:sz w:val="24"/>
                <w:szCs w:val="24"/>
              </w:rPr>
              <w:t>/</w:t>
            </w:r>
          </w:p>
        </w:tc>
      </w:tr>
    </w:tbl>
    <w:p w14:paraId="74651F21" w14:textId="77777777" w:rsidR="00B16F3A" w:rsidRPr="00566A1B" w:rsidRDefault="00B16F3A" w:rsidP="004B77D7">
      <w:pPr>
        <w:spacing w:line="240" w:lineRule="auto"/>
        <w:rPr>
          <w:rFonts w:ascii="Times New Roman" w:hAnsi="Times New Roman" w:cs="Times New Roman"/>
          <w:sz w:val="24"/>
          <w:szCs w:val="24"/>
        </w:rPr>
      </w:pPr>
    </w:p>
    <w:p w14:paraId="666829B9" w14:textId="77777777" w:rsidR="00571379" w:rsidRPr="00566A1B" w:rsidRDefault="00AD162F" w:rsidP="004B128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Mjera 2.8. Promovirati</w:t>
      </w:r>
      <w:r w:rsidR="00571379" w:rsidRPr="00566A1B">
        <w:rPr>
          <w:rFonts w:ascii="Times New Roman" w:eastAsia="Times New Roman" w:hAnsi="Times New Roman" w:cs="Times New Roman"/>
          <w:b/>
          <w:sz w:val="24"/>
          <w:szCs w:val="24"/>
          <w:lang w:eastAsia="hr-HR"/>
        </w:rPr>
        <w:t xml:space="preserve"> radni prostor/radno okruženje bez diskriminacije, u kojem se svakoj osobi pristupa poštujući njeno dostojanstvo, među ostalim</w:t>
      </w:r>
      <w:r w:rsidR="00467B7B">
        <w:rPr>
          <w:rFonts w:ascii="Times New Roman" w:eastAsia="Times New Roman" w:hAnsi="Times New Roman" w:cs="Times New Roman"/>
          <w:b/>
          <w:sz w:val="24"/>
          <w:szCs w:val="24"/>
          <w:lang w:eastAsia="hr-HR"/>
        </w:rPr>
        <w:t xml:space="preserve"> i vizualnim </w:t>
      </w:r>
      <w:r w:rsidR="00571379" w:rsidRPr="00566A1B">
        <w:rPr>
          <w:rFonts w:ascii="Times New Roman" w:eastAsia="Times New Roman" w:hAnsi="Times New Roman" w:cs="Times New Roman"/>
          <w:b/>
          <w:sz w:val="24"/>
          <w:szCs w:val="24"/>
          <w:lang w:eastAsia="hr-HR"/>
        </w:rPr>
        <w:t>putem (primjerice, postavljanjem  ploča s prigodnim tekstom kako bi se i na taj način podsjetilo da je riječ o radnom prostoru bez diskriminacije i sl.)</w:t>
      </w:r>
    </w:p>
    <w:p w14:paraId="45159E69" w14:textId="77777777" w:rsidR="002F0551" w:rsidRDefault="002F0551" w:rsidP="004B77D7">
      <w:pPr>
        <w:spacing w:line="240" w:lineRule="auto"/>
        <w:jc w:val="both"/>
        <w:rPr>
          <w:rFonts w:ascii="Times New Roman" w:eastAsia="Times New Roman" w:hAnsi="Times New Roman" w:cs="Times New Roman"/>
          <w:b/>
          <w:sz w:val="24"/>
          <w:szCs w:val="24"/>
          <w:lang w:eastAsia="hr-HR"/>
        </w:rPr>
      </w:pPr>
    </w:p>
    <w:tbl>
      <w:tblPr>
        <w:tblStyle w:val="TableGrid219"/>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2F0551" w:rsidRPr="002F0551" w14:paraId="47187251" w14:textId="77777777" w:rsidTr="001A65A4">
        <w:tc>
          <w:tcPr>
            <w:tcW w:w="9180" w:type="dxa"/>
            <w:shd w:val="clear" w:color="auto" w:fill="auto"/>
          </w:tcPr>
          <w:p w14:paraId="696AF3D0" w14:textId="77777777" w:rsidR="002F0551" w:rsidRPr="002F0551" w:rsidRDefault="002F0551" w:rsidP="004B77D7">
            <w:pPr>
              <w:rPr>
                <w:rFonts w:ascii="Times New Roman" w:hAnsi="Times New Roman" w:cs="Times New Roman"/>
                <w:b/>
                <w:sz w:val="24"/>
                <w:szCs w:val="24"/>
              </w:rPr>
            </w:pPr>
            <w:r w:rsidRPr="002F0551">
              <w:rPr>
                <w:rFonts w:ascii="Times New Roman" w:hAnsi="Times New Roman" w:cs="Times New Roman"/>
                <w:b/>
                <w:sz w:val="24"/>
                <w:szCs w:val="24"/>
              </w:rPr>
              <w:t xml:space="preserve">Provedba mjere u 2017. </w:t>
            </w:r>
            <w:r w:rsidR="00F262FA">
              <w:rPr>
                <w:rFonts w:ascii="Times New Roman" w:hAnsi="Times New Roman" w:cs="Times New Roman"/>
                <w:b/>
                <w:sz w:val="24"/>
                <w:szCs w:val="24"/>
              </w:rPr>
              <w:t xml:space="preserve">i 2018. </w:t>
            </w:r>
            <w:r w:rsidRPr="002F0551">
              <w:rPr>
                <w:rFonts w:ascii="Times New Roman" w:hAnsi="Times New Roman" w:cs="Times New Roman"/>
                <w:b/>
                <w:sz w:val="24"/>
                <w:szCs w:val="24"/>
              </w:rPr>
              <w:t>godini</w:t>
            </w:r>
          </w:p>
        </w:tc>
      </w:tr>
    </w:tbl>
    <w:tbl>
      <w:tblPr>
        <w:tblStyle w:val="TableGrid"/>
        <w:tblW w:w="0" w:type="auto"/>
        <w:tblLook w:val="04A0" w:firstRow="1" w:lastRow="0" w:firstColumn="1" w:lastColumn="0" w:noHBand="0" w:noVBand="1"/>
      </w:tblPr>
      <w:tblGrid>
        <w:gridCol w:w="2093"/>
        <w:gridCol w:w="7052"/>
      </w:tblGrid>
      <w:tr w:rsidR="008A523B" w:rsidRPr="00976017" w14:paraId="0712B837" w14:textId="77777777" w:rsidTr="00A445BD">
        <w:tc>
          <w:tcPr>
            <w:tcW w:w="2093" w:type="dxa"/>
            <w:vAlign w:val="center"/>
          </w:tcPr>
          <w:p w14:paraId="0FE65BA7" w14:textId="77777777" w:rsidR="008A523B" w:rsidRPr="00976017" w:rsidRDefault="00A445BD" w:rsidP="004B77D7">
            <w:pPr>
              <w:rPr>
                <w:rFonts w:ascii="Times New Roman" w:hAnsi="Times New Roman" w:cs="Times New Roman"/>
                <w:color w:val="000000"/>
                <w:sz w:val="24"/>
                <w:szCs w:val="24"/>
              </w:rPr>
            </w:pPr>
            <w:r w:rsidRPr="00976017">
              <w:rPr>
                <w:rFonts w:ascii="Times New Roman" w:hAnsi="Times New Roman" w:cs="Times New Roman"/>
                <w:color w:val="000000"/>
                <w:sz w:val="24"/>
                <w:szCs w:val="24"/>
              </w:rPr>
              <w:t>NOSITELJ</w:t>
            </w:r>
          </w:p>
        </w:tc>
        <w:tc>
          <w:tcPr>
            <w:tcW w:w="7053" w:type="dxa"/>
            <w:vAlign w:val="center"/>
          </w:tcPr>
          <w:p w14:paraId="1356E16C" w14:textId="77777777" w:rsidR="00A445BD" w:rsidRPr="00493A5A" w:rsidRDefault="00A445BD" w:rsidP="004B1288">
            <w:pPr>
              <w:rPr>
                <w:rFonts w:ascii="Times New Roman" w:hAnsi="Times New Roman" w:cs="Times New Roman"/>
                <w:sz w:val="24"/>
                <w:szCs w:val="24"/>
              </w:rPr>
            </w:pPr>
            <w:r w:rsidRPr="00493A5A">
              <w:rPr>
                <w:rFonts w:ascii="Times New Roman" w:hAnsi="Times New Roman" w:cs="Times New Roman"/>
                <w:sz w:val="24"/>
                <w:szCs w:val="24"/>
              </w:rPr>
              <w:t>socijalni partneri</w:t>
            </w:r>
            <w:r w:rsidR="004B1288">
              <w:rPr>
                <w:rFonts w:ascii="Times New Roman" w:hAnsi="Times New Roman" w:cs="Times New Roman"/>
                <w:sz w:val="24"/>
                <w:szCs w:val="24"/>
              </w:rPr>
              <w:t xml:space="preserve"> – N</w:t>
            </w:r>
            <w:r w:rsidR="004B1288" w:rsidRPr="00493A5A">
              <w:rPr>
                <w:rFonts w:ascii="Times New Roman" w:hAnsi="Times New Roman" w:cs="Times New Roman"/>
                <w:sz w:val="24"/>
                <w:szCs w:val="24"/>
              </w:rPr>
              <w:t>ezavisni hrvatski sindikati</w:t>
            </w:r>
          </w:p>
        </w:tc>
      </w:tr>
      <w:tr w:rsidR="008A523B" w:rsidRPr="00976017" w14:paraId="67CCFC75" w14:textId="77777777" w:rsidTr="00A445BD">
        <w:tc>
          <w:tcPr>
            <w:tcW w:w="2093" w:type="dxa"/>
            <w:vAlign w:val="center"/>
          </w:tcPr>
          <w:p w14:paraId="7431D07F" w14:textId="77777777" w:rsidR="008A523B" w:rsidRPr="00976017" w:rsidRDefault="008A523B" w:rsidP="004B77D7">
            <w:pPr>
              <w:rPr>
                <w:rFonts w:ascii="Times New Roman" w:hAnsi="Times New Roman" w:cs="Times New Roman"/>
                <w:color w:val="000000"/>
                <w:sz w:val="24"/>
                <w:szCs w:val="24"/>
              </w:rPr>
            </w:pPr>
            <w:r w:rsidRPr="00976017">
              <w:rPr>
                <w:rFonts w:ascii="Times New Roman" w:hAnsi="Times New Roman" w:cs="Times New Roman"/>
                <w:color w:val="000000"/>
                <w:sz w:val="24"/>
                <w:szCs w:val="24"/>
              </w:rPr>
              <w:t>SUNOSITELJ</w:t>
            </w:r>
          </w:p>
        </w:tc>
        <w:tc>
          <w:tcPr>
            <w:tcW w:w="7053" w:type="dxa"/>
            <w:vAlign w:val="center"/>
          </w:tcPr>
          <w:p w14:paraId="36189305" w14:textId="77777777" w:rsidR="008A523B" w:rsidRPr="00976017" w:rsidRDefault="00A22245" w:rsidP="004B77D7">
            <w:pPr>
              <w:rPr>
                <w:rFonts w:ascii="Times New Roman" w:hAnsi="Times New Roman" w:cs="Times New Roman"/>
                <w:sz w:val="24"/>
                <w:szCs w:val="24"/>
              </w:rPr>
            </w:pPr>
            <w:r>
              <w:rPr>
                <w:rFonts w:ascii="Times New Roman" w:hAnsi="Times New Roman" w:cs="Times New Roman"/>
                <w:sz w:val="24"/>
                <w:szCs w:val="24"/>
              </w:rPr>
              <w:t>/</w:t>
            </w:r>
          </w:p>
        </w:tc>
      </w:tr>
      <w:tr w:rsidR="008A523B" w:rsidRPr="00976017" w14:paraId="3777F387" w14:textId="77777777" w:rsidTr="00A445BD">
        <w:tc>
          <w:tcPr>
            <w:tcW w:w="2093" w:type="dxa"/>
            <w:vAlign w:val="center"/>
          </w:tcPr>
          <w:p w14:paraId="3DFE05F2" w14:textId="77777777" w:rsidR="008A523B" w:rsidRPr="00976017" w:rsidRDefault="008A523B" w:rsidP="004B77D7">
            <w:pPr>
              <w:rPr>
                <w:rFonts w:ascii="Times New Roman" w:hAnsi="Times New Roman" w:cs="Times New Roman"/>
                <w:color w:val="000000"/>
                <w:sz w:val="24"/>
                <w:szCs w:val="24"/>
              </w:rPr>
            </w:pPr>
            <w:r w:rsidRPr="00976017">
              <w:rPr>
                <w:rFonts w:ascii="Times New Roman" w:hAnsi="Times New Roman" w:cs="Times New Roman"/>
                <w:color w:val="000000"/>
                <w:sz w:val="24"/>
                <w:szCs w:val="24"/>
              </w:rPr>
              <w:t>ROK ZA PROVEDBU</w:t>
            </w:r>
          </w:p>
        </w:tc>
        <w:tc>
          <w:tcPr>
            <w:tcW w:w="7053" w:type="dxa"/>
            <w:vAlign w:val="center"/>
          </w:tcPr>
          <w:p w14:paraId="5536EEE7" w14:textId="77777777" w:rsidR="008A523B" w:rsidRPr="00976017" w:rsidRDefault="00F86029" w:rsidP="004B77D7">
            <w:pPr>
              <w:rPr>
                <w:rFonts w:ascii="Times New Roman" w:hAnsi="Times New Roman" w:cs="Times New Roman"/>
                <w:sz w:val="24"/>
                <w:szCs w:val="24"/>
              </w:rPr>
            </w:pPr>
            <w:r>
              <w:rPr>
                <w:rFonts w:ascii="Times New Roman" w:hAnsi="Times New Roman" w:cs="Times New Roman"/>
                <w:sz w:val="24"/>
                <w:szCs w:val="24"/>
              </w:rPr>
              <w:t>k</w:t>
            </w:r>
            <w:r w:rsidR="00A445BD" w:rsidRPr="00976017">
              <w:rPr>
                <w:rFonts w:ascii="Times New Roman" w:hAnsi="Times New Roman" w:cs="Times New Roman"/>
                <w:sz w:val="24"/>
                <w:szCs w:val="24"/>
              </w:rPr>
              <w:t>ontinuirano</w:t>
            </w:r>
          </w:p>
        </w:tc>
      </w:tr>
      <w:tr w:rsidR="008A523B" w:rsidRPr="00976017" w14:paraId="2A1E9001" w14:textId="77777777" w:rsidTr="00A445BD">
        <w:tc>
          <w:tcPr>
            <w:tcW w:w="2093" w:type="dxa"/>
            <w:vAlign w:val="center"/>
          </w:tcPr>
          <w:p w14:paraId="0FC65332" w14:textId="77777777" w:rsidR="008A523B" w:rsidRPr="00976017" w:rsidRDefault="008A523B" w:rsidP="004B77D7">
            <w:pPr>
              <w:rPr>
                <w:rFonts w:ascii="Times New Roman" w:hAnsi="Times New Roman" w:cs="Times New Roman"/>
                <w:color w:val="000000"/>
                <w:sz w:val="24"/>
                <w:szCs w:val="24"/>
              </w:rPr>
            </w:pPr>
            <w:r w:rsidRPr="00976017">
              <w:rPr>
                <w:rFonts w:ascii="Times New Roman" w:hAnsi="Times New Roman" w:cs="Times New Roman"/>
                <w:color w:val="000000"/>
                <w:sz w:val="24"/>
                <w:szCs w:val="24"/>
              </w:rPr>
              <w:t>UTROŠENA FINANCIJSKA SREDSTVA I IZVOR FINANCIRANJA</w:t>
            </w:r>
          </w:p>
        </w:tc>
        <w:tc>
          <w:tcPr>
            <w:tcW w:w="7053" w:type="dxa"/>
            <w:vAlign w:val="center"/>
          </w:tcPr>
          <w:p w14:paraId="46724DC6" w14:textId="77777777" w:rsidR="008A523B" w:rsidRPr="00976017" w:rsidRDefault="00A445BD" w:rsidP="004B77D7">
            <w:pPr>
              <w:contextualSpacing/>
              <w:rPr>
                <w:rFonts w:ascii="Times New Roman" w:hAnsi="Times New Roman" w:cs="Times New Roman"/>
                <w:sz w:val="24"/>
                <w:szCs w:val="24"/>
              </w:rPr>
            </w:pPr>
            <w:r w:rsidRPr="00976017">
              <w:rPr>
                <w:rFonts w:ascii="Times New Roman" w:hAnsi="Times New Roman" w:cs="Times New Roman"/>
                <w:sz w:val="24"/>
                <w:szCs w:val="24"/>
              </w:rPr>
              <w:t>/</w:t>
            </w:r>
          </w:p>
        </w:tc>
      </w:tr>
      <w:tr w:rsidR="008A523B" w:rsidRPr="00976017" w14:paraId="2ABEAC29" w14:textId="77777777" w:rsidTr="00A445BD">
        <w:tc>
          <w:tcPr>
            <w:tcW w:w="2093" w:type="dxa"/>
            <w:vAlign w:val="center"/>
          </w:tcPr>
          <w:p w14:paraId="71873F7E" w14:textId="77777777" w:rsidR="008A523B" w:rsidRPr="00976017" w:rsidRDefault="008A523B" w:rsidP="004B77D7">
            <w:pPr>
              <w:rPr>
                <w:rFonts w:ascii="Times New Roman" w:hAnsi="Times New Roman" w:cs="Times New Roman"/>
                <w:color w:val="000000"/>
                <w:sz w:val="24"/>
                <w:szCs w:val="24"/>
              </w:rPr>
            </w:pPr>
            <w:r w:rsidRPr="00976017">
              <w:rPr>
                <w:rFonts w:ascii="Times New Roman" w:hAnsi="Times New Roman" w:cs="Times New Roman"/>
                <w:color w:val="000000"/>
                <w:sz w:val="24"/>
                <w:szCs w:val="24"/>
              </w:rPr>
              <w:t xml:space="preserve">STATUS MJERE </w:t>
            </w:r>
            <w:r w:rsidR="0025253B" w:rsidRPr="00976017">
              <w:rPr>
                <w:rFonts w:ascii="Times New Roman" w:hAnsi="Times New Roman" w:cs="Times New Roman"/>
                <w:color w:val="000000"/>
                <w:sz w:val="24"/>
                <w:szCs w:val="24"/>
              </w:rPr>
              <w:t xml:space="preserve">   </w:t>
            </w:r>
          </w:p>
        </w:tc>
        <w:tc>
          <w:tcPr>
            <w:tcW w:w="7053" w:type="dxa"/>
            <w:vAlign w:val="center"/>
          </w:tcPr>
          <w:p w14:paraId="6C9BA966" w14:textId="77777777" w:rsidR="008A523B" w:rsidRPr="00976017" w:rsidRDefault="0042293B" w:rsidP="004B77D7">
            <w:pPr>
              <w:rPr>
                <w:rFonts w:ascii="Times New Roman" w:hAnsi="Times New Roman" w:cs="Times New Roman"/>
                <w:sz w:val="24"/>
                <w:szCs w:val="24"/>
              </w:rPr>
            </w:pPr>
            <w:r w:rsidRPr="0042293B">
              <w:rPr>
                <w:rFonts w:ascii="Times New Roman" w:hAnsi="Times New Roman" w:cs="Times New Roman"/>
                <w:sz w:val="24"/>
                <w:szCs w:val="24"/>
              </w:rPr>
              <w:t>Mjera nije provedena.</w:t>
            </w:r>
          </w:p>
        </w:tc>
      </w:tr>
      <w:tr w:rsidR="008A523B" w:rsidRPr="00976017" w14:paraId="6E5DD740" w14:textId="77777777" w:rsidTr="00A445BD">
        <w:tc>
          <w:tcPr>
            <w:tcW w:w="2093" w:type="dxa"/>
            <w:vAlign w:val="center"/>
          </w:tcPr>
          <w:p w14:paraId="6FDF6F58" w14:textId="77777777" w:rsidR="008A523B" w:rsidRPr="00976017" w:rsidRDefault="008A523B" w:rsidP="00493A5A">
            <w:pPr>
              <w:rPr>
                <w:rFonts w:ascii="Times New Roman" w:hAnsi="Times New Roman" w:cs="Times New Roman"/>
                <w:color w:val="000000"/>
                <w:sz w:val="24"/>
                <w:szCs w:val="24"/>
              </w:rPr>
            </w:pPr>
            <w:r w:rsidRPr="00976017">
              <w:rPr>
                <w:rFonts w:ascii="Times New Roman" w:hAnsi="Times New Roman" w:cs="Times New Roman"/>
                <w:color w:val="000000"/>
                <w:sz w:val="24"/>
                <w:szCs w:val="24"/>
              </w:rPr>
              <w:t>POSTIGNUTI REZULTATI</w:t>
            </w:r>
            <w:r w:rsidR="0025253B" w:rsidRPr="00976017">
              <w:rPr>
                <w:rFonts w:ascii="Times New Roman" w:hAnsi="Times New Roman" w:cs="Times New Roman"/>
                <w:color w:val="000000"/>
                <w:sz w:val="24"/>
                <w:szCs w:val="24"/>
              </w:rPr>
              <w:t xml:space="preserve"> </w:t>
            </w:r>
          </w:p>
        </w:tc>
        <w:tc>
          <w:tcPr>
            <w:tcW w:w="7053" w:type="dxa"/>
            <w:vAlign w:val="center"/>
          </w:tcPr>
          <w:p w14:paraId="69BF63A0" w14:textId="77777777" w:rsidR="008A523B" w:rsidRPr="004F7C4C" w:rsidRDefault="0042293B" w:rsidP="004B77D7">
            <w:pPr>
              <w:rPr>
                <w:rFonts w:ascii="Times New Roman" w:hAnsi="Times New Roman" w:cs="Times New Roman"/>
                <w:i/>
                <w:sz w:val="24"/>
                <w:szCs w:val="24"/>
              </w:rPr>
            </w:pPr>
            <w:r>
              <w:rPr>
                <w:rFonts w:ascii="Times New Roman" w:hAnsi="Times New Roman" w:cs="Times New Roman"/>
                <w:i/>
                <w:sz w:val="24"/>
                <w:szCs w:val="24"/>
              </w:rPr>
              <w:t>/</w:t>
            </w:r>
          </w:p>
        </w:tc>
      </w:tr>
      <w:tr w:rsidR="008A523B" w:rsidRPr="00566A1B" w14:paraId="3F114B6B" w14:textId="77777777" w:rsidTr="00A445BD">
        <w:tc>
          <w:tcPr>
            <w:tcW w:w="2093" w:type="dxa"/>
            <w:vAlign w:val="center"/>
          </w:tcPr>
          <w:p w14:paraId="2117A232" w14:textId="77777777" w:rsidR="008A523B" w:rsidRPr="00976017" w:rsidRDefault="008A523B" w:rsidP="004B77D7">
            <w:pPr>
              <w:rPr>
                <w:rFonts w:ascii="Times New Roman" w:hAnsi="Times New Roman" w:cs="Times New Roman"/>
                <w:color w:val="000000"/>
                <w:sz w:val="24"/>
                <w:szCs w:val="24"/>
              </w:rPr>
            </w:pPr>
            <w:r w:rsidRPr="00976017">
              <w:rPr>
                <w:rFonts w:ascii="Times New Roman" w:hAnsi="Times New Roman" w:cs="Times New Roman"/>
                <w:color w:val="000000"/>
                <w:sz w:val="24"/>
                <w:szCs w:val="24"/>
              </w:rPr>
              <w:t xml:space="preserve">UOČENI NEDOSTACI </w:t>
            </w:r>
            <w:r w:rsidR="0025253B" w:rsidRPr="00976017">
              <w:rPr>
                <w:rFonts w:ascii="Times New Roman" w:hAnsi="Times New Roman" w:cs="Times New Roman"/>
                <w:color w:val="000000"/>
                <w:sz w:val="24"/>
                <w:szCs w:val="24"/>
              </w:rPr>
              <w:t xml:space="preserve">   </w:t>
            </w:r>
          </w:p>
        </w:tc>
        <w:tc>
          <w:tcPr>
            <w:tcW w:w="7053" w:type="dxa"/>
            <w:vAlign w:val="center"/>
          </w:tcPr>
          <w:p w14:paraId="22B61A07" w14:textId="77777777" w:rsidR="008A523B" w:rsidRPr="00976017" w:rsidRDefault="00FB7380" w:rsidP="004B4547">
            <w:pPr>
              <w:jc w:val="both"/>
              <w:rPr>
                <w:rFonts w:ascii="Times New Roman" w:hAnsi="Times New Roman" w:cs="Times New Roman"/>
                <w:sz w:val="24"/>
                <w:szCs w:val="24"/>
              </w:rPr>
            </w:pPr>
            <w:r w:rsidRPr="00FB7380">
              <w:rPr>
                <w:rFonts w:ascii="Times New Roman" w:hAnsi="Times New Roman" w:cs="Times New Roman"/>
                <w:sz w:val="24"/>
                <w:szCs w:val="24"/>
              </w:rPr>
              <w:t>S obzirom da je rok za provedbu mjere kontinuirano, očekuje se provedba mjere u sljedećem izvještajnom razdoblju.</w:t>
            </w:r>
          </w:p>
        </w:tc>
      </w:tr>
    </w:tbl>
    <w:p w14:paraId="15872FA6" w14:textId="77777777" w:rsidR="00A22245" w:rsidRDefault="00A22245" w:rsidP="00A22245">
      <w:pPr>
        <w:spacing w:after="0" w:line="240" w:lineRule="auto"/>
        <w:jc w:val="both"/>
        <w:rPr>
          <w:rFonts w:ascii="Times New Roman" w:eastAsia="Times New Roman" w:hAnsi="Times New Roman" w:cs="Times New Roman"/>
          <w:b/>
          <w:sz w:val="24"/>
          <w:szCs w:val="24"/>
          <w:lang w:eastAsia="hr-HR"/>
        </w:rPr>
      </w:pPr>
    </w:p>
    <w:p w14:paraId="7E3BBCBB" w14:textId="77777777" w:rsidR="00571379" w:rsidRPr="00566A1B" w:rsidRDefault="00571379" w:rsidP="00A22245">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 xml:space="preserve">Mjera 2.9. Sustavno pratiti novo zapošljavanje prema vrsti ugovora o radu u odnosu na dob, spol i invaliditet </w:t>
      </w:r>
    </w:p>
    <w:p w14:paraId="54C4526F" w14:textId="77777777" w:rsidR="002F0551" w:rsidRDefault="002F0551" w:rsidP="00A22245">
      <w:pPr>
        <w:spacing w:after="0" w:line="240" w:lineRule="auto"/>
        <w:jc w:val="both"/>
        <w:rPr>
          <w:rFonts w:ascii="Times New Roman" w:eastAsia="Times New Roman" w:hAnsi="Times New Roman" w:cs="Times New Roman"/>
          <w:sz w:val="24"/>
          <w:szCs w:val="24"/>
          <w:lang w:eastAsia="hr-HR"/>
        </w:rPr>
      </w:pPr>
    </w:p>
    <w:tbl>
      <w:tblPr>
        <w:tblStyle w:val="TableGrid220"/>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2F0551" w:rsidRPr="002F0551" w14:paraId="04D668CB" w14:textId="77777777" w:rsidTr="001A65A4">
        <w:tc>
          <w:tcPr>
            <w:tcW w:w="9180" w:type="dxa"/>
            <w:shd w:val="clear" w:color="auto" w:fill="auto"/>
          </w:tcPr>
          <w:p w14:paraId="0A9B59F3" w14:textId="77777777" w:rsidR="002F0551" w:rsidRPr="00A22245" w:rsidRDefault="002F0551" w:rsidP="004B77D7">
            <w:pPr>
              <w:rPr>
                <w:rFonts w:ascii="Times New Roman" w:hAnsi="Times New Roman" w:cs="Times New Roman"/>
                <w:sz w:val="24"/>
                <w:szCs w:val="24"/>
              </w:rPr>
            </w:pPr>
            <w:r w:rsidRPr="00A22245">
              <w:rPr>
                <w:rFonts w:ascii="Times New Roman" w:hAnsi="Times New Roman" w:cs="Times New Roman"/>
                <w:sz w:val="24"/>
                <w:szCs w:val="24"/>
              </w:rPr>
              <w:t>Provedba mjere u 2017.</w:t>
            </w:r>
            <w:r w:rsidR="0027269D" w:rsidRPr="00A22245">
              <w:rPr>
                <w:rFonts w:ascii="Times New Roman" w:hAnsi="Times New Roman" w:cs="Times New Roman"/>
                <w:sz w:val="24"/>
                <w:szCs w:val="24"/>
              </w:rPr>
              <w:t xml:space="preserve"> i 2018.</w:t>
            </w:r>
            <w:r w:rsidRPr="00A22245">
              <w:rPr>
                <w:rFonts w:ascii="Times New Roman" w:hAnsi="Times New Roman" w:cs="Times New Roman"/>
                <w:sz w:val="24"/>
                <w:szCs w:val="24"/>
              </w:rPr>
              <w:t xml:space="preserve"> godini</w:t>
            </w:r>
          </w:p>
        </w:tc>
      </w:tr>
    </w:tbl>
    <w:tbl>
      <w:tblPr>
        <w:tblStyle w:val="TableGrid"/>
        <w:tblW w:w="0" w:type="auto"/>
        <w:tblLook w:val="04A0" w:firstRow="1" w:lastRow="0" w:firstColumn="1" w:lastColumn="0" w:noHBand="0" w:noVBand="1"/>
      </w:tblPr>
      <w:tblGrid>
        <w:gridCol w:w="2093"/>
        <w:gridCol w:w="7052"/>
      </w:tblGrid>
      <w:tr w:rsidR="0027269D" w:rsidRPr="00566A1B" w14:paraId="62719666" w14:textId="77777777" w:rsidTr="00CD5930">
        <w:trPr>
          <w:trHeight w:val="312"/>
        </w:trPr>
        <w:tc>
          <w:tcPr>
            <w:tcW w:w="2093" w:type="dxa"/>
            <w:vAlign w:val="center"/>
          </w:tcPr>
          <w:p w14:paraId="307ED8FD" w14:textId="77777777" w:rsidR="0027269D" w:rsidRPr="00566A1B" w:rsidRDefault="0027269D" w:rsidP="004B77D7">
            <w:pPr>
              <w:rPr>
                <w:rFonts w:ascii="Times New Roman" w:hAnsi="Times New Roman" w:cs="Times New Roman"/>
                <w:color w:val="000000"/>
                <w:sz w:val="24"/>
                <w:szCs w:val="24"/>
              </w:rPr>
            </w:pPr>
            <w:r>
              <w:rPr>
                <w:rFonts w:ascii="Times New Roman" w:hAnsi="Times New Roman" w:cs="Times New Roman"/>
                <w:color w:val="000000"/>
                <w:sz w:val="24"/>
                <w:szCs w:val="24"/>
              </w:rPr>
              <w:t>NOSITELJ</w:t>
            </w:r>
          </w:p>
        </w:tc>
        <w:tc>
          <w:tcPr>
            <w:tcW w:w="7053" w:type="dxa"/>
            <w:vAlign w:val="center"/>
          </w:tcPr>
          <w:p w14:paraId="0D571FF4" w14:textId="77777777" w:rsidR="0027269D" w:rsidRPr="00493A5A" w:rsidRDefault="0027269D" w:rsidP="004B77D7">
            <w:pPr>
              <w:rPr>
                <w:rFonts w:ascii="Times New Roman" w:hAnsi="Times New Roman" w:cs="Times New Roman"/>
                <w:sz w:val="24"/>
                <w:szCs w:val="24"/>
              </w:rPr>
            </w:pPr>
            <w:r w:rsidRPr="00493A5A">
              <w:rPr>
                <w:rFonts w:ascii="Times New Roman" w:hAnsi="Times New Roman" w:cs="Times New Roman"/>
                <w:sz w:val="24"/>
                <w:szCs w:val="24"/>
              </w:rPr>
              <w:t>Hrvatski zavod za mirovinsko osiguranje</w:t>
            </w:r>
          </w:p>
        </w:tc>
      </w:tr>
      <w:tr w:rsidR="0027269D" w:rsidRPr="00566A1B" w14:paraId="5A7E388D" w14:textId="77777777" w:rsidTr="00CD5930">
        <w:tc>
          <w:tcPr>
            <w:tcW w:w="2093" w:type="dxa"/>
            <w:vAlign w:val="center"/>
          </w:tcPr>
          <w:p w14:paraId="3AA3C130" w14:textId="77777777" w:rsidR="0027269D" w:rsidRPr="00566A1B" w:rsidRDefault="0027269D"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7053" w:type="dxa"/>
            <w:vAlign w:val="center"/>
          </w:tcPr>
          <w:p w14:paraId="37372B20" w14:textId="77777777" w:rsidR="0027269D" w:rsidRPr="00566A1B" w:rsidRDefault="0027269D" w:rsidP="004B77D7">
            <w:pPr>
              <w:rPr>
                <w:rFonts w:ascii="Times New Roman" w:hAnsi="Times New Roman" w:cs="Times New Roman"/>
                <w:sz w:val="24"/>
                <w:szCs w:val="24"/>
              </w:rPr>
            </w:pPr>
            <w:r w:rsidRPr="00566A1B">
              <w:rPr>
                <w:rFonts w:ascii="Times New Roman" w:hAnsi="Times New Roman" w:cs="Times New Roman"/>
                <w:sz w:val="24"/>
                <w:szCs w:val="24"/>
              </w:rPr>
              <w:t>Hrvatski zavod za javno zdravstvo</w:t>
            </w:r>
          </w:p>
        </w:tc>
      </w:tr>
      <w:tr w:rsidR="0027269D" w:rsidRPr="00566A1B" w14:paraId="2370512F" w14:textId="77777777" w:rsidTr="00CD5930">
        <w:tc>
          <w:tcPr>
            <w:tcW w:w="2093" w:type="dxa"/>
            <w:vAlign w:val="center"/>
          </w:tcPr>
          <w:p w14:paraId="374C4F77" w14:textId="77777777" w:rsidR="0027269D" w:rsidRPr="00566A1B" w:rsidRDefault="0027269D" w:rsidP="004B77D7">
            <w:pPr>
              <w:rPr>
                <w:rFonts w:ascii="Times New Roman" w:hAnsi="Times New Roman" w:cs="Times New Roman"/>
                <w:color w:val="000000"/>
                <w:sz w:val="24"/>
                <w:szCs w:val="24"/>
              </w:rPr>
            </w:pPr>
          </w:p>
          <w:p w14:paraId="059164B2" w14:textId="77777777" w:rsidR="0027269D" w:rsidRPr="00566A1B" w:rsidRDefault="0027269D"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7053" w:type="dxa"/>
            <w:vAlign w:val="center"/>
          </w:tcPr>
          <w:p w14:paraId="35D0B9AF" w14:textId="77777777" w:rsidR="0027269D" w:rsidRPr="00566A1B" w:rsidRDefault="00F86029" w:rsidP="004B77D7">
            <w:pPr>
              <w:rPr>
                <w:rFonts w:ascii="Times New Roman" w:hAnsi="Times New Roman" w:cs="Times New Roman"/>
                <w:sz w:val="24"/>
                <w:szCs w:val="24"/>
              </w:rPr>
            </w:pPr>
            <w:r>
              <w:rPr>
                <w:rFonts w:ascii="Times New Roman" w:hAnsi="Times New Roman" w:cs="Times New Roman"/>
                <w:sz w:val="24"/>
                <w:szCs w:val="24"/>
              </w:rPr>
              <w:t>k</w:t>
            </w:r>
            <w:r w:rsidR="0027269D" w:rsidRPr="00566A1B">
              <w:rPr>
                <w:rFonts w:ascii="Times New Roman" w:hAnsi="Times New Roman" w:cs="Times New Roman"/>
                <w:sz w:val="24"/>
                <w:szCs w:val="24"/>
              </w:rPr>
              <w:t>ontinuirano</w:t>
            </w:r>
          </w:p>
        </w:tc>
      </w:tr>
      <w:tr w:rsidR="0027269D" w:rsidRPr="00566A1B" w14:paraId="69301D64" w14:textId="77777777" w:rsidTr="00CD5930">
        <w:tc>
          <w:tcPr>
            <w:tcW w:w="2093" w:type="dxa"/>
            <w:vAlign w:val="center"/>
          </w:tcPr>
          <w:p w14:paraId="26E72D0D" w14:textId="77777777" w:rsidR="0027269D" w:rsidRPr="00566A1B" w:rsidRDefault="0027269D"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7053" w:type="dxa"/>
            <w:vAlign w:val="center"/>
          </w:tcPr>
          <w:p w14:paraId="0DB80F50" w14:textId="77777777" w:rsidR="0027269D" w:rsidRPr="00365805" w:rsidRDefault="00467B7B" w:rsidP="00A22245">
            <w:pPr>
              <w:jc w:val="both"/>
              <w:rPr>
                <w:rFonts w:ascii="Times New Roman" w:hAnsi="Times New Roman" w:cs="Times New Roman"/>
                <w:b/>
                <w:color w:val="000000" w:themeColor="text1"/>
                <w:sz w:val="24"/>
                <w:szCs w:val="24"/>
              </w:rPr>
            </w:pPr>
            <w:r>
              <w:rPr>
                <w:rFonts w:ascii="Times New Roman" w:hAnsi="Times New Roman" w:cs="Times New Roman"/>
                <w:sz w:val="24"/>
                <w:szCs w:val="24"/>
              </w:rPr>
              <w:t>U 2017. i 2018.godini</w:t>
            </w:r>
            <w:r w:rsidR="00365805" w:rsidRPr="00C036E8">
              <w:rPr>
                <w:rFonts w:ascii="Times New Roman" w:hAnsi="Times New Roman" w:cs="Times New Roman"/>
                <w:sz w:val="24"/>
                <w:szCs w:val="24"/>
              </w:rPr>
              <w:t xml:space="preserve"> utrošena su sredstva iz d</w:t>
            </w:r>
            <w:r w:rsidR="00365805" w:rsidRPr="00365805">
              <w:rPr>
                <w:rFonts w:ascii="Times New Roman" w:hAnsi="Times New Roman" w:cs="Times New Roman"/>
                <w:color w:val="000000" w:themeColor="text1"/>
                <w:sz w:val="24"/>
                <w:szCs w:val="24"/>
              </w:rPr>
              <w:t>ržavnog</w:t>
            </w:r>
            <w:r w:rsidR="00365805">
              <w:rPr>
                <w:rFonts w:ascii="Times New Roman" w:hAnsi="Times New Roman" w:cs="Times New Roman"/>
                <w:color w:val="000000" w:themeColor="text1"/>
                <w:sz w:val="24"/>
                <w:szCs w:val="24"/>
              </w:rPr>
              <w:t xml:space="preserve"> proračuna</w:t>
            </w:r>
            <w:r w:rsidR="0027269D" w:rsidRPr="00566A1B">
              <w:rPr>
                <w:rFonts w:ascii="Times New Roman" w:hAnsi="Times New Roman" w:cs="Times New Roman"/>
                <w:color w:val="000000" w:themeColor="text1"/>
                <w:sz w:val="24"/>
                <w:szCs w:val="24"/>
              </w:rPr>
              <w:t xml:space="preserve"> HZMO, redovna aktivnost, A688026 </w:t>
            </w:r>
            <w:r>
              <w:rPr>
                <w:rFonts w:ascii="Times New Roman" w:hAnsi="Times New Roman" w:cs="Times New Roman"/>
                <w:color w:val="000000" w:themeColor="text1"/>
                <w:sz w:val="24"/>
                <w:szCs w:val="24"/>
              </w:rPr>
              <w:t>–</w:t>
            </w:r>
            <w:r w:rsidR="0027269D" w:rsidRPr="00566A1B">
              <w:rPr>
                <w:rFonts w:ascii="Times New Roman" w:hAnsi="Times New Roman" w:cs="Times New Roman"/>
                <w:color w:val="000000" w:themeColor="text1"/>
                <w:sz w:val="24"/>
                <w:szCs w:val="24"/>
              </w:rPr>
              <w:t xml:space="preserve"> Administracija i upravljanje Hrvatskog zavoda za mirovinsko osiguranje</w:t>
            </w:r>
            <w:r w:rsidR="00365805">
              <w:rPr>
                <w:rFonts w:ascii="Times New Roman" w:hAnsi="Times New Roman" w:cs="Times New Roman"/>
                <w:color w:val="000000" w:themeColor="text1"/>
                <w:sz w:val="24"/>
                <w:szCs w:val="24"/>
              </w:rPr>
              <w:t>.</w:t>
            </w:r>
          </w:p>
        </w:tc>
      </w:tr>
      <w:tr w:rsidR="0027269D" w:rsidRPr="00566A1B" w14:paraId="342E0CBF" w14:textId="77777777" w:rsidTr="00CD5930">
        <w:tc>
          <w:tcPr>
            <w:tcW w:w="2093" w:type="dxa"/>
            <w:vAlign w:val="center"/>
          </w:tcPr>
          <w:p w14:paraId="75E48168" w14:textId="77777777" w:rsidR="0027269D" w:rsidRPr="00566A1B" w:rsidRDefault="0027269D"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Pr>
                <w:rFonts w:ascii="Times New Roman" w:hAnsi="Times New Roman" w:cs="Times New Roman"/>
                <w:color w:val="000000"/>
                <w:sz w:val="24"/>
                <w:szCs w:val="24"/>
              </w:rPr>
              <w:t xml:space="preserve">   </w:t>
            </w:r>
          </w:p>
        </w:tc>
        <w:tc>
          <w:tcPr>
            <w:tcW w:w="7053" w:type="dxa"/>
            <w:vAlign w:val="center"/>
          </w:tcPr>
          <w:p w14:paraId="5A456B31" w14:textId="77777777" w:rsidR="0027269D" w:rsidRPr="00566A1B" w:rsidRDefault="00F86029" w:rsidP="00A22245">
            <w:pPr>
              <w:jc w:val="both"/>
              <w:rPr>
                <w:rFonts w:ascii="Times New Roman" w:hAnsi="Times New Roman" w:cs="Times New Roman"/>
                <w:sz w:val="24"/>
                <w:szCs w:val="24"/>
              </w:rPr>
            </w:pPr>
            <w:r>
              <w:rPr>
                <w:rFonts w:ascii="Times New Roman" w:hAnsi="Times New Roman" w:cs="Times New Roman"/>
                <w:sz w:val="24"/>
                <w:szCs w:val="24"/>
              </w:rPr>
              <w:t>Mjera se provodi.</w:t>
            </w:r>
          </w:p>
        </w:tc>
      </w:tr>
      <w:tr w:rsidR="0027269D" w:rsidRPr="00566A1B" w14:paraId="30762167" w14:textId="77777777" w:rsidTr="00CD5930">
        <w:tc>
          <w:tcPr>
            <w:tcW w:w="2093" w:type="dxa"/>
            <w:vAlign w:val="center"/>
          </w:tcPr>
          <w:p w14:paraId="65ABBBF9" w14:textId="77777777" w:rsidR="0027269D" w:rsidRPr="00566A1B" w:rsidRDefault="0027269D"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08572F54" w14:textId="77777777" w:rsidR="0027269D" w:rsidRPr="00566A1B" w:rsidRDefault="0027269D" w:rsidP="004B77D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53" w:type="dxa"/>
            <w:vAlign w:val="center"/>
          </w:tcPr>
          <w:p w14:paraId="13BF6443" w14:textId="77777777" w:rsidR="0027269D" w:rsidRPr="00566A1B" w:rsidRDefault="0027269D" w:rsidP="00A22245">
            <w:pPr>
              <w:jc w:val="both"/>
              <w:rPr>
                <w:rFonts w:ascii="Times New Roman" w:hAnsi="Times New Roman" w:cs="Times New Roman"/>
                <w:sz w:val="24"/>
                <w:szCs w:val="24"/>
              </w:rPr>
            </w:pPr>
            <w:r w:rsidRPr="00566A1B">
              <w:rPr>
                <w:rFonts w:ascii="Times New Roman" w:hAnsi="Times New Roman" w:cs="Times New Roman"/>
                <w:sz w:val="24"/>
                <w:szCs w:val="24"/>
              </w:rPr>
              <w:t>Mjesečno i godišnje praćenje ugovora na neodređeno i određeno vrijeme s obzirom na dob, spol i invaliditet</w:t>
            </w:r>
          </w:p>
        </w:tc>
      </w:tr>
      <w:tr w:rsidR="0027269D" w:rsidRPr="00566A1B" w14:paraId="2FAB06DC" w14:textId="77777777" w:rsidTr="00CD5930">
        <w:tc>
          <w:tcPr>
            <w:tcW w:w="2093" w:type="dxa"/>
            <w:vAlign w:val="center"/>
          </w:tcPr>
          <w:p w14:paraId="3EEC35B3" w14:textId="77777777" w:rsidR="0027269D" w:rsidRPr="00566A1B" w:rsidRDefault="0027269D"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UOČENI NEDOSTACI</w:t>
            </w:r>
          </w:p>
        </w:tc>
        <w:tc>
          <w:tcPr>
            <w:tcW w:w="7053" w:type="dxa"/>
            <w:vAlign w:val="center"/>
          </w:tcPr>
          <w:p w14:paraId="06D4E03C" w14:textId="77777777" w:rsidR="0027269D" w:rsidRPr="00566A1B" w:rsidRDefault="00401E20" w:rsidP="004B77D7">
            <w:pPr>
              <w:rPr>
                <w:rFonts w:ascii="Times New Roman" w:hAnsi="Times New Roman" w:cs="Times New Roman"/>
                <w:sz w:val="24"/>
                <w:szCs w:val="24"/>
              </w:rPr>
            </w:pPr>
            <w:r>
              <w:rPr>
                <w:rFonts w:ascii="Times New Roman" w:hAnsi="Times New Roman" w:cs="Times New Roman"/>
                <w:sz w:val="24"/>
                <w:szCs w:val="24"/>
              </w:rPr>
              <w:t>/</w:t>
            </w:r>
          </w:p>
        </w:tc>
      </w:tr>
    </w:tbl>
    <w:p w14:paraId="4F32EE14" w14:textId="77777777" w:rsidR="00CD5602" w:rsidRDefault="00CD5602" w:rsidP="004B77D7">
      <w:pPr>
        <w:spacing w:line="240" w:lineRule="auto"/>
        <w:rPr>
          <w:rFonts w:ascii="Times New Roman" w:hAnsi="Times New Roman" w:cs="Times New Roman"/>
          <w:sz w:val="24"/>
          <w:szCs w:val="24"/>
        </w:rPr>
      </w:pPr>
    </w:p>
    <w:p w14:paraId="6FE44C08" w14:textId="77777777" w:rsidR="00571379" w:rsidRPr="003F488B" w:rsidRDefault="003F488B" w:rsidP="004B77D7">
      <w:pPr>
        <w:pStyle w:val="Heading2"/>
        <w:spacing w:after="200"/>
      </w:pPr>
      <w:bookmarkStart w:id="8" w:name="_Toc26360596"/>
      <w:r>
        <w:t xml:space="preserve">Prioritetno područje 2. </w:t>
      </w:r>
      <w:r w:rsidR="00571379" w:rsidRPr="003F488B">
        <w:t>Obrazovanje, znanost i sport</w:t>
      </w:r>
      <w:bookmarkEnd w:id="8"/>
    </w:p>
    <w:p w14:paraId="2445B5C9" w14:textId="77777777" w:rsidR="00571379" w:rsidRPr="002F0551" w:rsidRDefault="00571379" w:rsidP="004B77D7">
      <w:pPr>
        <w:pStyle w:val="Heading3"/>
        <w:spacing w:after="200"/>
        <w:jc w:val="both"/>
        <w:rPr>
          <w:rFonts w:ascii="Times New Roman" w:hAnsi="Times New Roman"/>
          <w:color w:val="auto"/>
        </w:rPr>
      </w:pPr>
      <w:bookmarkStart w:id="9" w:name="_Toc26360597"/>
      <w:r w:rsidRPr="002F0551">
        <w:rPr>
          <w:rFonts w:ascii="Times New Roman" w:hAnsi="Times New Roman"/>
          <w:color w:val="auto"/>
        </w:rPr>
        <w:t>Cilj 1. Izjednačavanje mogućnosti pristupa obrazovanju različitih marginaliziranih skupina</w:t>
      </w:r>
      <w:bookmarkEnd w:id="9"/>
    </w:p>
    <w:p w14:paraId="215BA2A2" w14:textId="77777777" w:rsidR="00571379" w:rsidRPr="00566A1B" w:rsidRDefault="00571379" w:rsidP="00A22245">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Mjera 1.1. Putem nadležnih tijela osigurati sredstva za troškove udžbenika u osnovnim i srednjim školama djeci slabijeg imovnog statusa</w:t>
      </w:r>
    </w:p>
    <w:p w14:paraId="537AE6AF" w14:textId="77777777" w:rsidR="00846CC4" w:rsidRDefault="00846CC4" w:rsidP="00A22245">
      <w:pPr>
        <w:spacing w:after="0" w:line="240" w:lineRule="auto"/>
        <w:jc w:val="both"/>
        <w:rPr>
          <w:rFonts w:ascii="Times New Roman" w:hAnsi="Times New Roman" w:cs="Times New Roman"/>
          <w:sz w:val="24"/>
          <w:szCs w:val="24"/>
        </w:rPr>
      </w:pPr>
    </w:p>
    <w:tbl>
      <w:tblPr>
        <w:tblStyle w:val="TableGrid221"/>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2F0551" w:rsidRPr="002F0551" w14:paraId="28169E0B" w14:textId="77777777" w:rsidTr="001A65A4">
        <w:tc>
          <w:tcPr>
            <w:tcW w:w="9180" w:type="dxa"/>
            <w:shd w:val="clear" w:color="auto" w:fill="auto"/>
          </w:tcPr>
          <w:p w14:paraId="2CF0AC81" w14:textId="77777777" w:rsidR="002F0551" w:rsidRPr="00A22245" w:rsidRDefault="002F0551" w:rsidP="004B77D7">
            <w:pPr>
              <w:rPr>
                <w:rFonts w:ascii="Times New Roman" w:hAnsi="Times New Roman" w:cs="Times New Roman"/>
                <w:sz w:val="24"/>
                <w:szCs w:val="24"/>
              </w:rPr>
            </w:pPr>
            <w:r w:rsidRPr="00A22245">
              <w:rPr>
                <w:rFonts w:ascii="Times New Roman" w:hAnsi="Times New Roman" w:cs="Times New Roman"/>
                <w:sz w:val="24"/>
                <w:szCs w:val="24"/>
              </w:rPr>
              <w:t xml:space="preserve">Provedba mjere u 2017. </w:t>
            </w:r>
            <w:r w:rsidR="001F29C8" w:rsidRPr="00A22245">
              <w:rPr>
                <w:rFonts w:ascii="Times New Roman" w:hAnsi="Times New Roman" w:cs="Times New Roman"/>
                <w:sz w:val="24"/>
                <w:szCs w:val="24"/>
              </w:rPr>
              <w:t xml:space="preserve">i 2018. </w:t>
            </w:r>
            <w:r w:rsidRPr="00A22245">
              <w:rPr>
                <w:rFonts w:ascii="Times New Roman" w:hAnsi="Times New Roman" w:cs="Times New Roman"/>
                <w:sz w:val="24"/>
                <w:szCs w:val="24"/>
              </w:rPr>
              <w:t>godini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052"/>
      </w:tblGrid>
      <w:tr w:rsidR="006151FD" w:rsidRPr="00566A1B" w14:paraId="48F63ED9" w14:textId="77777777" w:rsidTr="00CD5930">
        <w:trPr>
          <w:trHeight w:val="455"/>
        </w:trPr>
        <w:tc>
          <w:tcPr>
            <w:tcW w:w="2093" w:type="dxa"/>
            <w:shd w:val="clear" w:color="auto" w:fill="auto"/>
            <w:vAlign w:val="center"/>
          </w:tcPr>
          <w:p w14:paraId="06B9C2EC" w14:textId="77777777" w:rsidR="006151FD" w:rsidRPr="00566A1B" w:rsidRDefault="006151FD" w:rsidP="004B77D7">
            <w:pPr>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NOSITELJ</w:t>
            </w:r>
          </w:p>
        </w:tc>
        <w:tc>
          <w:tcPr>
            <w:tcW w:w="7053" w:type="dxa"/>
            <w:shd w:val="clear" w:color="auto" w:fill="auto"/>
            <w:vAlign w:val="center"/>
          </w:tcPr>
          <w:p w14:paraId="1F7790AF" w14:textId="77777777" w:rsidR="006151FD" w:rsidRPr="00493A5A" w:rsidRDefault="006151FD" w:rsidP="004B77D7">
            <w:pPr>
              <w:spacing w:line="240" w:lineRule="auto"/>
              <w:jc w:val="both"/>
              <w:rPr>
                <w:rFonts w:ascii="Times New Roman" w:eastAsia="Calibri" w:hAnsi="Times New Roman" w:cs="Times New Roman"/>
                <w:sz w:val="24"/>
                <w:szCs w:val="24"/>
              </w:rPr>
            </w:pPr>
            <w:r w:rsidRPr="00493A5A">
              <w:rPr>
                <w:rFonts w:ascii="Times New Roman" w:eastAsia="Calibri" w:hAnsi="Times New Roman" w:cs="Times New Roman"/>
                <w:sz w:val="24"/>
                <w:szCs w:val="24"/>
              </w:rPr>
              <w:t>Ministarstvo znanosti i obrazovanja</w:t>
            </w:r>
          </w:p>
        </w:tc>
      </w:tr>
      <w:tr w:rsidR="006151FD" w:rsidRPr="00566A1B" w14:paraId="4320922B" w14:textId="77777777" w:rsidTr="00CD5930">
        <w:tc>
          <w:tcPr>
            <w:tcW w:w="2093" w:type="dxa"/>
            <w:shd w:val="clear" w:color="auto" w:fill="auto"/>
            <w:vAlign w:val="center"/>
          </w:tcPr>
          <w:p w14:paraId="29D5EA4B" w14:textId="77777777" w:rsidR="006151FD" w:rsidRPr="00566A1B" w:rsidRDefault="006151FD" w:rsidP="004B77D7">
            <w:pPr>
              <w:spacing w:line="240" w:lineRule="auto"/>
              <w:rPr>
                <w:rFonts w:ascii="Times New Roman" w:eastAsia="Calibri" w:hAnsi="Times New Roman" w:cs="Times New Roman"/>
                <w:color w:val="000000"/>
                <w:sz w:val="24"/>
                <w:szCs w:val="24"/>
              </w:rPr>
            </w:pPr>
          </w:p>
          <w:p w14:paraId="0E8A0276" w14:textId="77777777" w:rsidR="006151FD" w:rsidRPr="00566A1B" w:rsidRDefault="006151FD" w:rsidP="004B77D7">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SUNOSITELJ</w:t>
            </w:r>
          </w:p>
        </w:tc>
        <w:tc>
          <w:tcPr>
            <w:tcW w:w="7053" w:type="dxa"/>
            <w:shd w:val="clear" w:color="auto" w:fill="auto"/>
            <w:vAlign w:val="center"/>
          </w:tcPr>
          <w:p w14:paraId="5F8D19B8" w14:textId="77777777" w:rsidR="006151FD" w:rsidRPr="00493A5A" w:rsidRDefault="006151FD" w:rsidP="004B77D7">
            <w:pPr>
              <w:spacing w:line="240" w:lineRule="auto"/>
              <w:jc w:val="both"/>
              <w:rPr>
                <w:rFonts w:ascii="Times New Roman" w:eastAsia="Calibri" w:hAnsi="Times New Roman" w:cs="Times New Roman"/>
                <w:sz w:val="24"/>
                <w:szCs w:val="24"/>
              </w:rPr>
            </w:pPr>
            <w:r w:rsidRPr="00493A5A">
              <w:rPr>
                <w:rFonts w:ascii="Times New Roman" w:eastAsia="Calibri" w:hAnsi="Times New Roman" w:cs="Times New Roman"/>
                <w:sz w:val="24"/>
                <w:szCs w:val="24"/>
              </w:rPr>
              <w:t>jedinice lokalne i područne (regionalne) samouprave, Ministarstvo hrvatskih branitelja</w:t>
            </w:r>
          </w:p>
        </w:tc>
      </w:tr>
      <w:tr w:rsidR="006151FD" w:rsidRPr="00566A1B" w14:paraId="77F268A0" w14:textId="77777777" w:rsidTr="00CD5930">
        <w:tc>
          <w:tcPr>
            <w:tcW w:w="2093" w:type="dxa"/>
            <w:shd w:val="clear" w:color="auto" w:fill="auto"/>
            <w:vAlign w:val="center"/>
          </w:tcPr>
          <w:p w14:paraId="53944BCB" w14:textId="77777777" w:rsidR="006151FD" w:rsidRPr="00566A1B" w:rsidRDefault="006151FD" w:rsidP="00880C3A">
            <w:pPr>
              <w:spacing w:after="0"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ROK ZA PROVEDBU</w:t>
            </w:r>
          </w:p>
        </w:tc>
        <w:tc>
          <w:tcPr>
            <w:tcW w:w="7053" w:type="dxa"/>
            <w:shd w:val="clear" w:color="auto" w:fill="auto"/>
            <w:vAlign w:val="center"/>
          </w:tcPr>
          <w:p w14:paraId="7B2C9238" w14:textId="77777777" w:rsidR="006151FD" w:rsidRPr="00566A1B" w:rsidRDefault="00F86029" w:rsidP="004B77D7">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00E75A17">
              <w:rPr>
                <w:rFonts w:ascii="Times New Roman" w:eastAsia="Calibri" w:hAnsi="Times New Roman" w:cs="Times New Roman"/>
                <w:sz w:val="24"/>
                <w:szCs w:val="24"/>
              </w:rPr>
              <w:t xml:space="preserve">ontinuirano </w:t>
            </w:r>
          </w:p>
        </w:tc>
      </w:tr>
      <w:tr w:rsidR="006151FD" w:rsidRPr="00566A1B" w14:paraId="4DA465FF" w14:textId="77777777" w:rsidTr="00880C3A">
        <w:tc>
          <w:tcPr>
            <w:tcW w:w="2093" w:type="dxa"/>
            <w:shd w:val="clear" w:color="auto" w:fill="auto"/>
          </w:tcPr>
          <w:p w14:paraId="29A4ACC0" w14:textId="77777777" w:rsidR="006151FD" w:rsidRPr="00566A1B" w:rsidRDefault="006151FD" w:rsidP="00880C3A">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UTROŠENA FINANCIJSKA SREDSTVA I IZVOR FINANCIRANJA</w:t>
            </w:r>
          </w:p>
        </w:tc>
        <w:tc>
          <w:tcPr>
            <w:tcW w:w="7053" w:type="dxa"/>
            <w:shd w:val="clear" w:color="auto" w:fill="auto"/>
            <w:vAlign w:val="center"/>
          </w:tcPr>
          <w:p w14:paraId="2D840782" w14:textId="77777777" w:rsidR="006151FD" w:rsidRPr="00493A5A" w:rsidRDefault="006151FD" w:rsidP="00493A5A">
            <w:pPr>
              <w:pStyle w:val="Default0"/>
              <w:jc w:val="both"/>
            </w:pPr>
            <w:r w:rsidRPr="00493A5A">
              <w:t>Utrošena financijska sredstva i izvor financiranja u 2017. g</w:t>
            </w:r>
            <w:r w:rsidR="00F86029" w:rsidRPr="00493A5A">
              <w:t>odini</w:t>
            </w:r>
          </w:p>
          <w:p w14:paraId="3D20E430" w14:textId="77777777" w:rsidR="006151FD" w:rsidRDefault="00EC44D6" w:rsidP="00493A5A">
            <w:pPr>
              <w:pStyle w:val="Default0"/>
              <w:jc w:val="both"/>
              <w:rPr>
                <w:color w:val="auto"/>
              </w:rPr>
            </w:pPr>
            <w:r>
              <w:t>Ministarstvo znanosti i obrazovanja</w:t>
            </w:r>
            <w:r w:rsidR="006151FD" w:rsidRPr="00566A1B">
              <w:t xml:space="preserve">, </w:t>
            </w:r>
            <w:r w:rsidR="00B25FAD">
              <w:t>d</w:t>
            </w:r>
            <w:r w:rsidR="00493A5A" w:rsidRPr="00493A5A">
              <w:t xml:space="preserve">ržavni proračun – </w:t>
            </w:r>
            <w:r w:rsidR="006151FD" w:rsidRPr="00566A1B">
              <w:t>redovna aktivnost, A578045 – Sufinanciranje udžbenika za učenike osnovnih i srednjih škola, utrošeni iznos:7.777.425,73</w:t>
            </w:r>
            <w:r w:rsidR="006151FD" w:rsidRPr="00566A1B">
              <w:rPr>
                <w:color w:val="FF0000"/>
              </w:rPr>
              <w:t xml:space="preserve"> </w:t>
            </w:r>
            <w:r w:rsidR="00467B7B">
              <w:rPr>
                <w:color w:val="auto"/>
              </w:rPr>
              <w:t>k</w:t>
            </w:r>
            <w:r w:rsidR="00616065">
              <w:rPr>
                <w:color w:val="auto"/>
              </w:rPr>
              <w:t>u</w:t>
            </w:r>
            <w:r w:rsidR="00467B7B">
              <w:rPr>
                <w:color w:val="auto"/>
              </w:rPr>
              <w:t>n</w:t>
            </w:r>
            <w:r w:rsidR="00616065">
              <w:rPr>
                <w:color w:val="auto"/>
              </w:rPr>
              <w:t>a</w:t>
            </w:r>
            <w:r w:rsidR="00467B7B">
              <w:rPr>
                <w:color w:val="auto"/>
              </w:rPr>
              <w:t xml:space="preserve"> za 13 719 korisnika.</w:t>
            </w:r>
          </w:p>
          <w:p w14:paraId="31DED6BC" w14:textId="77777777" w:rsidR="00493A5A" w:rsidRDefault="00493A5A" w:rsidP="00493A5A">
            <w:pPr>
              <w:pStyle w:val="Default0"/>
              <w:jc w:val="both"/>
              <w:rPr>
                <w:color w:val="auto"/>
              </w:rPr>
            </w:pPr>
          </w:p>
          <w:p w14:paraId="4CE0C735" w14:textId="77777777" w:rsidR="006151FD" w:rsidRPr="00493A5A" w:rsidRDefault="006151FD" w:rsidP="00493A5A">
            <w:pPr>
              <w:pStyle w:val="Default0"/>
              <w:jc w:val="both"/>
              <w:rPr>
                <w:color w:val="auto"/>
              </w:rPr>
            </w:pPr>
            <w:r w:rsidRPr="00493A5A">
              <w:rPr>
                <w:color w:val="auto"/>
              </w:rPr>
              <w:t>Utrošena financijska sredstva i izvor financiranja u 2018. g</w:t>
            </w:r>
            <w:r w:rsidR="00467B7B" w:rsidRPr="00493A5A">
              <w:rPr>
                <w:color w:val="auto"/>
              </w:rPr>
              <w:t>odini</w:t>
            </w:r>
          </w:p>
          <w:p w14:paraId="66471F15" w14:textId="77777777" w:rsidR="006151FD" w:rsidRPr="004A11BA" w:rsidRDefault="006151FD" w:rsidP="004A11BA">
            <w:pPr>
              <w:pStyle w:val="Default0"/>
              <w:jc w:val="both"/>
              <w:rPr>
                <w:color w:val="auto"/>
              </w:rPr>
            </w:pPr>
            <w:r w:rsidRPr="00493A5A">
              <w:t>Ministarstvo znanosti i obrazovanja</w:t>
            </w:r>
            <w:r w:rsidR="00493A5A" w:rsidRPr="00493A5A">
              <w:rPr>
                <w:color w:val="auto"/>
              </w:rPr>
              <w:t xml:space="preserve"> - </w:t>
            </w:r>
            <w:r w:rsidR="00B25FAD">
              <w:t>d</w:t>
            </w:r>
            <w:r w:rsidRPr="00493A5A">
              <w:t>ržavni proračun –</w:t>
            </w:r>
            <w:r w:rsidR="00493A5A" w:rsidRPr="00493A5A">
              <w:t xml:space="preserve"> </w:t>
            </w:r>
            <w:r w:rsidRPr="00493A5A">
              <w:t>redovna aktivnost, A578045 – Sufinanciranje udžbenika za učenike osnovnih i srednjih škola, Iznos:</w:t>
            </w:r>
            <w:r w:rsidR="00467B7B" w:rsidRPr="00493A5A">
              <w:t xml:space="preserve"> </w:t>
            </w:r>
            <w:r w:rsidRPr="00493A5A">
              <w:t>3.207.433,65</w:t>
            </w:r>
            <w:r w:rsidRPr="00493A5A">
              <w:rPr>
                <w:color w:val="FF0000"/>
              </w:rPr>
              <w:t xml:space="preserve"> </w:t>
            </w:r>
            <w:r w:rsidR="00467B7B" w:rsidRPr="00493A5A">
              <w:t>k</w:t>
            </w:r>
            <w:r w:rsidR="00616065" w:rsidRPr="00493A5A">
              <w:t>u</w:t>
            </w:r>
            <w:r w:rsidR="00467B7B" w:rsidRPr="00493A5A">
              <w:t>n</w:t>
            </w:r>
            <w:r w:rsidR="00616065" w:rsidRPr="00493A5A">
              <w:t>a</w:t>
            </w:r>
            <w:r w:rsidR="00467B7B" w:rsidRPr="00493A5A">
              <w:t xml:space="preserve"> za 5.</w:t>
            </w:r>
            <w:r w:rsidRPr="00493A5A">
              <w:t>533 korisnika</w:t>
            </w:r>
            <w:r w:rsidR="00467B7B" w:rsidRPr="00493A5A">
              <w:t>.</w:t>
            </w:r>
            <w:r w:rsidR="00467B7B">
              <w:rPr>
                <w:b/>
              </w:rPr>
              <w:t xml:space="preserve"> </w:t>
            </w:r>
            <w:r w:rsidRPr="004A11BA">
              <w:t>Ministarstvo hrvatskih branitelja</w:t>
            </w:r>
            <w:r w:rsidRPr="00467B7B">
              <w:rPr>
                <w:b/>
              </w:rPr>
              <w:t xml:space="preserve"> </w:t>
            </w:r>
            <w:r w:rsidR="004A11BA">
              <w:rPr>
                <w:b/>
              </w:rPr>
              <w:t xml:space="preserve">- </w:t>
            </w:r>
            <w:r w:rsidR="00B25FAD">
              <w:t>d</w:t>
            </w:r>
            <w:r w:rsidRPr="00493A5A">
              <w:t>ržavni proračun: Razdjel 041 – Ministarstvo hrvatskih brani</w:t>
            </w:r>
            <w:r w:rsidR="00394FBE" w:rsidRPr="00493A5A">
              <w:t>telja, Glava 04105, Aktivnost A</w:t>
            </w:r>
            <w:r w:rsidRPr="00493A5A">
              <w:t xml:space="preserve">558043 </w:t>
            </w:r>
            <w:r w:rsidR="00467B7B" w:rsidRPr="00493A5A">
              <w:t>–</w:t>
            </w:r>
            <w:r w:rsidRPr="00493A5A">
              <w:t xml:space="preserve"> Jednokratna prava iz zakona i ostale naknade hrvatskim braniteljima iz Domovinskog rata, račun 3721 </w:t>
            </w:r>
            <w:r w:rsidR="00467B7B" w:rsidRPr="00493A5A">
              <w:t>–</w:t>
            </w:r>
            <w:r w:rsidRPr="00493A5A">
              <w:t xml:space="preserve"> Naknade građanima i kućanstvima u novcu, utrošeno je 2.568.939,94 kuna.</w:t>
            </w:r>
          </w:p>
          <w:p w14:paraId="518058DF" w14:textId="77777777" w:rsidR="00493A5A" w:rsidRDefault="00493A5A" w:rsidP="00493A5A">
            <w:pPr>
              <w:autoSpaceDE w:val="0"/>
              <w:autoSpaceDN w:val="0"/>
              <w:adjustRightInd w:val="0"/>
              <w:spacing w:after="0" w:line="240" w:lineRule="auto"/>
              <w:jc w:val="both"/>
              <w:rPr>
                <w:rFonts w:ascii="Times New Roman" w:hAnsi="Times New Roman" w:cs="Times New Roman"/>
                <w:sz w:val="24"/>
                <w:szCs w:val="24"/>
              </w:rPr>
            </w:pPr>
          </w:p>
          <w:p w14:paraId="43DE4099" w14:textId="77777777" w:rsidR="006151FD" w:rsidRPr="004A11BA" w:rsidRDefault="006151FD" w:rsidP="00493A5A">
            <w:pPr>
              <w:autoSpaceDE w:val="0"/>
              <w:autoSpaceDN w:val="0"/>
              <w:adjustRightInd w:val="0"/>
              <w:spacing w:after="0" w:line="240" w:lineRule="auto"/>
              <w:rPr>
                <w:rFonts w:ascii="Times New Roman" w:hAnsi="Times New Roman" w:cs="Times New Roman"/>
                <w:sz w:val="24"/>
                <w:szCs w:val="24"/>
              </w:rPr>
            </w:pPr>
            <w:r w:rsidRPr="004A11BA">
              <w:rPr>
                <w:rFonts w:ascii="Times New Roman" w:hAnsi="Times New Roman" w:cs="Times New Roman"/>
                <w:sz w:val="24"/>
                <w:szCs w:val="24"/>
              </w:rPr>
              <w:t xml:space="preserve">Jedinice lokalne i područne (regionalne) samouprave </w:t>
            </w:r>
          </w:p>
          <w:p w14:paraId="40610267" w14:textId="77777777" w:rsidR="006151FD" w:rsidRPr="00880C3A" w:rsidRDefault="006151FD" w:rsidP="00493A5A">
            <w:pPr>
              <w:autoSpaceDE w:val="0"/>
              <w:autoSpaceDN w:val="0"/>
              <w:adjustRightInd w:val="0"/>
              <w:spacing w:after="0" w:line="240" w:lineRule="auto"/>
              <w:rPr>
                <w:rFonts w:ascii="Times New Roman" w:hAnsi="Times New Roman" w:cs="Times New Roman"/>
                <w:sz w:val="24"/>
                <w:szCs w:val="24"/>
              </w:rPr>
            </w:pPr>
            <w:r w:rsidRPr="00880C3A">
              <w:rPr>
                <w:rFonts w:ascii="Times New Roman" w:hAnsi="Times New Roman" w:cs="Times New Roman"/>
                <w:sz w:val="24"/>
                <w:szCs w:val="24"/>
              </w:rPr>
              <w:t>Vukovarsko-srijemska županija</w:t>
            </w:r>
          </w:p>
          <w:p w14:paraId="64A5F492" w14:textId="77777777" w:rsidR="006151FD" w:rsidRPr="00880C3A" w:rsidRDefault="006151FD" w:rsidP="00880C3A">
            <w:pPr>
              <w:autoSpaceDE w:val="0"/>
              <w:autoSpaceDN w:val="0"/>
              <w:adjustRightInd w:val="0"/>
              <w:spacing w:line="240" w:lineRule="auto"/>
              <w:jc w:val="both"/>
              <w:rPr>
                <w:rFonts w:ascii="Times New Roman" w:hAnsi="Times New Roman" w:cs="Times New Roman"/>
                <w:sz w:val="24"/>
                <w:szCs w:val="24"/>
              </w:rPr>
            </w:pPr>
            <w:r w:rsidRPr="00F84CE7">
              <w:rPr>
                <w:rFonts w:ascii="Times New Roman" w:hAnsi="Times New Roman" w:cs="Times New Roman"/>
                <w:sz w:val="24"/>
                <w:szCs w:val="24"/>
              </w:rPr>
              <w:t>200.000,00 k</w:t>
            </w:r>
            <w:r w:rsidR="00616065">
              <w:rPr>
                <w:rFonts w:ascii="Times New Roman" w:hAnsi="Times New Roman" w:cs="Times New Roman"/>
                <w:sz w:val="24"/>
                <w:szCs w:val="24"/>
              </w:rPr>
              <w:t>u</w:t>
            </w:r>
            <w:r w:rsidRPr="00F84CE7">
              <w:rPr>
                <w:rFonts w:ascii="Times New Roman" w:hAnsi="Times New Roman" w:cs="Times New Roman"/>
                <w:sz w:val="24"/>
                <w:szCs w:val="24"/>
              </w:rPr>
              <w:t>n</w:t>
            </w:r>
            <w:r w:rsidR="00616065">
              <w:rPr>
                <w:rFonts w:ascii="Times New Roman" w:hAnsi="Times New Roman" w:cs="Times New Roman"/>
                <w:sz w:val="24"/>
                <w:szCs w:val="24"/>
              </w:rPr>
              <w:t>a</w:t>
            </w:r>
            <w:r w:rsidRPr="00F84CE7">
              <w:rPr>
                <w:rFonts w:ascii="Times New Roman" w:hAnsi="Times New Roman" w:cs="Times New Roman"/>
                <w:sz w:val="24"/>
                <w:szCs w:val="24"/>
              </w:rPr>
              <w:t xml:space="preserve"> osigurano u Županijskom proračunu na godišnjoj razini</w:t>
            </w:r>
          </w:p>
        </w:tc>
      </w:tr>
      <w:tr w:rsidR="006151FD" w:rsidRPr="00566A1B" w14:paraId="3D47A142" w14:textId="77777777" w:rsidTr="00880C3A">
        <w:tc>
          <w:tcPr>
            <w:tcW w:w="2093" w:type="dxa"/>
            <w:shd w:val="clear" w:color="auto" w:fill="auto"/>
          </w:tcPr>
          <w:p w14:paraId="36E9C320" w14:textId="77777777" w:rsidR="006151FD" w:rsidRPr="00566A1B" w:rsidRDefault="006151FD" w:rsidP="00880C3A">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 xml:space="preserve">STATUS MJERE </w:t>
            </w:r>
            <w:r>
              <w:rPr>
                <w:rFonts w:ascii="Times New Roman" w:eastAsia="Calibri" w:hAnsi="Times New Roman" w:cs="Times New Roman"/>
                <w:color w:val="000000"/>
                <w:sz w:val="24"/>
                <w:szCs w:val="24"/>
              </w:rPr>
              <w:t xml:space="preserve">   </w:t>
            </w:r>
          </w:p>
        </w:tc>
        <w:tc>
          <w:tcPr>
            <w:tcW w:w="7053" w:type="dxa"/>
            <w:shd w:val="clear" w:color="auto" w:fill="auto"/>
            <w:vAlign w:val="center"/>
          </w:tcPr>
          <w:p w14:paraId="40EF7426" w14:textId="77777777" w:rsidR="006151FD" w:rsidRPr="00566A1B" w:rsidRDefault="00C859AF" w:rsidP="00880C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Mjera se pr</w:t>
            </w:r>
            <w:r w:rsidR="00DD20E0">
              <w:rPr>
                <w:rFonts w:ascii="Times New Roman" w:hAnsi="Times New Roman" w:cs="Times New Roman"/>
                <w:sz w:val="24"/>
                <w:szCs w:val="24"/>
              </w:rPr>
              <w:t>ovodi.</w:t>
            </w:r>
          </w:p>
        </w:tc>
      </w:tr>
      <w:tr w:rsidR="006151FD" w:rsidRPr="00566A1B" w14:paraId="3ACFC81B" w14:textId="77777777" w:rsidTr="00880C3A">
        <w:tc>
          <w:tcPr>
            <w:tcW w:w="2093" w:type="dxa"/>
            <w:shd w:val="clear" w:color="auto" w:fill="auto"/>
          </w:tcPr>
          <w:p w14:paraId="00023773" w14:textId="77777777" w:rsidR="006151FD" w:rsidRPr="00566A1B" w:rsidRDefault="006151FD" w:rsidP="00880C3A">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POSTIGNUTI REZULTATI</w:t>
            </w:r>
          </w:p>
          <w:p w14:paraId="7015DB6A" w14:textId="77777777" w:rsidR="006151FD" w:rsidRPr="00566A1B" w:rsidRDefault="006151FD" w:rsidP="00880C3A">
            <w:pPr>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tc>
        <w:tc>
          <w:tcPr>
            <w:tcW w:w="7053" w:type="dxa"/>
            <w:shd w:val="clear" w:color="auto" w:fill="auto"/>
            <w:vAlign w:val="center"/>
          </w:tcPr>
          <w:p w14:paraId="118F6AE5" w14:textId="77777777" w:rsidR="006151FD" w:rsidRPr="002D44A3" w:rsidRDefault="006151FD" w:rsidP="00880C3A">
            <w:pPr>
              <w:pStyle w:val="NoSpacing"/>
              <w:jc w:val="both"/>
              <w:rPr>
                <w:rFonts w:ascii="Times New Roman" w:hAnsi="Times New Roman" w:cs="Times New Roman"/>
                <w:sz w:val="24"/>
                <w:szCs w:val="24"/>
              </w:rPr>
            </w:pPr>
            <w:r w:rsidRPr="002D44A3">
              <w:rPr>
                <w:rFonts w:ascii="Times New Roman" w:hAnsi="Times New Roman" w:cs="Times New Roman"/>
                <w:sz w:val="24"/>
                <w:szCs w:val="24"/>
              </w:rPr>
              <w:t>Postignuti rezultati u 2017.</w:t>
            </w:r>
            <w:r w:rsidR="00467B7B" w:rsidRPr="002D44A3">
              <w:rPr>
                <w:rFonts w:ascii="Times New Roman" w:hAnsi="Times New Roman" w:cs="Times New Roman"/>
                <w:sz w:val="24"/>
                <w:szCs w:val="24"/>
              </w:rPr>
              <w:t xml:space="preserve"> godini</w:t>
            </w:r>
          </w:p>
          <w:p w14:paraId="46049E7F" w14:textId="77777777" w:rsidR="006151FD" w:rsidRPr="002D44A3" w:rsidRDefault="004742FA" w:rsidP="00880C3A">
            <w:pPr>
              <w:pStyle w:val="NoSpacing"/>
              <w:jc w:val="both"/>
              <w:rPr>
                <w:rFonts w:ascii="Times New Roman" w:hAnsi="Times New Roman" w:cs="Times New Roman"/>
                <w:sz w:val="24"/>
                <w:szCs w:val="24"/>
              </w:rPr>
            </w:pPr>
            <w:r w:rsidRPr="002D44A3">
              <w:rPr>
                <w:rFonts w:ascii="Times New Roman" w:hAnsi="Times New Roman" w:cs="Times New Roman"/>
                <w:sz w:val="24"/>
                <w:szCs w:val="24"/>
              </w:rPr>
              <w:t xml:space="preserve">Mjera se provodi sukladno propisanom postupku i uvjetima definiranima Pravilnikom tako da se zahtjevi podnose nadležnom Uredu državne uprave prema mjestu prebivališta koji provodi postupak utvrđivanja prava. </w:t>
            </w:r>
            <w:r w:rsidR="006151FD" w:rsidRPr="002D44A3">
              <w:rPr>
                <w:rFonts w:ascii="Times New Roman" w:hAnsi="Times New Roman" w:cs="Times New Roman"/>
                <w:sz w:val="24"/>
                <w:szCs w:val="24"/>
              </w:rPr>
              <w:t xml:space="preserve">Sufinanciranje u visini </w:t>
            </w:r>
            <w:r w:rsidR="00467B7B" w:rsidRPr="002D44A3">
              <w:rPr>
                <w:rFonts w:ascii="Times New Roman" w:hAnsi="Times New Roman" w:cs="Times New Roman"/>
                <w:sz w:val="24"/>
                <w:szCs w:val="24"/>
              </w:rPr>
              <w:t xml:space="preserve">od </w:t>
            </w:r>
            <w:r w:rsidR="006151FD" w:rsidRPr="002D44A3">
              <w:rPr>
                <w:rFonts w:ascii="Times New Roman" w:hAnsi="Times New Roman" w:cs="Times New Roman"/>
                <w:sz w:val="24"/>
                <w:szCs w:val="24"/>
              </w:rPr>
              <w:t>50</w:t>
            </w:r>
            <w:r w:rsidR="00467B7B" w:rsidRPr="002D44A3">
              <w:rPr>
                <w:rFonts w:ascii="Times New Roman" w:hAnsi="Times New Roman" w:cs="Times New Roman"/>
                <w:sz w:val="24"/>
                <w:szCs w:val="24"/>
              </w:rPr>
              <w:t xml:space="preserve"> </w:t>
            </w:r>
            <w:r w:rsidR="006151FD" w:rsidRPr="002D44A3">
              <w:rPr>
                <w:rFonts w:ascii="Times New Roman" w:hAnsi="Times New Roman" w:cs="Times New Roman"/>
                <w:sz w:val="24"/>
                <w:szCs w:val="24"/>
              </w:rPr>
              <w:t>% od cijene udžbenika i pripadajućih dopunskih nastavnih sredstava za obvezne nastavne predmete za određeni razred ostvaruju učenici osnovnih i srednjih škola Republike Hrvatske</w:t>
            </w:r>
            <w:r w:rsidR="003322A7" w:rsidRPr="002D44A3">
              <w:rPr>
                <w:rFonts w:ascii="Times New Roman" w:hAnsi="Times New Roman" w:cs="Times New Roman"/>
                <w:sz w:val="24"/>
                <w:szCs w:val="24"/>
              </w:rPr>
              <w:t>,</w:t>
            </w:r>
            <w:r w:rsidR="006151FD" w:rsidRPr="002D44A3">
              <w:rPr>
                <w:rFonts w:ascii="Times New Roman" w:hAnsi="Times New Roman" w:cs="Times New Roman"/>
                <w:sz w:val="24"/>
                <w:szCs w:val="24"/>
              </w:rPr>
              <w:t xml:space="preserve"> članovi kućanstva </w:t>
            </w:r>
            <w:r w:rsidR="003322A7" w:rsidRPr="002D44A3">
              <w:rPr>
                <w:rFonts w:ascii="Times New Roman" w:hAnsi="Times New Roman" w:cs="Times New Roman"/>
                <w:sz w:val="24"/>
                <w:szCs w:val="24"/>
              </w:rPr>
              <w:t>korisnici</w:t>
            </w:r>
            <w:r w:rsidR="006151FD" w:rsidRPr="002D44A3">
              <w:rPr>
                <w:rFonts w:ascii="Times New Roman" w:hAnsi="Times New Roman" w:cs="Times New Roman"/>
                <w:sz w:val="24"/>
                <w:szCs w:val="24"/>
              </w:rPr>
              <w:t xml:space="preserve"> zajamčene minimalne naknade</w:t>
            </w:r>
            <w:r w:rsidR="006D6045" w:rsidRPr="002D44A3">
              <w:rPr>
                <w:rFonts w:ascii="Times New Roman" w:hAnsi="Times New Roman" w:cs="Times New Roman"/>
                <w:sz w:val="24"/>
                <w:szCs w:val="24"/>
              </w:rPr>
              <w:t>,</w:t>
            </w:r>
            <w:r w:rsidR="006151FD" w:rsidRPr="002D44A3">
              <w:rPr>
                <w:rFonts w:ascii="Times New Roman" w:hAnsi="Times New Roman" w:cs="Times New Roman"/>
                <w:sz w:val="24"/>
                <w:szCs w:val="24"/>
              </w:rPr>
              <w:t xml:space="preserve"> sukladno propisu kojim se uređuje područje socijalne skrbi, odnosno u iznosu novčane naknade koji odgovara iznosu na priloženome računu za kupljene obvezne udžbenike ili </w:t>
            </w:r>
            <w:r w:rsidR="00401E20" w:rsidRPr="002D44A3">
              <w:rPr>
                <w:rFonts w:ascii="Times New Roman" w:hAnsi="Times New Roman" w:cs="Times New Roman"/>
                <w:sz w:val="24"/>
                <w:szCs w:val="24"/>
              </w:rPr>
              <w:t xml:space="preserve">u </w:t>
            </w:r>
            <w:r w:rsidR="006151FD" w:rsidRPr="002D44A3">
              <w:rPr>
                <w:rFonts w:ascii="Times New Roman" w:hAnsi="Times New Roman" w:cs="Times New Roman"/>
                <w:sz w:val="24"/>
                <w:szCs w:val="24"/>
              </w:rPr>
              <w:t xml:space="preserve">visini 50% </w:t>
            </w:r>
            <w:r w:rsidR="00401E20" w:rsidRPr="002D44A3">
              <w:rPr>
                <w:rFonts w:ascii="Times New Roman" w:hAnsi="Times New Roman" w:cs="Times New Roman"/>
                <w:sz w:val="24"/>
                <w:szCs w:val="24"/>
              </w:rPr>
              <w:t xml:space="preserve">od </w:t>
            </w:r>
            <w:r w:rsidR="006151FD" w:rsidRPr="002D44A3">
              <w:rPr>
                <w:rFonts w:ascii="Times New Roman" w:hAnsi="Times New Roman" w:cs="Times New Roman"/>
                <w:sz w:val="24"/>
                <w:szCs w:val="24"/>
              </w:rPr>
              <w:t>prosječne cijene kompleta udžbenika i pripadajućih dopunskih nastavnih sredstava za obvezne nastavne predmete za određeni razred djeci hrvatskih ratnih vojnih invalida, djeci civilnih i vojnih žrtava rata koji imaju pravo na sufinanciranje udžbenika.</w:t>
            </w:r>
          </w:p>
          <w:p w14:paraId="3A4136AB" w14:textId="77777777" w:rsidR="006151FD" w:rsidRPr="002D44A3" w:rsidRDefault="006151FD" w:rsidP="00880C3A">
            <w:pPr>
              <w:pStyle w:val="NoSpacing"/>
              <w:jc w:val="both"/>
              <w:rPr>
                <w:rFonts w:ascii="Times New Roman" w:hAnsi="Times New Roman" w:cs="Times New Roman"/>
                <w:sz w:val="24"/>
                <w:szCs w:val="24"/>
              </w:rPr>
            </w:pPr>
            <w:r w:rsidRPr="002D44A3">
              <w:rPr>
                <w:rFonts w:ascii="Times New Roman" w:hAnsi="Times New Roman" w:cs="Times New Roman"/>
                <w:sz w:val="24"/>
                <w:szCs w:val="24"/>
              </w:rPr>
              <w:t>Člankom 26. stavkom 1. Zakona o udžbenicima za osnovnu i srednju školu (Narodne novine, broj: 27/2010, 55/2011.) propisano</w:t>
            </w:r>
            <w:r w:rsidR="000D49B1" w:rsidRPr="002D44A3">
              <w:rPr>
                <w:rFonts w:ascii="Times New Roman" w:hAnsi="Times New Roman" w:cs="Times New Roman"/>
                <w:sz w:val="24"/>
                <w:szCs w:val="24"/>
              </w:rPr>
              <w:t xml:space="preserve"> je</w:t>
            </w:r>
            <w:r w:rsidRPr="002D44A3">
              <w:rPr>
                <w:rFonts w:ascii="Times New Roman" w:hAnsi="Times New Roman" w:cs="Times New Roman"/>
                <w:sz w:val="24"/>
                <w:szCs w:val="24"/>
              </w:rPr>
              <w:t xml:space="preserve"> da Vlada Republike Hrvatske može, sukladno raspoloživim sredstvima</w:t>
            </w:r>
            <w:r w:rsidR="000D49B1" w:rsidRPr="002D44A3">
              <w:rPr>
                <w:rFonts w:ascii="Times New Roman" w:hAnsi="Times New Roman" w:cs="Times New Roman"/>
                <w:sz w:val="24"/>
                <w:szCs w:val="24"/>
              </w:rPr>
              <w:t xml:space="preserve"> iz</w:t>
            </w:r>
            <w:r w:rsidRPr="002D44A3">
              <w:rPr>
                <w:rFonts w:ascii="Times New Roman" w:hAnsi="Times New Roman" w:cs="Times New Roman"/>
                <w:sz w:val="24"/>
                <w:szCs w:val="24"/>
              </w:rPr>
              <w:t xml:space="preserve"> državnog proračuna, za svaku školsku godinu donijeti odluku o financiranju, odnosno sufinanciranju nabave udžbenika i pripadajućih dopunskih nastavnih sredstava za uče</w:t>
            </w:r>
            <w:r w:rsidR="00005FCF" w:rsidRPr="002D44A3">
              <w:rPr>
                <w:rFonts w:ascii="Times New Roman" w:hAnsi="Times New Roman" w:cs="Times New Roman"/>
                <w:sz w:val="24"/>
                <w:szCs w:val="24"/>
              </w:rPr>
              <w:t>nike osnovnih i srednjih škola.</w:t>
            </w:r>
            <w:r w:rsidRPr="002D44A3">
              <w:rPr>
                <w:rFonts w:ascii="Times New Roman" w:hAnsi="Times New Roman" w:cs="Times New Roman"/>
                <w:sz w:val="24"/>
                <w:szCs w:val="24"/>
              </w:rPr>
              <w:t xml:space="preserve"> Odluka o sufinanciranju nabave udžbenika i pripadajućih dopunskih nastavnih sredstava za potrebe učenika osnovnih i srednjih škola u Republici Hrvatskoj za šk</w:t>
            </w:r>
            <w:r w:rsidR="00005FCF" w:rsidRPr="002D44A3">
              <w:rPr>
                <w:rFonts w:ascii="Times New Roman" w:hAnsi="Times New Roman" w:cs="Times New Roman"/>
                <w:sz w:val="24"/>
                <w:szCs w:val="24"/>
              </w:rPr>
              <w:t>olsku godinu 2017/</w:t>
            </w:r>
            <w:r w:rsidRPr="002D44A3">
              <w:rPr>
                <w:rFonts w:ascii="Times New Roman" w:hAnsi="Times New Roman" w:cs="Times New Roman"/>
                <w:sz w:val="24"/>
                <w:szCs w:val="24"/>
              </w:rPr>
              <w:t xml:space="preserve">18. donijeta </w:t>
            </w:r>
            <w:r w:rsidR="00005FCF" w:rsidRPr="002D44A3">
              <w:rPr>
                <w:rFonts w:ascii="Times New Roman" w:hAnsi="Times New Roman" w:cs="Times New Roman"/>
                <w:sz w:val="24"/>
                <w:szCs w:val="24"/>
              </w:rPr>
              <w:t xml:space="preserve">je </w:t>
            </w:r>
            <w:r w:rsidRPr="002D44A3">
              <w:rPr>
                <w:rFonts w:ascii="Times New Roman" w:hAnsi="Times New Roman" w:cs="Times New Roman"/>
                <w:sz w:val="24"/>
                <w:szCs w:val="24"/>
              </w:rPr>
              <w:t>na sjednici Vlade RH 4. kolovoza 2017. i objavljena u Narodnim novinama, broj 78/2017. od 9. kolovoza 2017.</w:t>
            </w:r>
          </w:p>
          <w:p w14:paraId="72DB115D" w14:textId="77777777" w:rsidR="006151FD" w:rsidRPr="002D44A3" w:rsidRDefault="00005FCF" w:rsidP="00880C3A">
            <w:pPr>
              <w:pStyle w:val="NoSpacing"/>
              <w:jc w:val="both"/>
              <w:rPr>
                <w:rFonts w:ascii="Times New Roman" w:hAnsi="Times New Roman" w:cs="Times New Roman"/>
                <w:sz w:val="24"/>
                <w:szCs w:val="24"/>
              </w:rPr>
            </w:pPr>
            <w:r w:rsidRPr="002D44A3">
              <w:rPr>
                <w:rFonts w:ascii="Times New Roman" w:hAnsi="Times New Roman" w:cs="Times New Roman"/>
                <w:sz w:val="24"/>
                <w:szCs w:val="24"/>
              </w:rPr>
              <w:t>S</w:t>
            </w:r>
            <w:r w:rsidR="006151FD" w:rsidRPr="002D44A3">
              <w:rPr>
                <w:rFonts w:ascii="Times New Roman" w:hAnsi="Times New Roman" w:cs="Times New Roman"/>
                <w:sz w:val="24"/>
                <w:szCs w:val="24"/>
              </w:rPr>
              <w:t xml:space="preserve"> obzirom </w:t>
            </w:r>
            <w:r w:rsidRPr="002D44A3">
              <w:rPr>
                <w:rFonts w:ascii="Times New Roman" w:hAnsi="Times New Roman" w:cs="Times New Roman"/>
                <w:sz w:val="24"/>
                <w:szCs w:val="24"/>
              </w:rPr>
              <w:t xml:space="preserve">na to </w:t>
            </w:r>
            <w:r w:rsidR="006151FD" w:rsidRPr="002D44A3">
              <w:rPr>
                <w:rFonts w:ascii="Times New Roman" w:hAnsi="Times New Roman" w:cs="Times New Roman"/>
                <w:sz w:val="24"/>
                <w:szCs w:val="24"/>
              </w:rPr>
              <w:t xml:space="preserve">da nije imalo nadležnost za </w:t>
            </w:r>
            <w:r w:rsidRPr="002D44A3">
              <w:rPr>
                <w:rFonts w:ascii="Times New Roman" w:hAnsi="Times New Roman" w:cs="Times New Roman"/>
                <w:sz w:val="24"/>
                <w:szCs w:val="24"/>
              </w:rPr>
              <w:t>provođenje u 2017. godini Ministarstvo hrvatskih branitelja nije provodilo mjeru, već je provođenje mjere</w:t>
            </w:r>
            <w:r w:rsidR="006151FD" w:rsidRPr="002D44A3">
              <w:rPr>
                <w:rFonts w:ascii="Times New Roman" w:hAnsi="Times New Roman" w:cs="Times New Roman"/>
                <w:sz w:val="24"/>
                <w:szCs w:val="24"/>
              </w:rPr>
              <w:t xml:space="preserve"> bilo u nadležnosti Ministarstva znanosti i obrazovanja.</w:t>
            </w:r>
          </w:p>
          <w:p w14:paraId="5936156B" w14:textId="77777777" w:rsidR="00C859AF" w:rsidRPr="002D44A3" w:rsidRDefault="00C859AF" w:rsidP="004B77D7">
            <w:pPr>
              <w:pStyle w:val="NoSpacing"/>
              <w:spacing w:after="200"/>
              <w:jc w:val="both"/>
              <w:rPr>
                <w:rFonts w:ascii="Times New Roman" w:hAnsi="Times New Roman" w:cs="Times New Roman"/>
                <w:sz w:val="24"/>
                <w:szCs w:val="24"/>
              </w:rPr>
            </w:pPr>
            <w:r w:rsidRPr="002D44A3">
              <w:rPr>
                <w:rFonts w:ascii="Times New Roman" w:hAnsi="Times New Roman" w:cs="Times New Roman"/>
                <w:sz w:val="24"/>
                <w:szCs w:val="24"/>
              </w:rPr>
              <w:t>Zakonom o hrvatskim braniteljima iz Domovinskog rata i članovima njihovih obitelji (NN 121/17) koji je stupio na snagu 14. prosinca 2017. godine propisano je pravo na besplatne udžbenike za potrebe redovitog školovanja u  osnovnim i srednjim školama za sljedeće kategorije k</w:t>
            </w:r>
            <w:r w:rsidR="004A69D7" w:rsidRPr="002D44A3">
              <w:rPr>
                <w:rFonts w:ascii="Times New Roman" w:hAnsi="Times New Roman" w:cs="Times New Roman"/>
                <w:sz w:val="24"/>
                <w:szCs w:val="24"/>
              </w:rPr>
              <w:t>orisnika: djecu smrtno stradalih i nestalih hrvatskih</w:t>
            </w:r>
            <w:r w:rsidRPr="002D44A3">
              <w:rPr>
                <w:rFonts w:ascii="Times New Roman" w:hAnsi="Times New Roman" w:cs="Times New Roman"/>
                <w:sz w:val="24"/>
                <w:szCs w:val="24"/>
              </w:rPr>
              <w:t xml:space="preserve"> branitelja iz Domovinskog rata, hrvatske ratne vojne invalide, hrvatske branitelje, djecu hrvatskih ratnih vojnih invalida i djecu hrvatskih branitelja iz Domovinskog rata koji su u obrani suvereniteta Republike Hrvatske sudjelovali u borbenom sektoru</w:t>
            </w:r>
            <w:r w:rsidR="004A69D7" w:rsidRPr="002D44A3">
              <w:rPr>
                <w:rFonts w:ascii="Times New Roman" w:hAnsi="Times New Roman" w:cs="Times New Roman"/>
                <w:sz w:val="24"/>
                <w:szCs w:val="24"/>
              </w:rPr>
              <w:t xml:space="preserve"> najmanje 100 dana</w:t>
            </w:r>
            <w:r w:rsidRPr="002D44A3">
              <w:rPr>
                <w:rFonts w:ascii="Times New Roman" w:hAnsi="Times New Roman" w:cs="Times New Roman"/>
                <w:sz w:val="24"/>
                <w:szCs w:val="24"/>
              </w:rPr>
              <w:t xml:space="preserve">. Za ostvarivanje </w:t>
            </w:r>
            <w:r w:rsidR="004A69D7" w:rsidRPr="002D44A3">
              <w:rPr>
                <w:rFonts w:ascii="Times New Roman" w:hAnsi="Times New Roman" w:cs="Times New Roman"/>
                <w:sz w:val="24"/>
                <w:szCs w:val="24"/>
              </w:rPr>
              <w:t>spomenutog</w:t>
            </w:r>
            <w:r w:rsidRPr="002D44A3">
              <w:rPr>
                <w:rFonts w:ascii="Times New Roman" w:hAnsi="Times New Roman" w:cs="Times New Roman"/>
                <w:sz w:val="24"/>
                <w:szCs w:val="24"/>
              </w:rPr>
              <w:t xml:space="preserve"> prava donesen je i Pravilnik o načinu ostvarivanja prava na besplatne udžbenike za hrvatske branitelje iz Domovinskog rata i članove njihovih obitelji (NN 80/18), a pravo se u nadležnosti Ministarstva hrvatskih branitelja počelo provoditi </w:t>
            </w:r>
            <w:r w:rsidR="004A69D7" w:rsidRPr="002D44A3">
              <w:rPr>
                <w:rFonts w:ascii="Times New Roman" w:hAnsi="Times New Roman" w:cs="Times New Roman"/>
                <w:sz w:val="24"/>
                <w:szCs w:val="24"/>
              </w:rPr>
              <w:t>početkom školske godine 2018/</w:t>
            </w:r>
            <w:r w:rsidRPr="002D44A3">
              <w:rPr>
                <w:rFonts w:ascii="Times New Roman" w:hAnsi="Times New Roman" w:cs="Times New Roman"/>
                <w:sz w:val="24"/>
                <w:szCs w:val="24"/>
              </w:rPr>
              <w:t>19.  koje je ujedno i nositelj provedbe.</w:t>
            </w:r>
          </w:p>
          <w:p w14:paraId="0AE094CC" w14:textId="77777777" w:rsidR="006151FD" w:rsidRPr="002D44A3" w:rsidRDefault="006151FD" w:rsidP="00880C3A">
            <w:pPr>
              <w:pStyle w:val="NoSpacing"/>
              <w:rPr>
                <w:rFonts w:ascii="Times New Roman" w:hAnsi="Times New Roman" w:cs="Times New Roman"/>
                <w:sz w:val="24"/>
                <w:szCs w:val="24"/>
              </w:rPr>
            </w:pPr>
            <w:r w:rsidRPr="002D44A3">
              <w:rPr>
                <w:rFonts w:ascii="Times New Roman" w:hAnsi="Times New Roman" w:cs="Times New Roman"/>
                <w:sz w:val="24"/>
                <w:szCs w:val="24"/>
              </w:rPr>
              <w:t>Postignuti rezultati u 2018.</w:t>
            </w:r>
            <w:r w:rsidR="004A69D7" w:rsidRPr="002D44A3">
              <w:rPr>
                <w:rFonts w:ascii="Times New Roman" w:hAnsi="Times New Roman" w:cs="Times New Roman"/>
                <w:sz w:val="24"/>
                <w:szCs w:val="24"/>
              </w:rPr>
              <w:t xml:space="preserve"> godini</w:t>
            </w:r>
          </w:p>
          <w:p w14:paraId="64B9114D" w14:textId="77777777" w:rsidR="006151FD" w:rsidRPr="002D44A3" w:rsidRDefault="004742FA" w:rsidP="00880C3A">
            <w:pPr>
              <w:pStyle w:val="NoSpacing"/>
              <w:jc w:val="both"/>
              <w:rPr>
                <w:rFonts w:ascii="Times New Roman" w:hAnsi="Times New Roman" w:cs="Times New Roman"/>
                <w:sz w:val="24"/>
                <w:szCs w:val="24"/>
              </w:rPr>
            </w:pPr>
            <w:r w:rsidRPr="002D44A3">
              <w:rPr>
                <w:rFonts w:ascii="Times New Roman" w:hAnsi="Times New Roman" w:cs="Times New Roman"/>
                <w:sz w:val="24"/>
                <w:szCs w:val="24"/>
              </w:rPr>
              <w:t xml:space="preserve">Mjera se provodi sukladno propisanom postupku i uvjetima definiranima Pravilnikom tako da se zahtjevi podnose nadležnom Uredu državne uprave prema mjestu prebivališta koji provodi postupak utvrđivanja prava. </w:t>
            </w:r>
            <w:r w:rsidR="006151FD" w:rsidRPr="002D44A3">
              <w:rPr>
                <w:rFonts w:ascii="Times New Roman" w:hAnsi="Times New Roman" w:cs="Times New Roman"/>
                <w:sz w:val="24"/>
                <w:szCs w:val="24"/>
              </w:rPr>
              <w:t>Ministarstvo znanosti i obrazovanja</w:t>
            </w:r>
            <w:r w:rsidR="00880C3A" w:rsidRPr="002D44A3">
              <w:rPr>
                <w:rFonts w:ascii="Times New Roman" w:hAnsi="Times New Roman" w:cs="Times New Roman"/>
                <w:b/>
                <w:sz w:val="24"/>
                <w:szCs w:val="24"/>
              </w:rPr>
              <w:t xml:space="preserve"> - </w:t>
            </w:r>
            <w:r w:rsidR="00E75A17" w:rsidRPr="002D44A3">
              <w:rPr>
                <w:rFonts w:ascii="Times New Roman" w:hAnsi="Times New Roman" w:cs="Times New Roman"/>
                <w:sz w:val="24"/>
                <w:szCs w:val="24"/>
              </w:rPr>
              <w:t xml:space="preserve">Odluka o </w:t>
            </w:r>
            <w:r w:rsidR="006151FD" w:rsidRPr="002D44A3">
              <w:rPr>
                <w:rFonts w:ascii="Times New Roman" w:hAnsi="Times New Roman" w:cs="Times New Roman"/>
                <w:sz w:val="24"/>
                <w:szCs w:val="24"/>
              </w:rPr>
              <w:t>o sufinanciranju nabave udžbenika i pripadajućih dopunskih nastavnih sredstava za potrebe učenika osnovnih i srednjih škola u Republici Hrvatskoj z</w:t>
            </w:r>
            <w:r w:rsidR="004A69D7" w:rsidRPr="002D44A3">
              <w:rPr>
                <w:rFonts w:ascii="Times New Roman" w:hAnsi="Times New Roman" w:cs="Times New Roman"/>
                <w:sz w:val="24"/>
                <w:szCs w:val="24"/>
              </w:rPr>
              <w:t>a školsku godinu 2018/</w:t>
            </w:r>
            <w:r w:rsidR="006151FD" w:rsidRPr="002D44A3">
              <w:rPr>
                <w:rFonts w:ascii="Times New Roman" w:hAnsi="Times New Roman" w:cs="Times New Roman"/>
                <w:sz w:val="24"/>
                <w:szCs w:val="24"/>
              </w:rPr>
              <w:t xml:space="preserve">19. donijeta </w:t>
            </w:r>
            <w:r w:rsidR="00E75A17" w:rsidRPr="002D44A3">
              <w:rPr>
                <w:rFonts w:ascii="Times New Roman" w:hAnsi="Times New Roman" w:cs="Times New Roman"/>
                <w:sz w:val="24"/>
                <w:szCs w:val="24"/>
              </w:rPr>
              <w:t xml:space="preserve">je </w:t>
            </w:r>
            <w:r w:rsidR="006151FD" w:rsidRPr="002D44A3">
              <w:rPr>
                <w:rFonts w:ascii="Times New Roman" w:hAnsi="Times New Roman" w:cs="Times New Roman"/>
                <w:sz w:val="24"/>
                <w:szCs w:val="24"/>
              </w:rPr>
              <w:t>na sjednici Vlade RH 20. rujna 2018. i objavljena u Narodnim novinama, broj 84/2018, od 21. rujna 2018.</w:t>
            </w:r>
          </w:p>
          <w:p w14:paraId="2AD9A3D8" w14:textId="77777777" w:rsidR="00880C3A" w:rsidRPr="002D44A3" w:rsidRDefault="006151FD" w:rsidP="00880C3A">
            <w:pPr>
              <w:pStyle w:val="NoSpacing"/>
              <w:jc w:val="both"/>
              <w:rPr>
                <w:rFonts w:ascii="Times New Roman" w:hAnsi="Times New Roman" w:cs="Times New Roman"/>
                <w:sz w:val="24"/>
                <w:szCs w:val="24"/>
              </w:rPr>
            </w:pPr>
            <w:r w:rsidRPr="002D44A3">
              <w:rPr>
                <w:rFonts w:ascii="Times New Roman" w:hAnsi="Times New Roman" w:cs="Times New Roman"/>
                <w:sz w:val="24"/>
                <w:szCs w:val="24"/>
              </w:rPr>
              <w:t>Od ško</w:t>
            </w:r>
            <w:r w:rsidR="004A69D7" w:rsidRPr="002D44A3">
              <w:rPr>
                <w:rFonts w:ascii="Times New Roman" w:hAnsi="Times New Roman" w:cs="Times New Roman"/>
                <w:sz w:val="24"/>
                <w:szCs w:val="24"/>
              </w:rPr>
              <w:t>lske i akademske godine 2014/15. do 2017/</w:t>
            </w:r>
            <w:r w:rsidRPr="002D44A3">
              <w:rPr>
                <w:rFonts w:ascii="Times New Roman" w:hAnsi="Times New Roman" w:cs="Times New Roman"/>
                <w:sz w:val="24"/>
                <w:szCs w:val="24"/>
              </w:rPr>
              <w:t>18. sufinanciranje besplatnih udžbenika za učenike i studente koji su pravo ostvarivali</w:t>
            </w:r>
            <w:r w:rsidR="006D6045" w:rsidRPr="002D44A3">
              <w:rPr>
                <w:rFonts w:ascii="Times New Roman" w:hAnsi="Times New Roman" w:cs="Times New Roman"/>
                <w:sz w:val="24"/>
                <w:szCs w:val="24"/>
              </w:rPr>
              <w:t>,</w:t>
            </w:r>
            <w:r w:rsidRPr="002D44A3">
              <w:rPr>
                <w:rFonts w:ascii="Times New Roman" w:hAnsi="Times New Roman" w:cs="Times New Roman"/>
                <w:sz w:val="24"/>
                <w:szCs w:val="24"/>
              </w:rPr>
              <w:t xml:space="preserve"> sukladno Zakonu o pravima hrvatskih branitelja iz Domovinskog rata i članova njihovih obitelji (Narodne novine, broj: 92/2004, 174/2004, 92/2005, 2/2007, 107/2007, 65/2009, 137/2009, 146/2010, 55/2011, 140/2012, 33/2013, 148/2</w:t>
            </w:r>
            <w:r w:rsidR="004A69D7" w:rsidRPr="002D44A3">
              <w:rPr>
                <w:rFonts w:ascii="Times New Roman" w:hAnsi="Times New Roman" w:cs="Times New Roman"/>
                <w:sz w:val="24"/>
                <w:szCs w:val="24"/>
              </w:rPr>
              <w:t>013 i 92/2014</w:t>
            </w:r>
            <w:r w:rsidRPr="002D44A3">
              <w:rPr>
                <w:rFonts w:ascii="Times New Roman" w:hAnsi="Times New Roman" w:cs="Times New Roman"/>
                <w:sz w:val="24"/>
                <w:szCs w:val="24"/>
              </w:rPr>
              <w:t>) bilo je u nadležnosti Ministarstva znanosti i obrazovanja. Člankom 217. točkom c) Zakona o hrvatskim braniteljima iz Domovinskog rata i članovima njihovih obitelji (Narodne novine, broj 121/2017.) propisano je ostvarivanje prava na besplatne udžbenike u nadležnosti Ministarstva hrvatskih branitelja od početka školske</w:t>
            </w:r>
            <w:r w:rsidR="004A69D7" w:rsidRPr="002D44A3">
              <w:rPr>
                <w:rFonts w:ascii="Times New Roman" w:hAnsi="Times New Roman" w:cs="Times New Roman"/>
                <w:sz w:val="24"/>
                <w:szCs w:val="24"/>
              </w:rPr>
              <w:t>,</w:t>
            </w:r>
            <w:r w:rsidRPr="002D44A3">
              <w:rPr>
                <w:rFonts w:ascii="Times New Roman" w:hAnsi="Times New Roman" w:cs="Times New Roman"/>
                <w:sz w:val="24"/>
                <w:szCs w:val="24"/>
              </w:rPr>
              <w:t xml:space="preserve"> o</w:t>
            </w:r>
            <w:r w:rsidR="004A69D7" w:rsidRPr="002D44A3">
              <w:rPr>
                <w:rFonts w:ascii="Times New Roman" w:hAnsi="Times New Roman" w:cs="Times New Roman"/>
                <w:sz w:val="24"/>
                <w:szCs w:val="24"/>
              </w:rPr>
              <w:t>dnosno akademske godine 2018/</w:t>
            </w:r>
            <w:r w:rsidRPr="002D44A3">
              <w:rPr>
                <w:rFonts w:ascii="Times New Roman" w:hAnsi="Times New Roman" w:cs="Times New Roman"/>
                <w:sz w:val="24"/>
                <w:szCs w:val="24"/>
              </w:rPr>
              <w:t>19.</w:t>
            </w:r>
          </w:p>
          <w:p w14:paraId="7A6F6C62" w14:textId="77777777" w:rsidR="00880C3A" w:rsidRPr="002D44A3" w:rsidRDefault="006151FD" w:rsidP="00880C3A">
            <w:pPr>
              <w:pStyle w:val="NoSpacing"/>
              <w:jc w:val="both"/>
              <w:rPr>
                <w:rFonts w:ascii="Times New Roman" w:hAnsi="Times New Roman" w:cs="Times New Roman"/>
                <w:sz w:val="24"/>
                <w:szCs w:val="24"/>
              </w:rPr>
            </w:pPr>
            <w:r w:rsidRPr="002D44A3">
              <w:rPr>
                <w:rFonts w:ascii="Times New Roman" w:hAnsi="Times New Roman" w:cs="Times New Roman"/>
                <w:sz w:val="24"/>
                <w:szCs w:val="24"/>
              </w:rPr>
              <w:t>Ministarstvo hrvatskih branitelja</w:t>
            </w:r>
            <w:r w:rsidR="00880C3A" w:rsidRPr="002D44A3">
              <w:rPr>
                <w:rFonts w:ascii="Times New Roman" w:hAnsi="Times New Roman" w:cs="Times New Roman"/>
                <w:sz w:val="24"/>
                <w:szCs w:val="24"/>
              </w:rPr>
              <w:t xml:space="preserve"> - S</w:t>
            </w:r>
            <w:r w:rsidRPr="002D44A3">
              <w:rPr>
                <w:rFonts w:ascii="Times New Roman" w:hAnsi="Times New Roman" w:cs="Times New Roman"/>
                <w:sz w:val="24"/>
                <w:szCs w:val="24"/>
              </w:rPr>
              <w:t>redstva su isplaćena za ukupno 3.052 korisnika, od kojih za 1.053 korisnika u osnovnim školama i 1.999 korisnika u srednjim školama.</w:t>
            </w:r>
          </w:p>
          <w:p w14:paraId="1F9DE06B" w14:textId="77777777" w:rsidR="006151FD" w:rsidRPr="002D44A3" w:rsidRDefault="006151FD" w:rsidP="00880C3A">
            <w:pPr>
              <w:pStyle w:val="NoSpacing"/>
              <w:jc w:val="both"/>
              <w:rPr>
                <w:rFonts w:ascii="Times New Roman" w:hAnsi="Times New Roman" w:cs="Times New Roman"/>
                <w:sz w:val="24"/>
                <w:szCs w:val="24"/>
              </w:rPr>
            </w:pPr>
            <w:r w:rsidRPr="002D44A3">
              <w:rPr>
                <w:rFonts w:ascii="Times New Roman" w:hAnsi="Times New Roman" w:cs="Times New Roman"/>
                <w:sz w:val="24"/>
                <w:szCs w:val="24"/>
              </w:rPr>
              <w:t>Jedinice lokalne i po</w:t>
            </w:r>
            <w:r w:rsidR="00880C3A" w:rsidRPr="002D44A3">
              <w:rPr>
                <w:rFonts w:ascii="Times New Roman" w:hAnsi="Times New Roman" w:cs="Times New Roman"/>
                <w:sz w:val="24"/>
                <w:szCs w:val="24"/>
              </w:rPr>
              <w:t>dručne (regionalne) samouprave - V</w:t>
            </w:r>
            <w:r w:rsidRPr="002D44A3">
              <w:rPr>
                <w:rFonts w:ascii="Times New Roman" w:hAnsi="Times New Roman" w:cs="Times New Roman"/>
                <w:sz w:val="24"/>
                <w:szCs w:val="24"/>
              </w:rPr>
              <w:t>ukovarsko-srijemska županija</w:t>
            </w:r>
            <w:r w:rsidR="00880C3A" w:rsidRPr="002D44A3">
              <w:rPr>
                <w:rFonts w:ascii="Times New Roman" w:hAnsi="Times New Roman" w:cs="Times New Roman"/>
                <w:sz w:val="24"/>
                <w:szCs w:val="24"/>
              </w:rPr>
              <w:t xml:space="preserve"> - </w:t>
            </w:r>
            <w:r w:rsidRPr="002D44A3">
              <w:rPr>
                <w:rFonts w:ascii="Times New Roman" w:hAnsi="Times New Roman" w:cs="Times New Roman"/>
                <w:sz w:val="24"/>
                <w:szCs w:val="24"/>
              </w:rPr>
              <w:t>U</w:t>
            </w:r>
            <w:r w:rsidR="00F3735A" w:rsidRPr="002D44A3">
              <w:rPr>
                <w:rFonts w:ascii="Times New Roman" w:hAnsi="Times New Roman" w:cs="Times New Roman"/>
                <w:sz w:val="24"/>
                <w:szCs w:val="24"/>
              </w:rPr>
              <w:t xml:space="preserve"> 2018.</w:t>
            </w:r>
            <w:r w:rsidR="004A69D7" w:rsidRPr="002D44A3">
              <w:rPr>
                <w:rFonts w:ascii="Times New Roman" w:hAnsi="Times New Roman" w:cs="Times New Roman"/>
                <w:sz w:val="24"/>
                <w:szCs w:val="24"/>
              </w:rPr>
              <w:t xml:space="preserve"> godini</w:t>
            </w:r>
            <w:r w:rsidR="00F3735A" w:rsidRPr="002D44A3">
              <w:rPr>
                <w:rFonts w:ascii="Times New Roman" w:hAnsi="Times New Roman" w:cs="Times New Roman"/>
                <w:sz w:val="24"/>
                <w:szCs w:val="24"/>
              </w:rPr>
              <w:t xml:space="preserve"> u </w:t>
            </w:r>
            <w:r w:rsidRPr="002D44A3">
              <w:rPr>
                <w:rFonts w:ascii="Times New Roman" w:hAnsi="Times New Roman" w:cs="Times New Roman"/>
                <w:sz w:val="24"/>
                <w:szCs w:val="24"/>
              </w:rPr>
              <w:t xml:space="preserve"> proračunu Vukovarsko-srijemske županije pod</w:t>
            </w:r>
            <w:r w:rsidR="00E75A17" w:rsidRPr="002D44A3">
              <w:rPr>
                <w:rFonts w:ascii="Times New Roman" w:hAnsi="Times New Roman" w:cs="Times New Roman"/>
                <w:sz w:val="24"/>
                <w:szCs w:val="24"/>
              </w:rPr>
              <w:t xml:space="preserve"> </w:t>
            </w:r>
            <w:r w:rsidRPr="002D44A3">
              <w:rPr>
                <w:rFonts w:ascii="Times New Roman" w:hAnsi="Times New Roman" w:cs="Times New Roman"/>
                <w:sz w:val="24"/>
                <w:szCs w:val="24"/>
              </w:rPr>
              <w:t xml:space="preserve"> stavkom </w:t>
            </w:r>
            <w:r w:rsidR="00E75A17" w:rsidRPr="002D44A3">
              <w:rPr>
                <w:rFonts w:ascii="Times New Roman" w:hAnsi="Times New Roman" w:cs="Times New Roman"/>
                <w:sz w:val="24"/>
                <w:szCs w:val="24"/>
              </w:rPr>
              <w:t xml:space="preserve"> „</w:t>
            </w:r>
            <w:r w:rsidRPr="002D44A3">
              <w:rPr>
                <w:rFonts w:ascii="Times New Roman" w:hAnsi="Times New Roman" w:cs="Times New Roman"/>
                <w:sz w:val="24"/>
                <w:szCs w:val="24"/>
              </w:rPr>
              <w:t>potpore za školovanj</w:t>
            </w:r>
            <w:r w:rsidR="00E75A17" w:rsidRPr="002D44A3">
              <w:rPr>
                <w:rFonts w:ascii="Times New Roman" w:hAnsi="Times New Roman" w:cs="Times New Roman"/>
                <w:sz w:val="24"/>
                <w:szCs w:val="24"/>
              </w:rPr>
              <w:t xml:space="preserve">e“ </w:t>
            </w:r>
            <w:r w:rsidRPr="002D44A3">
              <w:rPr>
                <w:rFonts w:ascii="Times New Roman" w:hAnsi="Times New Roman" w:cs="Times New Roman"/>
                <w:sz w:val="24"/>
                <w:szCs w:val="24"/>
              </w:rPr>
              <w:t xml:space="preserve"> </w:t>
            </w:r>
            <w:r w:rsidR="00F3735A" w:rsidRPr="002D44A3">
              <w:rPr>
                <w:rFonts w:ascii="Times New Roman" w:hAnsi="Times New Roman" w:cs="Times New Roman"/>
                <w:sz w:val="24"/>
                <w:szCs w:val="24"/>
              </w:rPr>
              <w:t>predviđena su sredstva</w:t>
            </w:r>
            <w:r w:rsidRPr="002D44A3">
              <w:rPr>
                <w:rFonts w:ascii="Times New Roman" w:hAnsi="Times New Roman" w:cs="Times New Roman"/>
                <w:sz w:val="24"/>
                <w:szCs w:val="24"/>
              </w:rPr>
              <w:t xml:space="preserve"> namijenjena učenicima i studentima slabijeg </w:t>
            </w:r>
            <w:r w:rsidR="004A69D7" w:rsidRPr="002D44A3">
              <w:rPr>
                <w:rFonts w:ascii="Times New Roman" w:hAnsi="Times New Roman" w:cs="Times New Roman"/>
                <w:sz w:val="24"/>
                <w:szCs w:val="24"/>
              </w:rPr>
              <w:t>socio</w:t>
            </w:r>
            <w:r w:rsidRPr="002D44A3">
              <w:rPr>
                <w:rFonts w:ascii="Times New Roman" w:hAnsi="Times New Roman" w:cs="Times New Roman"/>
                <w:sz w:val="24"/>
                <w:szCs w:val="24"/>
              </w:rPr>
              <w:t xml:space="preserve">imovnog statusa, a dodjeljuju </w:t>
            </w:r>
            <w:r w:rsidR="00F3735A" w:rsidRPr="002D44A3">
              <w:rPr>
                <w:rFonts w:ascii="Times New Roman" w:hAnsi="Times New Roman" w:cs="Times New Roman"/>
                <w:sz w:val="24"/>
                <w:szCs w:val="24"/>
              </w:rPr>
              <w:t>se na temelju zamolbe</w:t>
            </w:r>
            <w:r w:rsidRPr="002D44A3">
              <w:rPr>
                <w:rFonts w:ascii="Times New Roman" w:hAnsi="Times New Roman" w:cs="Times New Roman"/>
                <w:sz w:val="24"/>
                <w:szCs w:val="24"/>
              </w:rPr>
              <w:t xml:space="preserve"> upućene Županiji</w:t>
            </w:r>
            <w:r w:rsidR="00F3735A" w:rsidRPr="002D44A3">
              <w:rPr>
                <w:rFonts w:ascii="Times New Roman" w:hAnsi="Times New Roman" w:cs="Times New Roman"/>
                <w:sz w:val="24"/>
                <w:szCs w:val="24"/>
              </w:rPr>
              <w:t>.</w:t>
            </w:r>
          </w:p>
          <w:p w14:paraId="06B7233E" w14:textId="77777777" w:rsidR="00F3735A" w:rsidRPr="00F3735A" w:rsidRDefault="00F3735A" w:rsidP="00880C3A">
            <w:pPr>
              <w:autoSpaceDE w:val="0"/>
              <w:autoSpaceDN w:val="0"/>
              <w:adjustRightInd w:val="0"/>
              <w:spacing w:after="0" w:line="240" w:lineRule="auto"/>
              <w:jc w:val="both"/>
              <w:rPr>
                <w:rFonts w:ascii="Times New Roman" w:hAnsi="Times New Roman" w:cs="Times New Roman"/>
                <w:sz w:val="24"/>
                <w:szCs w:val="24"/>
              </w:rPr>
            </w:pPr>
          </w:p>
        </w:tc>
      </w:tr>
      <w:tr w:rsidR="006151FD" w:rsidRPr="00566A1B" w14:paraId="39A7A84E" w14:textId="77777777" w:rsidTr="00CD5930">
        <w:tc>
          <w:tcPr>
            <w:tcW w:w="2093" w:type="dxa"/>
            <w:shd w:val="clear" w:color="auto" w:fill="auto"/>
            <w:vAlign w:val="center"/>
          </w:tcPr>
          <w:p w14:paraId="503C91B1" w14:textId="77777777" w:rsidR="006151FD" w:rsidRPr="00566A1B" w:rsidRDefault="006151FD" w:rsidP="00880C3A">
            <w:pPr>
              <w:spacing w:after="0"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 xml:space="preserve">UOČENI NEDOSTACI </w:t>
            </w:r>
            <w:r>
              <w:rPr>
                <w:rFonts w:ascii="Times New Roman" w:eastAsia="Calibri" w:hAnsi="Times New Roman" w:cs="Times New Roman"/>
                <w:color w:val="000000"/>
                <w:sz w:val="24"/>
                <w:szCs w:val="24"/>
              </w:rPr>
              <w:t xml:space="preserve">   </w:t>
            </w:r>
          </w:p>
        </w:tc>
        <w:tc>
          <w:tcPr>
            <w:tcW w:w="7053" w:type="dxa"/>
            <w:shd w:val="clear" w:color="auto" w:fill="auto"/>
            <w:vAlign w:val="center"/>
          </w:tcPr>
          <w:p w14:paraId="3EAE23FE" w14:textId="77777777" w:rsidR="006151FD" w:rsidRPr="00566A1B" w:rsidRDefault="00F3735A" w:rsidP="004B77D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14:paraId="6FF09ACA" w14:textId="77777777" w:rsidR="001F29C8" w:rsidRDefault="001F29C8" w:rsidP="004B77D7">
      <w:pPr>
        <w:spacing w:line="240" w:lineRule="auto"/>
        <w:rPr>
          <w:rFonts w:ascii="Times New Roman" w:hAnsi="Times New Roman" w:cs="Times New Roman"/>
          <w:sz w:val="24"/>
          <w:szCs w:val="24"/>
        </w:rPr>
      </w:pPr>
    </w:p>
    <w:p w14:paraId="7C6F2B25" w14:textId="77777777" w:rsidR="00571379" w:rsidRPr="00566A1B" w:rsidRDefault="00571379" w:rsidP="00A22245">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Mjera 1.2. Osigurati sredstva za stipendije studentima u nepovoljnom društveno-ekonomskom položaju, uključujući i mlade iz alternativnih sustava skrbi i mlade s invaliditetom</w:t>
      </w:r>
    </w:p>
    <w:p w14:paraId="4FD71CB5" w14:textId="77777777" w:rsidR="00416F9F" w:rsidRDefault="00416F9F" w:rsidP="004B77D7">
      <w:pPr>
        <w:spacing w:line="240" w:lineRule="auto"/>
        <w:rPr>
          <w:rFonts w:ascii="Times New Roman" w:hAnsi="Times New Roman" w:cs="Times New Roman"/>
          <w:sz w:val="24"/>
          <w:szCs w:val="24"/>
        </w:rPr>
      </w:pPr>
    </w:p>
    <w:tbl>
      <w:tblPr>
        <w:tblStyle w:val="TableGrid229"/>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2F0551" w:rsidRPr="002F0551" w14:paraId="4B35C9A2" w14:textId="77777777" w:rsidTr="001A65A4">
        <w:tc>
          <w:tcPr>
            <w:tcW w:w="9180" w:type="dxa"/>
            <w:shd w:val="clear" w:color="auto" w:fill="auto"/>
          </w:tcPr>
          <w:p w14:paraId="0A7525BF" w14:textId="77777777" w:rsidR="002F0551" w:rsidRPr="007A07EE" w:rsidRDefault="002F0551" w:rsidP="004B77D7">
            <w:pPr>
              <w:rPr>
                <w:rFonts w:ascii="Times New Roman" w:hAnsi="Times New Roman" w:cs="Times New Roman"/>
                <w:sz w:val="24"/>
                <w:szCs w:val="24"/>
              </w:rPr>
            </w:pPr>
            <w:r w:rsidRPr="007A07EE">
              <w:rPr>
                <w:rFonts w:ascii="Times New Roman" w:hAnsi="Times New Roman" w:cs="Times New Roman"/>
                <w:sz w:val="24"/>
                <w:szCs w:val="24"/>
              </w:rPr>
              <w:t xml:space="preserve">Provedba mjere u 2017. </w:t>
            </w:r>
            <w:r w:rsidR="00416F9F" w:rsidRPr="007A07EE">
              <w:rPr>
                <w:rFonts w:ascii="Times New Roman" w:hAnsi="Times New Roman" w:cs="Times New Roman"/>
                <w:sz w:val="24"/>
                <w:szCs w:val="24"/>
              </w:rPr>
              <w:t xml:space="preserve">i </w:t>
            </w:r>
            <w:r w:rsidR="00E75A17" w:rsidRPr="007A07EE">
              <w:rPr>
                <w:rFonts w:ascii="Times New Roman" w:hAnsi="Times New Roman" w:cs="Times New Roman"/>
                <w:sz w:val="24"/>
                <w:szCs w:val="24"/>
              </w:rPr>
              <w:t xml:space="preserve"> </w:t>
            </w:r>
            <w:r w:rsidR="00416F9F" w:rsidRPr="007A07EE">
              <w:rPr>
                <w:rFonts w:ascii="Times New Roman" w:hAnsi="Times New Roman" w:cs="Times New Roman"/>
                <w:sz w:val="24"/>
                <w:szCs w:val="24"/>
              </w:rPr>
              <w:t xml:space="preserve">2018. </w:t>
            </w:r>
            <w:r w:rsidRPr="007A07EE">
              <w:rPr>
                <w:rFonts w:ascii="Times New Roman" w:hAnsi="Times New Roman" w:cs="Times New Roman"/>
                <w:sz w:val="24"/>
                <w:szCs w:val="24"/>
              </w:rPr>
              <w:t>godini</w:t>
            </w:r>
          </w:p>
        </w:tc>
      </w:tr>
    </w:tbl>
    <w:tbl>
      <w:tblPr>
        <w:tblStyle w:val="TableGrid"/>
        <w:tblW w:w="0" w:type="auto"/>
        <w:tblLook w:val="04A0" w:firstRow="1" w:lastRow="0" w:firstColumn="1" w:lastColumn="0" w:noHBand="0" w:noVBand="1"/>
      </w:tblPr>
      <w:tblGrid>
        <w:gridCol w:w="2093"/>
        <w:gridCol w:w="7052"/>
      </w:tblGrid>
      <w:tr w:rsidR="00416F9F" w:rsidRPr="00566A1B" w14:paraId="1859D688" w14:textId="77777777" w:rsidTr="00CD5930">
        <w:tc>
          <w:tcPr>
            <w:tcW w:w="2093" w:type="dxa"/>
            <w:vAlign w:val="center"/>
          </w:tcPr>
          <w:p w14:paraId="69851CFF" w14:textId="77777777" w:rsidR="00416F9F" w:rsidRPr="00566A1B" w:rsidRDefault="00416F9F" w:rsidP="004B77D7">
            <w:pPr>
              <w:rPr>
                <w:rFonts w:ascii="Times New Roman" w:hAnsi="Times New Roman" w:cs="Times New Roman"/>
                <w:color w:val="000000"/>
                <w:sz w:val="24"/>
                <w:szCs w:val="24"/>
              </w:rPr>
            </w:pPr>
            <w:r>
              <w:rPr>
                <w:rFonts w:ascii="Times New Roman" w:hAnsi="Times New Roman" w:cs="Times New Roman"/>
                <w:color w:val="000000"/>
                <w:sz w:val="24"/>
                <w:szCs w:val="24"/>
              </w:rPr>
              <w:t>NOSITELJ</w:t>
            </w:r>
          </w:p>
        </w:tc>
        <w:tc>
          <w:tcPr>
            <w:tcW w:w="7053" w:type="dxa"/>
            <w:vAlign w:val="center"/>
          </w:tcPr>
          <w:p w14:paraId="32B657FA" w14:textId="77777777" w:rsidR="00416F9F" w:rsidRPr="00566A1B" w:rsidRDefault="00416F9F" w:rsidP="004B77D7">
            <w:pPr>
              <w:rPr>
                <w:rFonts w:ascii="Times New Roman" w:hAnsi="Times New Roman" w:cs="Times New Roman"/>
                <w:sz w:val="24"/>
                <w:szCs w:val="24"/>
              </w:rPr>
            </w:pPr>
            <w:r w:rsidRPr="00566A1B">
              <w:rPr>
                <w:rFonts w:ascii="Times New Roman" w:hAnsi="Times New Roman" w:cs="Times New Roman"/>
                <w:sz w:val="24"/>
                <w:szCs w:val="24"/>
              </w:rPr>
              <w:t>Ministarstvo znanosti i obrazovanja</w:t>
            </w:r>
          </w:p>
        </w:tc>
      </w:tr>
      <w:tr w:rsidR="00416F9F" w:rsidRPr="00566A1B" w14:paraId="164584B9" w14:textId="77777777" w:rsidTr="00CD5930">
        <w:tc>
          <w:tcPr>
            <w:tcW w:w="2093" w:type="dxa"/>
            <w:vAlign w:val="center"/>
          </w:tcPr>
          <w:p w14:paraId="4987E889" w14:textId="77777777" w:rsidR="00416F9F" w:rsidRPr="00566A1B" w:rsidRDefault="00416F9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7053" w:type="dxa"/>
            <w:vAlign w:val="center"/>
          </w:tcPr>
          <w:p w14:paraId="7DF0B465" w14:textId="77777777" w:rsidR="00416F9F" w:rsidRPr="00880C3A" w:rsidRDefault="00416F9F" w:rsidP="004B77D7">
            <w:pPr>
              <w:jc w:val="both"/>
              <w:rPr>
                <w:rFonts w:ascii="Times New Roman" w:hAnsi="Times New Roman" w:cs="Times New Roman"/>
                <w:sz w:val="24"/>
                <w:szCs w:val="24"/>
              </w:rPr>
            </w:pPr>
            <w:r w:rsidRPr="00880C3A">
              <w:rPr>
                <w:rFonts w:ascii="Times New Roman" w:hAnsi="Times New Roman" w:cs="Times New Roman"/>
                <w:sz w:val="24"/>
                <w:szCs w:val="24"/>
              </w:rPr>
              <w:t>Nacionalna Zaklada za potporu učeničkom i studentskom standardu</w:t>
            </w:r>
          </w:p>
        </w:tc>
      </w:tr>
      <w:tr w:rsidR="00416F9F" w:rsidRPr="00566A1B" w14:paraId="55DDCD5C" w14:textId="77777777" w:rsidTr="00CD5930">
        <w:tc>
          <w:tcPr>
            <w:tcW w:w="2093" w:type="dxa"/>
            <w:vAlign w:val="center"/>
          </w:tcPr>
          <w:p w14:paraId="040174C4" w14:textId="77777777" w:rsidR="00416F9F" w:rsidRPr="00566A1B" w:rsidRDefault="00416F9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7053" w:type="dxa"/>
            <w:vAlign w:val="center"/>
          </w:tcPr>
          <w:p w14:paraId="46E94896" w14:textId="77777777" w:rsidR="00416F9F" w:rsidRPr="00566A1B" w:rsidRDefault="00416F9F" w:rsidP="004B77D7">
            <w:pPr>
              <w:rPr>
                <w:rFonts w:ascii="Times New Roman" w:hAnsi="Times New Roman" w:cs="Times New Roman"/>
                <w:sz w:val="24"/>
                <w:szCs w:val="24"/>
              </w:rPr>
            </w:pPr>
          </w:p>
          <w:p w14:paraId="7E9283F8" w14:textId="77777777" w:rsidR="00416F9F" w:rsidRPr="00566A1B" w:rsidRDefault="004A69D7" w:rsidP="004B77D7">
            <w:pPr>
              <w:rPr>
                <w:rFonts w:ascii="Times New Roman" w:hAnsi="Times New Roman" w:cs="Times New Roman"/>
                <w:sz w:val="24"/>
                <w:szCs w:val="24"/>
              </w:rPr>
            </w:pPr>
            <w:r>
              <w:rPr>
                <w:rFonts w:ascii="Times New Roman" w:hAnsi="Times New Roman" w:cs="Times New Roman"/>
                <w:sz w:val="24"/>
                <w:szCs w:val="24"/>
              </w:rPr>
              <w:t>Početak akademske godine 2017/</w:t>
            </w:r>
            <w:r w:rsidR="00416F9F" w:rsidRPr="00566A1B">
              <w:rPr>
                <w:rFonts w:ascii="Times New Roman" w:hAnsi="Times New Roman" w:cs="Times New Roman"/>
                <w:sz w:val="24"/>
                <w:szCs w:val="24"/>
              </w:rPr>
              <w:t>18.</w:t>
            </w:r>
            <w:r>
              <w:rPr>
                <w:rFonts w:ascii="Times New Roman" w:hAnsi="Times New Roman" w:cs="Times New Roman"/>
                <w:sz w:val="24"/>
                <w:szCs w:val="24"/>
              </w:rPr>
              <w:t xml:space="preserve"> i 2018/</w:t>
            </w:r>
            <w:r w:rsidR="00416F9F">
              <w:rPr>
                <w:rFonts w:ascii="Times New Roman" w:hAnsi="Times New Roman" w:cs="Times New Roman"/>
                <w:sz w:val="24"/>
                <w:szCs w:val="24"/>
              </w:rPr>
              <w:t xml:space="preserve">19. </w:t>
            </w:r>
          </w:p>
        </w:tc>
      </w:tr>
      <w:tr w:rsidR="00416F9F" w:rsidRPr="00566A1B" w14:paraId="0DCC2428" w14:textId="77777777" w:rsidTr="004A11BA">
        <w:trPr>
          <w:trHeight w:val="1460"/>
        </w:trPr>
        <w:tc>
          <w:tcPr>
            <w:tcW w:w="2093" w:type="dxa"/>
          </w:tcPr>
          <w:p w14:paraId="391C1D76" w14:textId="77777777" w:rsidR="00416F9F" w:rsidRPr="00566A1B" w:rsidRDefault="00416F9F" w:rsidP="00880C3A">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7053" w:type="dxa"/>
          </w:tcPr>
          <w:p w14:paraId="06A305F2" w14:textId="77777777" w:rsidR="00416F9F" w:rsidRDefault="00F3735A" w:rsidP="00880C3A">
            <w:pPr>
              <w:pStyle w:val="Default0"/>
              <w:jc w:val="both"/>
            </w:pPr>
            <w:r>
              <w:t>U 2017.</w:t>
            </w:r>
            <w:r w:rsidR="004A69D7">
              <w:t xml:space="preserve"> godini</w:t>
            </w:r>
            <w:r w:rsidR="00B25FAD">
              <w:t xml:space="preserve"> utrošena su sredstva d</w:t>
            </w:r>
            <w:r>
              <w:t xml:space="preserve">ržavnog proračuna u </w:t>
            </w:r>
            <w:r w:rsidR="00416F9F" w:rsidRPr="00566A1B">
              <w:t>iznos</w:t>
            </w:r>
            <w:r>
              <w:t xml:space="preserve">u od </w:t>
            </w:r>
            <w:r w:rsidR="00416F9F" w:rsidRPr="00566A1B">
              <w:t xml:space="preserve"> 4.000.000,00</w:t>
            </w:r>
            <w:r w:rsidR="00416F9F">
              <w:t xml:space="preserve"> </w:t>
            </w:r>
            <w:r w:rsidR="00416F9F" w:rsidRPr="00566A1B">
              <w:t>k</w:t>
            </w:r>
            <w:r w:rsidR="00DD20E0">
              <w:t>u</w:t>
            </w:r>
            <w:r w:rsidR="00416F9F" w:rsidRPr="00566A1B">
              <w:t>n</w:t>
            </w:r>
            <w:r w:rsidR="00DD20E0">
              <w:t>a</w:t>
            </w:r>
            <w:r>
              <w:t>.</w:t>
            </w:r>
          </w:p>
          <w:p w14:paraId="3727D2BB" w14:textId="77777777" w:rsidR="00416F9F" w:rsidRPr="00566A1B" w:rsidRDefault="00416F9F" w:rsidP="00880C3A">
            <w:pPr>
              <w:jc w:val="both"/>
              <w:rPr>
                <w:rFonts w:ascii="Times New Roman" w:hAnsi="Times New Roman" w:cs="Times New Roman"/>
                <w:sz w:val="24"/>
                <w:szCs w:val="24"/>
              </w:rPr>
            </w:pPr>
            <w:r w:rsidRPr="00880F4F">
              <w:rPr>
                <w:rFonts w:ascii="Times New Roman" w:hAnsi="Times New Roman" w:cs="Times New Roman"/>
                <w:sz w:val="24"/>
                <w:szCs w:val="24"/>
              </w:rPr>
              <w:t xml:space="preserve"> </w:t>
            </w:r>
            <w:r w:rsidR="004A69D7">
              <w:rPr>
                <w:rFonts w:ascii="Times New Roman" w:hAnsi="Times New Roman" w:cs="Times New Roman"/>
                <w:sz w:val="24"/>
                <w:szCs w:val="24"/>
              </w:rPr>
              <w:t>U 2018. godini</w:t>
            </w:r>
            <w:r w:rsidR="00B25FAD">
              <w:rPr>
                <w:rFonts w:ascii="Times New Roman" w:hAnsi="Times New Roman" w:cs="Times New Roman"/>
                <w:sz w:val="24"/>
                <w:szCs w:val="24"/>
              </w:rPr>
              <w:t xml:space="preserve"> utrošena su sredstva d</w:t>
            </w:r>
            <w:r w:rsidR="00F3735A">
              <w:rPr>
                <w:rFonts w:ascii="Times New Roman" w:hAnsi="Times New Roman" w:cs="Times New Roman"/>
                <w:sz w:val="24"/>
                <w:szCs w:val="24"/>
              </w:rPr>
              <w:t xml:space="preserve">ržavnog proračuna u </w:t>
            </w:r>
            <w:r w:rsidRPr="00880F4F">
              <w:rPr>
                <w:rFonts w:ascii="Times New Roman" w:hAnsi="Times New Roman" w:cs="Times New Roman"/>
                <w:sz w:val="24"/>
                <w:szCs w:val="24"/>
              </w:rPr>
              <w:t>iznos</w:t>
            </w:r>
            <w:r w:rsidR="00F3735A">
              <w:rPr>
                <w:rFonts w:ascii="Times New Roman" w:hAnsi="Times New Roman" w:cs="Times New Roman"/>
                <w:sz w:val="24"/>
                <w:szCs w:val="24"/>
              </w:rPr>
              <w:t xml:space="preserve">u od </w:t>
            </w:r>
            <w:r w:rsidRPr="00880F4F">
              <w:rPr>
                <w:rFonts w:ascii="Times New Roman" w:hAnsi="Times New Roman" w:cs="Times New Roman"/>
                <w:sz w:val="24"/>
                <w:szCs w:val="24"/>
              </w:rPr>
              <w:t xml:space="preserve"> 3.930.000,00</w:t>
            </w:r>
            <w:r>
              <w:rPr>
                <w:rFonts w:ascii="Times New Roman" w:hAnsi="Times New Roman" w:cs="Times New Roman"/>
                <w:sz w:val="24"/>
                <w:szCs w:val="24"/>
              </w:rPr>
              <w:t xml:space="preserve"> </w:t>
            </w:r>
            <w:r w:rsidRPr="00880F4F">
              <w:rPr>
                <w:rFonts w:ascii="Times New Roman" w:hAnsi="Times New Roman" w:cs="Times New Roman"/>
                <w:sz w:val="24"/>
                <w:szCs w:val="24"/>
              </w:rPr>
              <w:t>k</w:t>
            </w:r>
            <w:r w:rsidR="00DD20E0">
              <w:rPr>
                <w:rFonts w:ascii="Times New Roman" w:hAnsi="Times New Roman" w:cs="Times New Roman"/>
                <w:sz w:val="24"/>
                <w:szCs w:val="24"/>
              </w:rPr>
              <w:t>u</w:t>
            </w:r>
            <w:r w:rsidRPr="00880F4F">
              <w:rPr>
                <w:rFonts w:ascii="Times New Roman" w:hAnsi="Times New Roman" w:cs="Times New Roman"/>
                <w:sz w:val="24"/>
                <w:szCs w:val="24"/>
              </w:rPr>
              <w:t>n</w:t>
            </w:r>
            <w:r w:rsidR="00DD20E0">
              <w:rPr>
                <w:rFonts w:ascii="Times New Roman" w:hAnsi="Times New Roman" w:cs="Times New Roman"/>
                <w:sz w:val="24"/>
                <w:szCs w:val="24"/>
              </w:rPr>
              <w:t>a</w:t>
            </w:r>
            <w:r w:rsidR="00F3735A">
              <w:rPr>
                <w:rFonts w:ascii="Times New Roman" w:hAnsi="Times New Roman" w:cs="Times New Roman"/>
                <w:sz w:val="24"/>
                <w:szCs w:val="24"/>
              </w:rPr>
              <w:t>.</w:t>
            </w:r>
          </w:p>
        </w:tc>
      </w:tr>
      <w:tr w:rsidR="00416F9F" w:rsidRPr="00566A1B" w14:paraId="5AA33D69" w14:textId="77777777" w:rsidTr="00CD5930">
        <w:tc>
          <w:tcPr>
            <w:tcW w:w="2093" w:type="dxa"/>
            <w:vAlign w:val="center"/>
          </w:tcPr>
          <w:p w14:paraId="6B93CC4C" w14:textId="77777777" w:rsidR="00416F9F" w:rsidRPr="00566A1B" w:rsidRDefault="00416F9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Pr>
                <w:rFonts w:ascii="Times New Roman" w:hAnsi="Times New Roman" w:cs="Times New Roman"/>
                <w:color w:val="000000"/>
                <w:sz w:val="24"/>
                <w:szCs w:val="24"/>
              </w:rPr>
              <w:t xml:space="preserve">   </w:t>
            </w:r>
          </w:p>
        </w:tc>
        <w:tc>
          <w:tcPr>
            <w:tcW w:w="7053" w:type="dxa"/>
            <w:vAlign w:val="center"/>
          </w:tcPr>
          <w:p w14:paraId="2011818A" w14:textId="77777777" w:rsidR="00416F9F" w:rsidRPr="00566A1B" w:rsidRDefault="00416F9F" w:rsidP="004B77D7">
            <w:pPr>
              <w:rPr>
                <w:rFonts w:ascii="Times New Roman" w:hAnsi="Times New Roman" w:cs="Times New Roman"/>
                <w:sz w:val="24"/>
                <w:szCs w:val="24"/>
              </w:rPr>
            </w:pPr>
            <w:r w:rsidRPr="00566A1B">
              <w:rPr>
                <w:rFonts w:ascii="Times New Roman" w:hAnsi="Times New Roman" w:cs="Times New Roman"/>
                <w:sz w:val="24"/>
                <w:szCs w:val="24"/>
              </w:rPr>
              <w:t>Mjera je provedena</w:t>
            </w:r>
            <w:r w:rsidR="00DD20E0">
              <w:rPr>
                <w:rFonts w:ascii="Times New Roman" w:hAnsi="Times New Roman" w:cs="Times New Roman"/>
                <w:sz w:val="24"/>
                <w:szCs w:val="24"/>
              </w:rPr>
              <w:t>.</w:t>
            </w:r>
          </w:p>
        </w:tc>
      </w:tr>
      <w:tr w:rsidR="00416F9F" w:rsidRPr="00566A1B" w14:paraId="4C1B4CEC" w14:textId="77777777" w:rsidTr="00880C3A">
        <w:tc>
          <w:tcPr>
            <w:tcW w:w="2093" w:type="dxa"/>
          </w:tcPr>
          <w:p w14:paraId="4377BA6A" w14:textId="77777777" w:rsidR="00416F9F" w:rsidRPr="00566A1B" w:rsidRDefault="00416F9F" w:rsidP="00880C3A">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6337431B" w14:textId="77777777" w:rsidR="00416F9F" w:rsidRPr="00566A1B" w:rsidRDefault="00416F9F" w:rsidP="00880C3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53" w:type="dxa"/>
            <w:vAlign w:val="center"/>
          </w:tcPr>
          <w:p w14:paraId="5A165167" w14:textId="77777777" w:rsidR="00416F9F" w:rsidRDefault="00880C3A" w:rsidP="00880C3A">
            <w:pPr>
              <w:jc w:val="both"/>
              <w:rPr>
                <w:rFonts w:ascii="Times New Roman" w:hAnsi="Times New Roman" w:cs="Times New Roman"/>
                <w:sz w:val="24"/>
                <w:szCs w:val="24"/>
              </w:rPr>
            </w:pPr>
            <w:r>
              <w:rPr>
                <w:rFonts w:ascii="Times New Roman" w:hAnsi="Times New Roman" w:cs="Times New Roman"/>
                <w:sz w:val="24"/>
                <w:szCs w:val="24"/>
              </w:rPr>
              <w:t>Za u</w:t>
            </w:r>
            <w:r w:rsidR="004A69D7">
              <w:rPr>
                <w:rFonts w:ascii="Times New Roman" w:hAnsi="Times New Roman" w:cs="Times New Roman"/>
                <w:sz w:val="24"/>
                <w:szCs w:val="24"/>
              </w:rPr>
              <w:t>kupn</w:t>
            </w:r>
            <w:r w:rsidR="00DD20E0">
              <w:rPr>
                <w:rFonts w:ascii="Times New Roman" w:hAnsi="Times New Roman" w:cs="Times New Roman"/>
                <w:sz w:val="24"/>
                <w:szCs w:val="24"/>
              </w:rPr>
              <w:t>o</w:t>
            </w:r>
            <w:r w:rsidR="004A69D7">
              <w:rPr>
                <w:rFonts w:ascii="Times New Roman" w:hAnsi="Times New Roman" w:cs="Times New Roman"/>
                <w:sz w:val="24"/>
                <w:szCs w:val="24"/>
              </w:rPr>
              <w:t xml:space="preserve"> 400 studenata d</w:t>
            </w:r>
            <w:r w:rsidR="00416F9F" w:rsidRPr="00566A1B">
              <w:rPr>
                <w:rFonts w:ascii="Times New Roman" w:hAnsi="Times New Roman" w:cs="Times New Roman"/>
                <w:sz w:val="24"/>
                <w:szCs w:val="24"/>
              </w:rPr>
              <w:t xml:space="preserve">odijeljene </w:t>
            </w:r>
            <w:r w:rsidR="004A69D7">
              <w:rPr>
                <w:rFonts w:ascii="Times New Roman" w:hAnsi="Times New Roman" w:cs="Times New Roman"/>
                <w:sz w:val="24"/>
                <w:szCs w:val="24"/>
              </w:rPr>
              <w:t xml:space="preserve">su </w:t>
            </w:r>
            <w:r w:rsidR="00416F9F" w:rsidRPr="00566A1B">
              <w:rPr>
                <w:rFonts w:ascii="Times New Roman" w:hAnsi="Times New Roman" w:cs="Times New Roman"/>
                <w:sz w:val="24"/>
                <w:szCs w:val="24"/>
              </w:rPr>
              <w:t>studentske stip</w:t>
            </w:r>
            <w:r w:rsidR="004A69D7">
              <w:rPr>
                <w:rFonts w:ascii="Times New Roman" w:hAnsi="Times New Roman" w:cs="Times New Roman"/>
                <w:sz w:val="24"/>
                <w:szCs w:val="24"/>
              </w:rPr>
              <w:t xml:space="preserve">endije za akademsku godinu 2017/18., u osam kategorija, </w:t>
            </w:r>
            <w:r w:rsidR="00416F9F" w:rsidRPr="00566A1B">
              <w:rPr>
                <w:rFonts w:ascii="Times New Roman" w:hAnsi="Times New Roman" w:cs="Times New Roman"/>
                <w:sz w:val="24"/>
                <w:szCs w:val="24"/>
              </w:rPr>
              <w:t>u iznosu od 10.000,00</w:t>
            </w:r>
            <w:r w:rsidR="004A69D7">
              <w:rPr>
                <w:rFonts w:ascii="Times New Roman" w:hAnsi="Times New Roman" w:cs="Times New Roman"/>
                <w:sz w:val="24"/>
                <w:szCs w:val="24"/>
              </w:rPr>
              <w:t xml:space="preserve"> </w:t>
            </w:r>
            <w:r w:rsidR="00416F9F" w:rsidRPr="00566A1B">
              <w:rPr>
                <w:rFonts w:ascii="Times New Roman" w:hAnsi="Times New Roman" w:cs="Times New Roman"/>
                <w:sz w:val="24"/>
                <w:szCs w:val="24"/>
              </w:rPr>
              <w:t>k</w:t>
            </w:r>
            <w:r w:rsidR="00DD20E0">
              <w:rPr>
                <w:rFonts w:ascii="Times New Roman" w:hAnsi="Times New Roman" w:cs="Times New Roman"/>
                <w:sz w:val="24"/>
                <w:szCs w:val="24"/>
              </w:rPr>
              <w:t>u</w:t>
            </w:r>
            <w:r w:rsidR="00416F9F" w:rsidRPr="00566A1B">
              <w:rPr>
                <w:rFonts w:ascii="Times New Roman" w:hAnsi="Times New Roman" w:cs="Times New Roman"/>
                <w:sz w:val="24"/>
                <w:szCs w:val="24"/>
              </w:rPr>
              <w:t>n</w:t>
            </w:r>
            <w:r w:rsidR="00DD20E0">
              <w:rPr>
                <w:rFonts w:ascii="Times New Roman" w:hAnsi="Times New Roman" w:cs="Times New Roman"/>
                <w:sz w:val="24"/>
                <w:szCs w:val="24"/>
              </w:rPr>
              <w:t>a</w:t>
            </w:r>
            <w:r w:rsidR="00416F9F" w:rsidRPr="00566A1B">
              <w:rPr>
                <w:rFonts w:ascii="Times New Roman" w:hAnsi="Times New Roman" w:cs="Times New Roman"/>
                <w:sz w:val="24"/>
                <w:szCs w:val="24"/>
              </w:rPr>
              <w:t xml:space="preserve"> po studentu.</w:t>
            </w:r>
          </w:p>
          <w:p w14:paraId="253DBA28" w14:textId="77777777" w:rsidR="00416F9F" w:rsidRPr="00566A1B" w:rsidRDefault="00880C3A" w:rsidP="004A11BA">
            <w:pPr>
              <w:jc w:val="both"/>
              <w:rPr>
                <w:rFonts w:ascii="Times New Roman" w:hAnsi="Times New Roman" w:cs="Times New Roman"/>
                <w:sz w:val="24"/>
                <w:szCs w:val="24"/>
              </w:rPr>
            </w:pPr>
            <w:r>
              <w:rPr>
                <w:rFonts w:ascii="Times New Roman" w:hAnsi="Times New Roman" w:cs="Times New Roman"/>
                <w:sz w:val="24"/>
                <w:szCs w:val="24"/>
              </w:rPr>
              <w:t>Za ukupno</w:t>
            </w:r>
            <w:r w:rsidR="004A69D7">
              <w:rPr>
                <w:rFonts w:ascii="Times New Roman" w:hAnsi="Times New Roman" w:cs="Times New Roman"/>
                <w:sz w:val="24"/>
                <w:szCs w:val="24"/>
              </w:rPr>
              <w:t xml:space="preserve"> 393 studenata d</w:t>
            </w:r>
            <w:r w:rsidR="00416F9F" w:rsidRPr="00880F4F">
              <w:rPr>
                <w:rFonts w:ascii="Times New Roman" w:hAnsi="Times New Roman" w:cs="Times New Roman"/>
                <w:sz w:val="24"/>
                <w:szCs w:val="24"/>
              </w:rPr>
              <w:t xml:space="preserve">odijeljene </w:t>
            </w:r>
            <w:r w:rsidR="004A69D7">
              <w:rPr>
                <w:rFonts w:ascii="Times New Roman" w:hAnsi="Times New Roman" w:cs="Times New Roman"/>
                <w:sz w:val="24"/>
                <w:szCs w:val="24"/>
              </w:rPr>
              <w:t xml:space="preserve">su </w:t>
            </w:r>
            <w:r w:rsidR="00416F9F" w:rsidRPr="00880F4F">
              <w:rPr>
                <w:rFonts w:ascii="Times New Roman" w:hAnsi="Times New Roman" w:cs="Times New Roman"/>
                <w:sz w:val="24"/>
                <w:szCs w:val="24"/>
              </w:rPr>
              <w:t>studentske stip</w:t>
            </w:r>
            <w:r w:rsidR="004A69D7">
              <w:rPr>
                <w:rFonts w:ascii="Times New Roman" w:hAnsi="Times New Roman" w:cs="Times New Roman"/>
                <w:sz w:val="24"/>
                <w:szCs w:val="24"/>
              </w:rPr>
              <w:t>endije za akademsku godinu 2018/</w:t>
            </w:r>
            <w:r w:rsidR="00416F9F" w:rsidRPr="00880F4F">
              <w:rPr>
                <w:rFonts w:ascii="Times New Roman" w:hAnsi="Times New Roman" w:cs="Times New Roman"/>
                <w:sz w:val="24"/>
                <w:szCs w:val="24"/>
              </w:rPr>
              <w:t>19.</w:t>
            </w:r>
            <w:r w:rsidR="004A69D7">
              <w:rPr>
                <w:rFonts w:ascii="Times New Roman" w:hAnsi="Times New Roman" w:cs="Times New Roman"/>
                <w:sz w:val="24"/>
                <w:szCs w:val="24"/>
              </w:rPr>
              <w:t>,</w:t>
            </w:r>
            <w:r w:rsidR="00416F9F" w:rsidRPr="00880F4F">
              <w:rPr>
                <w:rFonts w:ascii="Times New Roman" w:hAnsi="Times New Roman" w:cs="Times New Roman"/>
                <w:sz w:val="24"/>
                <w:szCs w:val="24"/>
              </w:rPr>
              <w:t xml:space="preserve"> u </w:t>
            </w:r>
            <w:r w:rsidR="004A69D7">
              <w:rPr>
                <w:rFonts w:ascii="Times New Roman" w:hAnsi="Times New Roman" w:cs="Times New Roman"/>
                <w:sz w:val="24"/>
                <w:szCs w:val="24"/>
              </w:rPr>
              <w:t xml:space="preserve">osam </w:t>
            </w:r>
            <w:r w:rsidR="00416F9F" w:rsidRPr="00880F4F">
              <w:rPr>
                <w:rFonts w:ascii="Times New Roman" w:hAnsi="Times New Roman" w:cs="Times New Roman"/>
                <w:sz w:val="24"/>
                <w:szCs w:val="24"/>
              </w:rPr>
              <w:t xml:space="preserve"> kategorija, u iznosu od 10.000,00</w:t>
            </w:r>
            <w:r w:rsidR="00616065">
              <w:rPr>
                <w:rFonts w:ascii="Times New Roman" w:hAnsi="Times New Roman" w:cs="Times New Roman"/>
                <w:sz w:val="24"/>
                <w:szCs w:val="24"/>
              </w:rPr>
              <w:t xml:space="preserve"> </w:t>
            </w:r>
            <w:r w:rsidR="00416F9F" w:rsidRPr="00880F4F">
              <w:rPr>
                <w:rFonts w:ascii="Times New Roman" w:hAnsi="Times New Roman" w:cs="Times New Roman"/>
                <w:sz w:val="24"/>
                <w:szCs w:val="24"/>
              </w:rPr>
              <w:t>k</w:t>
            </w:r>
            <w:r w:rsidR="00616065">
              <w:rPr>
                <w:rFonts w:ascii="Times New Roman" w:hAnsi="Times New Roman" w:cs="Times New Roman"/>
                <w:sz w:val="24"/>
                <w:szCs w:val="24"/>
              </w:rPr>
              <w:t>u</w:t>
            </w:r>
            <w:r w:rsidR="00416F9F" w:rsidRPr="00880F4F">
              <w:rPr>
                <w:rFonts w:ascii="Times New Roman" w:hAnsi="Times New Roman" w:cs="Times New Roman"/>
                <w:sz w:val="24"/>
                <w:szCs w:val="24"/>
              </w:rPr>
              <w:t>n</w:t>
            </w:r>
            <w:r w:rsidR="00616065">
              <w:rPr>
                <w:rFonts w:ascii="Times New Roman" w:hAnsi="Times New Roman" w:cs="Times New Roman"/>
                <w:sz w:val="24"/>
                <w:szCs w:val="24"/>
              </w:rPr>
              <w:t>a</w:t>
            </w:r>
            <w:r w:rsidR="00416F9F" w:rsidRPr="00880F4F">
              <w:rPr>
                <w:rFonts w:ascii="Times New Roman" w:hAnsi="Times New Roman" w:cs="Times New Roman"/>
                <w:sz w:val="24"/>
                <w:szCs w:val="24"/>
              </w:rPr>
              <w:t xml:space="preserve"> po studentu.</w:t>
            </w:r>
            <w:r w:rsidR="00416F9F">
              <w:rPr>
                <w:rFonts w:ascii="Times New Roman" w:hAnsi="Times New Roman" w:cs="Times New Roman"/>
                <w:sz w:val="24"/>
                <w:szCs w:val="24"/>
              </w:rPr>
              <w:t xml:space="preserve"> </w:t>
            </w:r>
          </w:p>
        </w:tc>
      </w:tr>
      <w:tr w:rsidR="00416F9F" w:rsidRPr="00566A1B" w14:paraId="4DF667C5" w14:textId="77777777" w:rsidTr="00CD5930">
        <w:tc>
          <w:tcPr>
            <w:tcW w:w="2093" w:type="dxa"/>
            <w:vAlign w:val="center"/>
          </w:tcPr>
          <w:p w14:paraId="4E62E302" w14:textId="77777777" w:rsidR="00416F9F" w:rsidRPr="00566A1B" w:rsidRDefault="00416F9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UOČENI NEDOSTACI</w:t>
            </w:r>
          </w:p>
        </w:tc>
        <w:tc>
          <w:tcPr>
            <w:tcW w:w="7053" w:type="dxa"/>
            <w:vAlign w:val="center"/>
          </w:tcPr>
          <w:p w14:paraId="42ABA56F" w14:textId="77777777" w:rsidR="00416F9F" w:rsidRPr="00566A1B" w:rsidRDefault="00416F9F" w:rsidP="004B77D7">
            <w:pPr>
              <w:contextualSpacing/>
              <w:rPr>
                <w:rFonts w:ascii="Times New Roman" w:hAnsi="Times New Roman" w:cs="Times New Roman"/>
                <w:sz w:val="24"/>
                <w:szCs w:val="24"/>
              </w:rPr>
            </w:pPr>
            <w:r>
              <w:rPr>
                <w:rFonts w:ascii="Times New Roman" w:hAnsi="Times New Roman" w:cs="Times New Roman"/>
                <w:sz w:val="24"/>
                <w:szCs w:val="24"/>
              </w:rPr>
              <w:t>/</w:t>
            </w:r>
          </w:p>
        </w:tc>
      </w:tr>
    </w:tbl>
    <w:p w14:paraId="00F7BF3F" w14:textId="77777777" w:rsidR="00814B2C" w:rsidRPr="00566A1B" w:rsidRDefault="00814B2C" w:rsidP="004B77D7">
      <w:pPr>
        <w:spacing w:line="240" w:lineRule="auto"/>
        <w:rPr>
          <w:rFonts w:ascii="Times New Roman" w:hAnsi="Times New Roman" w:cs="Times New Roman"/>
          <w:sz w:val="24"/>
          <w:szCs w:val="24"/>
        </w:rPr>
      </w:pPr>
    </w:p>
    <w:p w14:paraId="3B707CB9" w14:textId="77777777" w:rsidR="00571379" w:rsidRPr="00566A1B" w:rsidRDefault="00571379" w:rsidP="007A07EE">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Mjera 1.3. Organizirati aktivnosti na lokalnoj razini za roditelje i djecu tijekom pohađanja osnovne škole u cilju poticanja zadržavanja romske djece u obrazovnom sustavu</w:t>
      </w:r>
    </w:p>
    <w:p w14:paraId="656D9ED2" w14:textId="77777777" w:rsidR="00942220" w:rsidRDefault="00942220" w:rsidP="007A07EE">
      <w:pPr>
        <w:spacing w:after="0" w:line="240" w:lineRule="auto"/>
        <w:jc w:val="both"/>
        <w:rPr>
          <w:rFonts w:ascii="Times New Roman" w:eastAsia="Times New Roman" w:hAnsi="Times New Roman" w:cs="Times New Roman"/>
          <w:sz w:val="24"/>
          <w:szCs w:val="24"/>
          <w:lang w:eastAsia="hr-HR"/>
        </w:rPr>
      </w:pPr>
    </w:p>
    <w:tbl>
      <w:tblPr>
        <w:tblStyle w:val="TableGrid229"/>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7A07EE" w:rsidRPr="002F0551" w14:paraId="042AD7D7" w14:textId="77777777" w:rsidTr="00855516">
        <w:tc>
          <w:tcPr>
            <w:tcW w:w="9180" w:type="dxa"/>
            <w:shd w:val="clear" w:color="auto" w:fill="auto"/>
          </w:tcPr>
          <w:p w14:paraId="3972CCE2" w14:textId="77777777" w:rsidR="007A07EE" w:rsidRPr="007A07EE" w:rsidRDefault="007A07EE" w:rsidP="00855516">
            <w:pPr>
              <w:rPr>
                <w:rFonts w:ascii="Times New Roman" w:hAnsi="Times New Roman" w:cs="Times New Roman"/>
                <w:sz w:val="24"/>
                <w:szCs w:val="24"/>
              </w:rPr>
            </w:pPr>
            <w:r w:rsidRPr="007A07EE">
              <w:rPr>
                <w:rFonts w:ascii="Times New Roman" w:hAnsi="Times New Roman" w:cs="Times New Roman"/>
                <w:sz w:val="24"/>
                <w:szCs w:val="24"/>
              </w:rPr>
              <w:t>Provedba mjere u 2017. i  2018. godini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052"/>
      </w:tblGrid>
      <w:tr w:rsidR="00942220" w:rsidRPr="00566A1B" w14:paraId="07BAF1EE" w14:textId="77777777" w:rsidTr="007A07EE">
        <w:trPr>
          <w:trHeight w:val="595"/>
        </w:trPr>
        <w:tc>
          <w:tcPr>
            <w:tcW w:w="2093" w:type="dxa"/>
            <w:shd w:val="clear" w:color="auto" w:fill="auto"/>
          </w:tcPr>
          <w:p w14:paraId="7AA70F7F" w14:textId="77777777" w:rsidR="00942220" w:rsidRPr="00566A1B" w:rsidRDefault="007A07EE" w:rsidP="007A07E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NOSITELJ</w:t>
            </w:r>
          </w:p>
        </w:tc>
        <w:tc>
          <w:tcPr>
            <w:tcW w:w="7052" w:type="dxa"/>
            <w:shd w:val="clear" w:color="auto" w:fill="auto"/>
          </w:tcPr>
          <w:p w14:paraId="760A6468" w14:textId="77777777" w:rsidR="00942220" w:rsidRPr="00880C3A" w:rsidRDefault="00942220" w:rsidP="007A07EE">
            <w:pPr>
              <w:spacing w:after="0" w:line="240" w:lineRule="auto"/>
              <w:rPr>
                <w:rFonts w:ascii="Times New Roman" w:eastAsia="Calibri" w:hAnsi="Times New Roman" w:cs="Times New Roman"/>
                <w:sz w:val="24"/>
                <w:szCs w:val="24"/>
              </w:rPr>
            </w:pPr>
            <w:r w:rsidRPr="00880C3A">
              <w:rPr>
                <w:rFonts w:ascii="Times New Roman" w:eastAsia="Calibri" w:hAnsi="Times New Roman" w:cs="Times New Roman"/>
                <w:sz w:val="24"/>
                <w:szCs w:val="24"/>
              </w:rPr>
              <w:t>Ministarstvo znanosti i obrazovanja, Ured za ljudska prava i prava nacionalnih manjina</w:t>
            </w:r>
          </w:p>
        </w:tc>
      </w:tr>
      <w:tr w:rsidR="00942220" w:rsidRPr="00566A1B" w14:paraId="7A344CE7" w14:textId="77777777" w:rsidTr="007A07EE">
        <w:trPr>
          <w:trHeight w:val="277"/>
        </w:trPr>
        <w:tc>
          <w:tcPr>
            <w:tcW w:w="2093" w:type="dxa"/>
            <w:shd w:val="clear" w:color="auto" w:fill="auto"/>
            <w:vAlign w:val="center"/>
          </w:tcPr>
          <w:p w14:paraId="29DFEC96" w14:textId="77777777" w:rsidR="00942220" w:rsidRPr="00566A1B" w:rsidRDefault="00942220" w:rsidP="007A07EE">
            <w:pPr>
              <w:spacing w:after="0"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SUNOSITELJ</w:t>
            </w:r>
          </w:p>
        </w:tc>
        <w:tc>
          <w:tcPr>
            <w:tcW w:w="7052" w:type="dxa"/>
            <w:shd w:val="clear" w:color="auto" w:fill="auto"/>
            <w:vAlign w:val="center"/>
          </w:tcPr>
          <w:p w14:paraId="0E840804" w14:textId="77777777" w:rsidR="00942220" w:rsidRPr="00566A1B" w:rsidRDefault="00942220" w:rsidP="007A07EE">
            <w:pPr>
              <w:spacing w:after="0" w:line="240" w:lineRule="auto"/>
              <w:rPr>
                <w:rFonts w:ascii="Times New Roman" w:eastAsia="Calibri" w:hAnsi="Times New Roman" w:cs="Times New Roman"/>
                <w:sz w:val="24"/>
                <w:szCs w:val="24"/>
              </w:rPr>
            </w:pPr>
            <w:r w:rsidRPr="00566A1B">
              <w:rPr>
                <w:rFonts w:ascii="Times New Roman" w:eastAsia="Calibri" w:hAnsi="Times New Roman" w:cs="Times New Roman"/>
                <w:sz w:val="24"/>
                <w:szCs w:val="24"/>
              </w:rPr>
              <w:t>organizacije civilnog društva</w:t>
            </w:r>
          </w:p>
        </w:tc>
      </w:tr>
      <w:tr w:rsidR="00942220" w:rsidRPr="00566A1B" w14:paraId="6A2034DF" w14:textId="77777777" w:rsidTr="007A07EE">
        <w:tc>
          <w:tcPr>
            <w:tcW w:w="2093" w:type="dxa"/>
            <w:shd w:val="clear" w:color="auto" w:fill="auto"/>
            <w:vAlign w:val="center"/>
          </w:tcPr>
          <w:p w14:paraId="437736C0" w14:textId="77777777" w:rsidR="00942220" w:rsidRPr="00566A1B" w:rsidRDefault="00942220" w:rsidP="007A07EE">
            <w:pPr>
              <w:spacing w:after="0"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ROK ZA PROVEDBU</w:t>
            </w:r>
          </w:p>
        </w:tc>
        <w:tc>
          <w:tcPr>
            <w:tcW w:w="7052" w:type="dxa"/>
            <w:shd w:val="clear" w:color="auto" w:fill="auto"/>
            <w:vAlign w:val="center"/>
          </w:tcPr>
          <w:p w14:paraId="4F7C2EE7" w14:textId="77777777" w:rsidR="00942220" w:rsidRPr="00566A1B" w:rsidRDefault="00F86029" w:rsidP="004B77D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k</w:t>
            </w:r>
            <w:r w:rsidR="00942220" w:rsidRPr="00566A1B">
              <w:rPr>
                <w:rFonts w:ascii="Times New Roman" w:eastAsia="Calibri" w:hAnsi="Times New Roman" w:cs="Times New Roman"/>
                <w:sz w:val="24"/>
                <w:szCs w:val="24"/>
              </w:rPr>
              <w:t>ontinuirano</w:t>
            </w:r>
          </w:p>
        </w:tc>
      </w:tr>
      <w:tr w:rsidR="00942220" w:rsidRPr="00566A1B" w14:paraId="4A86D7F6" w14:textId="77777777" w:rsidTr="007A07EE">
        <w:tc>
          <w:tcPr>
            <w:tcW w:w="2093" w:type="dxa"/>
            <w:shd w:val="clear" w:color="auto" w:fill="auto"/>
          </w:tcPr>
          <w:p w14:paraId="709950DC" w14:textId="77777777" w:rsidR="00942220" w:rsidRPr="00566A1B" w:rsidRDefault="00942220" w:rsidP="00880C3A">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UTROŠENA FINANCIJSKA SREDSTVA I IZVOR FINANCIRANJA</w:t>
            </w:r>
          </w:p>
        </w:tc>
        <w:tc>
          <w:tcPr>
            <w:tcW w:w="7052" w:type="dxa"/>
            <w:shd w:val="clear" w:color="auto" w:fill="auto"/>
            <w:vAlign w:val="center"/>
          </w:tcPr>
          <w:p w14:paraId="44BFFFCF" w14:textId="77777777" w:rsidR="00942220" w:rsidRPr="00880C3A" w:rsidRDefault="00942220" w:rsidP="00880C3A">
            <w:pPr>
              <w:spacing w:after="0" w:line="240" w:lineRule="auto"/>
              <w:jc w:val="both"/>
              <w:rPr>
                <w:rFonts w:ascii="Times New Roman" w:eastAsia="Calibri" w:hAnsi="Times New Roman" w:cs="Times New Roman"/>
                <w:sz w:val="24"/>
                <w:szCs w:val="24"/>
              </w:rPr>
            </w:pPr>
            <w:r w:rsidRPr="00880C3A">
              <w:rPr>
                <w:rFonts w:ascii="Times New Roman" w:eastAsia="Calibri" w:hAnsi="Times New Roman" w:cs="Times New Roman"/>
                <w:sz w:val="24"/>
                <w:szCs w:val="24"/>
              </w:rPr>
              <w:t>U 2017.</w:t>
            </w:r>
            <w:r w:rsidR="003322E2" w:rsidRPr="00880C3A">
              <w:rPr>
                <w:rFonts w:ascii="Times New Roman" w:eastAsia="Calibri" w:hAnsi="Times New Roman" w:cs="Times New Roman"/>
                <w:sz w:val="24"/>
                <w:szCs w:val="24"/>
              </w:rPr>
              <w:t xml:space="preserve"> godini</w:t>
            </w:r>
            <w:r w:rsidRPr="00880C3A">
              <w:rPr>
                <w:rFonts w:ascii="Times New Roman" w:eastAsia="Calibri" w:hAnsi="Times New Roman" w:cs="Times New Roman"/>
                <w:sz w:val="24"/>
                <w:szCs w:val="24"/>
              </w:rPr>
              <w:t xml:space="preserve"> utrošena su sredstva državnog  proračuna – </w:t>
            </w:r>
            <w:r w:rsidR="00227B71" w:rsidRPr="00880C3A">
              <w:rPr>
                <w:rFonts w:ascii="Times New Roman" w:eastAsia="Calibri" w:hAnsi="Times New Roman" w:cs="Times New Roman"/>
                <w:sz w:val="24"/>
                <w:szCs w:val="24"/>
              </w:rPr>
              <w:t>Ministarstvo znanosti i obrazovanja</w:t>
            </w:r>
          </w:p>
          <w:p w14:paraId="14C573A8" w14:textId="77777777" w:rsidR="00942220" w:rsidRPr="00880C3A" w:rsidRDefault="00942220" w:rsidP="00880C3A">
            <w:pPr>
              <w:spacing w:after="0" w:line="240" w:lineRule="auto"/>
              <w:jc w:val="both"/>
              <w:rPr>
                <w:rFonts w:ascii="Times New Roman" w:eastAsia="Calibri" w:hAnsi="Times New Roman" w:cs="Times New Roman"/>
                <w:sz w:val="24"/>
                <w:szCs w:val="24"/>
              </w:rPr>
            </w:pPr>
            <w:r w:rsidRPr="00880C3A">
              <w:rPr>
                <w:rFonts w:ascii="Times New Roman" w:eastAsia="Calibri" w:hAnsi="Times New Roman" w:cs="Times New Roman"/>
                <w:sz w:val="24"/>
                <w:szCs w:val="24"/>
              </w:rPr>
              <w:t>A767015 –</w:t>
            </w:r>
            <w:r w:rsidRPr="00880C3A">
              <w:rPr>
                <w:rFonts w:ascii="Times New Roman" w:eastAsia="Calibri" w:hAnsi="Times New Roman" w:cs="Times New Roman"/>
                <w:i/>
                <w:sz w:val="24"/>
                <w:szCs w:val="24"/>
              </w:rPr>
              <w:t xml:space="preserve"> </w:t>
            </w:r>
            <w:r w:rsidRPr="00880C3A">
              <w:rPr>
                <w:rFonts w:ascii="Times New Roman" w:eastAsia="Calibri" w:hAnsi="Times New Roman" w:cs="Times New Roman"/>
                <w:sz w:val="24"/>
                <w:szCs w:val="24"/>
              </w:rPr>
              <w:t>Provedba Nacionalne strategije za uključivanje Roma</w:t>
            </w:r>
            <w:r w:rsidR="00DB187A" w:rsidRPr="00880C3A">
              <w:rPr>
                <w:rFonts w:ascii="Times New Roman" w:eastAsia="Calibri" w:hAnsi="Times New Roman" w:cs="Times New Roman"/>
                <w:sz w:val="24"/>
                <w:szCs w:val="24"/>
              </w:rPr>
              <w:t xml:space="preserve"> od</w:t>
            </w:r>
            <w:r w:rsidRPr="00880C3A">
              <w:rPr>
                <w:rFonts w:ascii="Times New Roman" w:eastAsia="Calibri" w:hAnsi="Times New Roman" w:cs="Times New Roman"/>
                <w:sz w:val="24"/>
                <w:szCs w:val="24"/>
              </w:rPr>
              <w:t xml:space="preserve"> 2013</w:t>
            </w:r>
            <w:r w:rsidR="00DB187A" w:rsidRPr="00880C3A">
              <w:rPr>
                <w:rFonts w:ascii="Times New Roman" w:eastAsia="Calibri" w:hAnsi="Times New Roman" w:cs="Times New Roman"/>
                <w:sz w:val="24"/>
                <w:szCs w:val="24"/>
              </w:rPr>
              <w:t>.</w:t>
            </w:r>
            <w:r w:rsidR="003322E2" w:rsidRPr="00880C3A">
              <w:rPr>
                <w:rFonts w:ascii="Times New Roman" w:eastAsia="Calibri" w:hAnsi="Times New Roman" w:cs="Times New Roman"/>
                <w:sz w:val="24"/>
                <w:szCs w:val="24"/>
              </w:rPr>
              <w:t xml:space="preserve"> </w:t>
            </w:r>
            <w:r w:rsidR="00DB187A" w:rsidRPr="00880C3A">
              <w:rPr>
                <w:rFonts w:ascii="Times New Roman" w:eastAsia="Calibri" w:hAnsi="Times New Roman" w:cs="Times New Roman"/>
                <w:sz w:val="24"/>
                <w:szCs w:val="24"/>
              </w:rPr>
              <w:t>do</w:t>
            </w:r>
            <w:r w:rsidR="003322E2" w:rsidRPr="00880C3A">
              <w:rPr>
                <w:rFonts w:ascii="Times New Roman" w:eastAsia="Calibri" w:hAnsi="Times New Roman" w:cs="Times New Roman"/>
                <w:sz w:val="24"/>
                <w:szCs w:val="24"/>
              </w:rPr>
              <w:t xml:space="preserve"> </w:t>
            </w:r>
            <w:r w:rsidRPr="00880C3A">
              <w:rPr>
                <w:rFonts w:ascii="Times New Roman" w:eastAsia="Calibri" w:hAnsi="Times New Roman" w:cs="Times New Roman"/>
                <w:sz w:val="24"/>
                <w:szCs w:val="24"/>
              </w:rPr>
              <w:t>2020</w:t>
            </w:r>
            <w:r w:rsidR="00DB187A" w:rsidRPr="00880C3A">
              <w:rPr>
                <w:rFonts w:ascii="Times New Roman" w:eastAsia="Calibri" w:hAnsi="Times New Roman" w:cs="Times New Roman"/>
                <w:sz w:val="24"/>
                <w:szCs w:val="24"/>
              </w:rPr>
              <w:t>.</w:t>
            </w:r>
            <w:r w:rsidRPr="00880C3A">
              <w:rPr>
                <w:rFonts w:ascii="Times New Roman" w:eastAsia="Calibri" w:hAnsi="Times New Roman" w:cs="Times New Roman"/>
                <w:sz w:val="24"/>
                <w:szCs w:val="24"/>
              </w:rPr>
              <w:t xml:space="preserve"> u iznosu </w:t>
            </w:r>
            <w:r w:rsidR="00DB187A" w:rsidRPr="00880C3A">
              <w:rPr>
                <w:rFonts w:ascii="Times New Roman" w:eastAsia="Calibri" w:hAnsi="Times New Roman" w:cs="Times New Roman"/>
                <w:sz w:val="24"/>
                <w:szCs w:val="24"/>
              </w:rPr>
              <w:t xml:space="preserve">od </w:t>
            </w:r>
            <w:r w:rsidRPr="00880C3A">
              <w:rPr>
                <w:rFonts w:ascii="Times New Roman" w:eastAsia="Calibri" w:hAnsi="Times New Roman" w:cs="Times New Roman"/>
                <w:sz w:val="24"/>
                <w:szCs w:val="24"/>
              </w:rPr>
              <w:t>1.055.895,48 kuna.</w:t>
            </w:r>
          </w:p>
          <w:p w14:paraId="75F2A422" w14:textId="77777777" w:rsidR="00942220" w:rsidRPr="00880C3A" w:rsidRDefault="00942220" w:rsidP="00880C3A">
            <w:pPr>
              <w:spacing w:after="0" w:line="240" w:lineRule="auto"/>
              <w:jc w:val="both"/>
              <w:rPr>
                <w:rFonts w:ascii="Times New Roman" w:eastAsia="Calibri" w:hAnsi="Times New Roman" w:cs="Times New Roman"/>
                <w:sz w:val="24"/>
                <w:szCs w:val="24"/>
              </w:rPr>
            </w:pPr>
          </w:p>
          <w:p w14:paraId="788F9DB7" w14:textId="77777777" w:rsidR="00942220" w:rsidRPr="00880C3A" w:rsidRDefault="00942220" w:rsidP="00880C3A">
            <w:pPr>
              <w:spacing w:after="0" w:line="240" w:lineRule="auto"/>
              <w:jc w:val="both"/>
              <w:rPr>
                <w:rFonts w:ascii="Times New Roman" w:hAnsi="Times New Roman" w:cs="Times New Roman"/>
                <w:sz w:val="24"/>
                <w:szCs w:val="24"/>
              </w:rPr>
            </w:pPr>
            <w:r w:rsidRPr="00880C3A">
              <w:rPr>
                <w:rFonts w:ascii="Times New Roman" w:hAnsi="Times New Roman" w:cs="Times New Roman"/>
                <w:sz w:val="24"/>
                <w:szCs w:val="24"/>
              </w:rPr>
              <w:t>U 2018.</w:t>
            </w:r>
            <w:r w:rsidR="00F86029" w:rsidRPr="00880C3A">
              <w:rPr>
                <w:rFonts w:ascii="Times New Roman" w:hAnsi="Times New Roman" w:cs="Times New Roman"/>
                <w:sz w:val="24"/>
                <w:szCs w:val="24"/>
              </w:rPr>
              <w:t xml:space="preserve"> godini</w:t>
            </w:r>
            <w:r w:rsidRPr="00880C3A">
              <w:rPr>
                <w:rFonts w:ascii="Times New Roman" w:hAnsi="Times New Roman" w:cs="Times New Roman"/>
                <w:sz w:val="24"/>
                <w:szCs w:val="24"/>
              </w:rPr>
              <w:t xml:space="preserve"> utrošena su sredstva državnog proračuna – </w:t>
            </w:r>
            <w:r w:rsidR="00227B71" w:rsidRPr="00880C3A">
              <w:t xml:space="preserve"> </w:t>
            </w:r>
            <w:r w:rsidR="00227B71" w:rsidRPr="00880C3A">
              <w:rPr>
                <w:rFonts w:ascii="Times New Roman" w:hAnsi="Times New Roman" w:cs="Times New Roman"/>
                <w:sz w:val="24"/>
                <w:szCs w:val="24"/>
              </w:rPr>
              <w:t>Ministarstvo znanosti i obrazovanja</w:t>
            </w:r>
          </w:p>
          <w:p w14:paraId="38A26EF1" w14:textId="77777777" w:rsidR="00942220" w:rsidRPr="00B10467" w:rsidRDefault="00942220" w:rsidP="00880C3A">
            <w:pPr>
              <w:spacing w:after="0" w:line="240" w:lineRule="auto"/>
              <w:jc w:val="both"/>
              <w:rPr>
                <w:rFonts w:ascii="Times New Roman" w:hAnsi="Times New Roman" w:cs="Times New Roman"/>
                <w:sz w:val="24"/>
                <w:szCs w:val="24"/>
              </w:rPr>
            </w:pPr>
            <w:r w:rsidRPr="00880C3A">
              <w:rPr>
                <w:rFonts w:ascii="Times New Roman" w:hAnsi="Times New Roman" w:cs="Times New Roman"/>
                <w:sz w:val="24"/>
                <w:szCs w:val="24"/>
              </w:rPr>
              <w:t>A767015 –</w:t>
            </w:r>
            <w:r w:rsidRPr="00880C3A">
              <w:rPr>
                <w:rFonts w:ascii="Times New Roman" w:hAnsi="Times New Roman" w:cs="Times New Roman"/>
                <w:i/>
                <w:sz w:val="24"/>
                <w:szCs w:val="24"/>
              </w:rPr>
              <w:t xml:space="preserve"> </w:t>
            </w:r>
            <w:r w:rsidRPr="00880C3A">
              <w:rPr>
                <w:rFonts w:ascii="Times New Roman" w:hAnsi="Times New Roman" w:cs="Times New Roman"/>
                <w:sz w:val="24"/>
                <w:szCs w:val="24"/>
              </w:rPr>
              <w:t xml:space="preserve">Provedba Nacionalne strategije za uključivanje Roma </w:t>
            </w:r>
            <w:r w:rsidR="00DB187A" w:rsidRPr="00880C3A">
              <w:rPr>
                <w:rFonts w:ascii="Times New Roman" w:hAnsi="Times New Roman" w:cs="Times New Roman"/>
                <w:sz w:val="24"/>
                <w:szCs w:val="24"/>
              </w:rPr>
              <w:t xml:space="preserve">od </w:t>
            </w:r>
            <w:r w:rsidRPr="00880C3A">
              <w:rPr>
                <w:rFonts w:ascii="Times New Roman" w:hAnsi="Times New Roman" w:cs="Times New Roman"/>
                <w:sz w:val="24"/>
                <w:szCs w:val="24"/>
              </w:rPr>
              <w:t>2013</w:t>
            </w:r>
            <w:r w:rsidR="00DB187A" w:rsidRPr="00880C3A">
              <w:rPr>
                <w:rFonts w:ascii="Times New Roman" w:hAnsi="Times New Roman" w:cs="Times New Roman"/>
                <w:sz w:val="24"/>
                <w:szCs w:val="24"/>
              </w:rPr>
              <w:t>.</w:t>
            </w:r>
            <w:r w:rsidR="003322E2" w:rsidRPr="00880C3A">
              <w:rPr>
                <w:rFonts w:ascii="Times New Roman" w:hAnsi="Times New Roman" w:cs="Times New Roman"/>
                <w:sz w:val="24"/>
                <w:szCs w:val="24"/>
              </w:rPr>
              <w:t xml:space="preserve"> </w:t>
            </w:r>
            <w:r w:rsidR="00DB187A" w:rsidRPr="00880C3A">
              <w:rPr>
                <w:rFonts w:ascii="Times New Roman" w:hAnsi="Times New Roman" w:cs="Times New Roman"/>
                <w:sz w:val="24"/>
                <w:szCs w:val="24"/>
              </w:rPr>
              <w:t>do</w:t>
            </w:r>
            <w:r w:rsidR="003322E2" w:rsidRPr="00880C3A">
              <w:rPr>
                <w:rFonts w:ascii="Times New Roman" w:hAnsi="Times New Roman" w:cs="Times New Roman"/>
                <w:sz w:val="24"/>
                <w:szCs w:val="24"/>
              </w:rPr>
              <w:t xml:space="preserve"> </w:t>
            </w:r>
            <w:r w:rsidRPr="00880C3A">
              <w:rPr>
                <w:rFonts w:ascii="Times New Roman" w:hAnsi="Times New Roman" w:cs="Times New Roman"/>
                <w:sz w:val="24"/>
                <w:szCs w:val="24"/>
              </w:rPr>
              <w:t>2020</w:t>
            </w:r>
            <w:r w:rsidR="00DB187A" w:rsidRPr="00880C3A">
              <w:rPr>
                <w:rFonts w:ascii="Times New Roman" w:hAnsi="Times New Roman" w:cs="Times New Roman"/>
                <w:sz w:val="24"/>
                <w:szCs w:val="24"/>
              </w:rPr>
              <w:t>.</w:t>
            </w:r>
            <w:r w:rsidRPr="00880C3A">
              <w:rPr>
                <w:rFonts w:ascii="Times New Roman" w:hAnsi="Times New Roman" w:cs="Times New Roman"/>
                <w:sz w:val="24"/>
                <w:szCs w:val="24"/>
              </w:rPr>
              <w:t xml:space="preserve"> u iznosu </w:t>
            </w:r>
            <w:r w:rsidR="00DB187A" w:rsidRPr="00880C3A">
              <w:rPr>
                <w:rFonts w:ascii="Times New Roman" w:hAnsi="Times New Roman" w:cs="Times New Roman"/>
                <w:sz w:val="24"/>
                <w:szCs w:val="24"/>
              </w:rPr>
              <w:t xml:space="preserve">od </w:t>
            </w:r>
            <w:r w:rsidRPr="00880C3A">
              <w:rPr>
                <w:rFonts w:ascii="Times New Roman" w:hAnsi="Times New Roman" w:cs="Times New Roman"/>
                <w:sz w:val="24"/>
                <w:szCs w:val="24"/>
              </w:rPr>
              <w:t>1.119.319,27 kuna</w:t>
            </w:r>
          </w:p>
        </w:tc>
      </w:tr>
      <w:tr w:rsidR="00942220" w:rsidRPr="00566A1B" w14:paraId="5E70648F" w14:textId="77777777" w:rsidTr="007A07EE">
        <w:trPr>
          <w:trHeight w:val="455"/>
        </w:trPr>
        <w:tc>
          <w:tcPr>
            <w:tcW w:w="2093" w:type="dxa"/>
            <w:shd w:val="clear" w:color="auto" w:fill="auto"/>
            <w:vAlign w:val="center"/>
          </w:tcPr>
          <w:p w14:paraId="3217CBFD" w14:textId="77777777" w:rsidR="00942220" w:rsidRPr="00566A1B" w:rsidRDefault="00942220" w:rsidP="004B77D7">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 xml:space="preserve">STATUS MJERE </w:t>
            </w:r>
            <w:r>
              <w:rPr>
                <w:rFonts w:ascii="Times New Roman" w:eastAsia="Calibri" w:hAnsi="Times New Roman" w:cs="Times New Roman"/>
                <w:color w:val="000000"/>
                <w:sz w:val="24"/>
                <w:szCs w:val="24"/>
              </w:rPr>
              <w:t xml:space="preserve">   </w:t>
            </w:r>
          </w:p>
        </w:tc>
        <w:tc>
          <w:tcPr>
            <w:tcW w:w="7052" w:type="dxa"/>
            <w:shd w:val="clear" w:color="auto" w:fill="auto"/>
            <w:vAlign w:val="center"/>
          </w:tcPr>
          <w:p w14:paraId="55F977A9" w14:textId="77777777" w:rsidR="00942220" w:rsidRPr="00566A1B" w:rsidRDefault="00942220" w:rsidP="004B77D7">
            <w:pPr>
              <w:spacing w:line="240" w:lineRule="auto"/>
              <w:rPr>
                <w:rFonts w:ascii="Times New Roman" w:eastAsia="Calibri" w:hAnsi="Times New Roman" w:cs="Times New Roman"/>
                <w:sz w:val="24"/>
                <w:szCs w:val="24"/>
              </w:rPr>
            </w:pPr>
            <w:r w:rsidRPr="00566A1B">
              <w:rPr>
                <w:rFonts w:ascii="Times New Roman" w:eastAsia="Calibri" w:hAnsi="Times New Roman" w:cs="Times New Roman"/>
                <w:sz w:val="24"/>
                <w:szCs w:val="24"/>
              </w:rPr>
              <w:t>Mjera se provodi</w:t>
            </w:r>
            <w:r w:rsidR="00DD20E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tc>
      </w:tr>
      <w:tr w:rsidR="00942220" w:rsidRPr="00566A1B" w14:paraId="191BCDAB" w14:textId="77777777" w:rsidTr="007A07EE">
        <w:tc>
          <w:tcPr>
            <w:tcW w:w="2093" w:type="dxa"/>
            <w:shd w:val="clear" w:color="auto" w:fill="auto"/>
          </w:tcPr>
          <w:p w14:paraId="18CEBDCF" w14:textId="77777777" w:rsidR="00942220" w:rsidRPr="00566A1B" w:rsidRDefault="00942220" w:rsidP="00880C3A">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POSTIGNUTI REZULTATI</w:t>
            </w:r>
          </w:p>
          <w:p w14:paraId="4E546B57" w14:textId="77777777" w:rsidR="00942220" w:rsidRPr="00566A1B" w:rsidRDefault="00942220" w:rsidP="00880C3A">
            <w:pPr>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tc>
        <w:tc>
          <w:tcPr>
            <w:tcW w:w="7052" w:type="dxa"/>
            <w:shd w:val="clear" w:color="auto" w:fill="auto"/>
            <w:vAlign w:val="center"/>
          </w:tcPr>
          <w:p w14:paraId="17A6CAD7" w14:textId="77777777" w:rsidR="00942220" w:rsidRPr="00566A1B" w:rsidRDefault="003322E2" w:rsidP="00880C3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 2017.</w:t>
            </w:r>
            <w:r w:rsidR="00DB187A">
              <w:rPr>
                <w:rFonts w:ascii="Times New Roman" w:eastAsia="Calibri" w:hAnsi="Times New Roman" w:cs="Times New Roman"/>
                <w:sz w:val="24"/>
                <w:szCs w:val="24"/>
              </w:rPr>
              <w:t xml:space="preserve"> </w:t>
            </w:r>
            <w:r>
              <w:rPr>
                <w:rFonts w:ascii="Times New Roman" w:eastAsia="Calibri" w:hAnsi="Times New Roman" w:cs="Times New Roman"/>
                <w:sz w:val="24"/>
                <w:szCs w:val="24"/>
              </w:rPr>
              <w:t>godini</w:t>
            </w:r>
            <w:r w:rsidR="00942220">
              <w:rPr>
                <w:rFonts w:ascii="Times New Roman" w:eastAsia="Calibri" w:hAnsi="Times New Roman" w:cs="Times New Roman"/>
                <w:sz w:val="24"/>
                <w:szCs w:val="24"/>
              </w:rPr>
              <w:t xml:space="preserve"> </w:t>
            </w:r>
            <w:r w:rsidR="00942220" w:rsidRPr="00566A1B">
              <w:rPr>
                <w:rFonts w:ascii="Times New Roman" w:eastAsia="Calibri" w:hAnsi="Times New Roman" w:cs="Times New Roman"/>
                <w:sz w:val="24"/>
                <w:szCs w:val="24"/>
              </w:rPr>
              <w:t xml:space="preserve">Ministarstvo znanosti i obrazovanja za djecu pripadnike romske nacionalne manjine sufinancira izvanučioničku nastavu, maturalna putovanja, ljetne škole te produženi boravak. </w:t>
            </w:r>
            <w:r w:rsidR="00942220" w:rsidRPr="00566A1B">
              <w:rPr>
                <w:rFonts w:ascii="Times New Roman" w:eastAsia="Calibri" w:hAnsi="Times New Roman" w:cs="Times New Roman"/>
                <w:spacing w:val="-1"/>
                <w:sz w:val="24"/>
                <w:szCs w:val="24"/>
              </w:rPr>
              <w:t xml:space="preserve">Osiguranje produženog boravka iznimno je važno kao preduvjet uspješnog završetka osnovnog obrazovanja učenika romske nacionalne manjine te je ostvaren znatan napredak djece na području učenja jezika, stjecanja higijenskih navika i socijalizacije djece. </w:t>
            </w:r>
            <w:r w:rsidR="00942220" w:rsidRPr="00566A1B">
              <w:rPr>
                <w:rFonts w:ascii="Times New Roman" w:eastAsia="Calibri" w:hAnsi="Times New Roman" w:cs="Times New Roman"/>
                <w:sz w:val="24"/>
                <w:szCs w:val="24"/>
              </w:rPr>
              <w:t>Za naveden</w:t>
            </w:r>
            <w:r w:rsidR="00B25FAD">
              <w:rPr>
                <w:rFonts w:ascii="Times New Roman" w:eastAsia="Calibri" w:hAnsi="Times New Roman" w:cs="Times New Roman"/>
                <w:sz w:val="24"/>
                <w:szCs w:val="24"/>
              </w:rPr>
              <w:t>e aktivnosti u 2017. godini iz d</w:t>
            </w:r>
            <w:r w:rsidR="00942220" w:rsidRPr="00566A1B">
              <w:rPr>
                <w:rFonts w:ascii="Times New Roman" w:eastAsia="Calibri" w:hAnsi="Times New Roman" w:cs="Times New Roman"/>
                <w:sz w:val="24"/>
                <w:szCs w:val="24"/>
              </w:rPr>
              <w:t>ržavnog proračuna utrošena su sredstva u iznosu od 1.055.895,48 kuna.</w:t>
            </w:r>
          </w:p>
          <w:p w14:paraId="74C05299" w14:textId="77777777" w:rsidR="00942220" w:rsidRPr="00566A1B" w:rsidRDefault="00942220" w:rsidP="00880C3A">
            <w:pPr>
              <w:spacing w:after="0" w:line="240" w:lineRule="auto"/>
              <w:jc w:val="both"/>
              <w:rPr>
                <w:rFonts w:ascii="Times New Roman" w:eastAsia="Calibri" w:hAnsi="Times New Roman" w:cs="Times New Roman"/>
                <w:sz w:val="24"/>
                <w:szCs w:val="24"/>
              </w:rPr>
            </w:pPr>
            <w:r w:rsidRPr="00566A1B">
              <w:rPr>
                <w:rFonts w:ascii="Times New Roman" w:eastAsia="Calibri" w:hAnsi="Times New Roman" w:cs="Times New Roman"/>
                <w:sz w:val="24"/>
                <w:szCs w:val="24"/>
              </w:rPr>
              <w:t>Ministarstvo znanosti i obrazovanja u 2017. godini u sklopu Operativnoga programa „Učinkoviti ljudski potencijali 2014. </w:t>
            </w:r>
            <w:r w:rsidR="001F0FA1">
              <w:rPr>
                <w:rFonts w:ascii="Times New Roman" w:eastAsia="Calibri" w:hAnsi="Times New Roman" w:cs="Times New Roman"/>
                <w:sz w:val="24"/>
                <w:szCs w:val="24"/>
              </w:rPr>
              <w:t>–</w:t>
            </w:r>
            <w:r w:rsidRPr="00566A1B">
              <w:rPr>
                <w:rFonts w:ascii="Times New Roman" w:eastAsia="Calibri" w:hAnsi="Times New Roman" w:cs="Times New Roman"/>
                <w:sz w:val="24"/>
                <w:szCs w:val="24"/>
              </w:rPr>
              <w:t xml:space="preserve"> 2020.“ Europskoga socijalnog fonda pripremilo </w:t>
            </w:r>
            <w:r w:rsidR="001F0FA1">
              <w:rPr>
                <w:rFonts w:ascii="Times New Roman" w:eastAsia="Calibri" w:hAnsi="Times New Roman" w:cs="Times New Roman"/>
                <w:sz w:val="24"/>
                <w:szCs w:val="24"/>
              </w:rPr>
              <w:t xml:space="preserve">je </w:t>
            </w:r>
            <w:r w:rsidRPr="00566A1B">
              <w:rPr>
                <w:rFonts w:ascii="Times New Roman" w:eastAsia="Calibri" w:hAnsi="Times New Roman" w:cs="Times New Roman"/>
                <w:sz w:val="24"/>
                <w:szCs w:val="24"/>
              </w:rPr>
              <w:t xml:space="preserve">poziv „Programska, stručna i financijska potpora obrazovanju djece i učenika pripadnika romske nacionalne manjine“ planirane vrijednosti </w:t>
            </w:r>
            <w:r w:rsidR="001F0FA1">
              <w:rPr>
                <w:rFonts w:ascii="Times New Roman" w:eastAsia="Calibri" w:hAnsi="Times New Roman" w:cs="Times New Roman"/>
                <w:sz w:val="24"/>
                <w:szCs w:val="24"/>
              </w:rPr>
              <w:t xml:space="preserve">u iznosu </w:t>
            </w:r>
            <w:r w:rsidRPr="00566A1B">
              <w:rPr>
                <w:rFonts w:ascii="Times New Roman" w:eastAsia="Calibri" w:hAnsi="Times New Roman" w:cs="Times New Roman"/>
                <w:sz w:val="24"/>
                <w:szCs w:val="24"/>
              </w:rPr>
              <w:t xml:space="preserve">od 15.300.000,00 kuna. Cilj </w:t>
            </w:r>
            <w:r w:rsidR="00F67430">
              <w:rPr>
                <w:rFonts w:ascii="Times New Roman" w:eastAsia="Calibri" w:hAnsi="Times New Roman" w:cs="Times New Roman"/>
                <w:sz w:val="24"/>
                <w:szCs w:val="24"/>
              </w:rPr>
              <w:t xml:space="preserve">je </w:t>
            </w:r>
            <w:r w:rsidRPr="00566A1B">
              <w:rPr>
                <w:rFonts w:ascii="Times New Roman" w:eastAsia="Calibri" w:hAnsi="Times New Roman" w:cs="Times New Roman"/>
                <w:sz w:val="24"/>
                <w:szCs w:val="24"/>
              </w:rPr>
              <w:t>Poziva pružiti potporu uključivanju djece/učenika pripadnika romske nacionalne manjine u odgojno-obrazovni sustav kako bi se osigurali uvjeti za poboljšanje njihovih obrazovnih postignuća i uspješniju socijalizaciju.</w:t>
            </w:r>
          </w:p>
          <w:p w14:paraId="112DB624" w14:textId="77777777" w:rsidR="00942220" w:rsidRPr="00566A1B" w:rsidRDefault="00942220" w:rsidP="00880C3A">
            <w:pPr>
              <w:spacing w:after="0" w:line="240" w:lineRule="auto"/>
              <w:jc w:val="both"/>
              <w:rPr>
                <w:rFonts w:ascii="Times New Roman" w:eastAsia="Calibri" w:hAnsi="Times New Roman" w:cs="Times New Roman"/>
                <w:sz w:val="24"/>
                <w:szCs w:val="24"/>
              </w:rPr>
            </w:pPr>
            <w:r w:rsidRPr="00566A1B">
              <w:rPr>
                <w:rFonts w:ascii="Times New Roman" w:eastAsia="Calibri" w:hAnsi="Times New Roman" w:cs="Times New Roman"/>
                <w:sz w:val="24"/>
                <w:szCs w:val="24"/>
              </w:rPr>
              <w:t>Provedbom različitih aktivnosti kojima će se uključiti veći broj učenika pripadnika romske nacionalne manjine u kvalitetne programe produženog boravka u školi te organiziranjem prijevoza djece pripadnika romske nacionalne manjine od kuće do vrtića/škola koje prov</w:t>
            </w:r>
            <w:r w:rsidR="00F67430">
              <w:rPr>
                <w:rFonts w:ascii="Times New Roman" w:eastAsia="Calibri" w:hAnsi="Times New Roman" w:cs="Times New Roman"/>
                <w:sz w:val="24"/>
                <w:szCs w:val="24"/>
              </w:rPr>
              <w:t>ode programe predškole osigurat</w:t>
            </w:r>
            <w:r w:rsidRPr="00566A1B">
              <w:rPr>
                <w:rFonts w:ascii="Times New Roman" w:eastAsia="Calibri" w:hAnsi="Times New Roman" w:cs="Times New Roman"/>
                <w:sz w:val="24"/>
                <w:szCs w:val="24"/>
              </w:rPr>
              <w:t xml:space="preserve"> će se uvjeti za poboljšanje njihovih obrazovnih postignuća i uspješniju socijalizaciju. Uključivanje djece i učenika pripadnika romske nacionalne manjine  u programe produženog boravka i programe predškole ključ je za prekidanje međugeneracijskog kruga društvene isključenosti i najbolje sredstvo za preveniranje nepovoljnog položaja djece Roma na početku osnovnoškolskog obrazovanja.</w:t>
            </w:r>
          </w:p>
          <w:p w14:paraId="21B12E9D" w14:textId="77777777" w:rsidR="00942220" w:rsidRDefault="00942220" w:rsidP="00880C3A">
            <w:pPr>
              <w:spacing w:after="0" w:line="240" w:lineRule="auto"/>
              <w:jc w:val="both"/>
              <w:rPr>
                <w:rFonts w:ascii="Times New Roman" w:eastAsia="Calibri" w:hAnsi="Times New Roman" w:cs="Times New Roman"/>
                <w:sz w:val="24"/>
                <w:szCs w:val="24"/>
              </w:rPr>
            </w:pPr>
            <w:r w:rsidRPr="00566A1B">
              <w:rPr>
                <w:rFonts w:ascii="Times New Roman" w:eastAsia="Calibri" w:hAnsi="Times New Roman" w:cs="Times New Roman"/>
                <w:sz w:val="24"/>
                <w:szCs w:val="24"/>
              </w:rPr>
              <w:t>Glavne aktivnosti koje su se navedenim projektom planirale financirati su produženi boravak, osiguravanje prijevoza djece pripadnika romske nacionalne manjine od kuće do vrtića/škola koje provode programe predškole i integrirane programe predškolskog odgoja uz podršku i nadzor odraslih. Pored navedenih aktivnosti planirano je financiranje i sljedećih mogućih aktivnosti: organiziranje dodatne i dopunske nastave te izvannastavnih aktivnosti, organiziranje ljetnih kampova i/ili izvanškolskih aktivnosti usmjerenih na društ</w:t>
            </w:r>
            <w:r w:rsidR="004A7B95">
              <w:rPr>
                <w:rFonts w:ascii="Times New Roman" w:eastAsia="Calibri" w:hAnsi="Times New Roman" w:cs="Times New Roman"/>
                <w:sz w:val="24"/>
                <w:szCs w:val="24"/>
              </w:rPr>
              <w:t xml:space="preserve">venu integraciju učenika romske </w:t>
            </w:r>
            <w:r w:rsidRPr="00566A1B">
              <w:rPr>
                <w:rFonts w:ascii="Times New Roman" w:eastAsia="Calibri" w:hAnsi="Times New Roman" w:cs="Times New Roman"/>
                <w:sz w:val="24"/>
                <w:szCs w:val="24"/>
              </w:rPr>
              <w:t>nacionalnosti, stručno usavršavanje odgojitelja/učitelja/nastavnika i stručnih suradnik</w:t>
            </w:r>
            <w:r w:rsidR="004A7B95">
              <w:rPr>
                <w:rFonts w:ascii="Times New Roman" w:eastAsia="Calibri" w:hAnsi="Times New Roman" w:cs="Times New Roman"/>
                <w:sz w:val="24"/>
                <w:szCs w:val="24"/>
              </w:rPr>
              <w:t>a</w:t>
            </w:r>
            <w:r w:rsidRPr="00566A1B">
              <w:rPr>
                <w:rFonts w:ascii="Times New Roman" w:eastAsia="Calibri" w:hAnsi="Times New Roman" w:cs="Times New Roman"/>
                <w:sz w:val="24"/>
                <w:szCs w:val="24"/>
              </w:rPr>
              <w:t xml:space="preserve"> s ciljem podizanja kvalitete i učinkovitosti obrazovanja učenika pripadnika romske nacionalne manjine te nabava  opreme i didaktičkih sredstava.</w:t>
            </w:r>
          </w:p>
          <w:p w14:paraId="255604F8" w14:textId="77777777" w:rsidR="00942220" w:rsidRPr="00566A1B" w:rsidRDefault="004A7B95" w:rsidP="00880C3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U 2018. godini</w:t>
            </w:r>
            <w:r w:rsidR="00942220">
              <w:rPr>
                <w:rFonts w:ascii="Times New Roman" w:eastAsia="Calibri" w:hAnsi="Times New Roman" w:cs="Times New Roman"/>
                <w:sz w:val="24"/>
                <w:szCs w:val="24"/>
              </w:rPr>
              <w:t xml:space="preserve"> </w:t>
            </w:r>
            <w:r w:rsidR="00942220" w:rsidRPr="00566A1B">
              <w:rPr>
                <w:rFonts w:ascii="Times New Roman" w:hAnsi="Times New Roman" w:cs="Times New Roman"/>
                <w:sz w:val="24"/>
                <w:szCs w:val="24"/>
              </w:rPr>
              <w:t>Ministarstvo znanosti i obrazovanja za djecu pripadnike romske nacionalne manjine sufinancira</w:t>
            </w:r>
            <w:r w:rsidR="00942220">
              <w:rPr>
                <w:rFonts w:ascii="Times New Roman" w:hAnsi="Times New Roman" w:cs="Times New Roman"/>
                <w:sz w:val="24"/>
                <w:szCs w:val="24"/>
              </w:rPr>
              <w:t>lo je</w:t>
            </w:r>
            <w:r w:rsidR="00942220" w:rsidRPr="00566A1B">
              <w:rPr>
                <w:rFonts w:ascii="Times New Roman" w:hAnsi="Times New Roman" w:cs="Times New Roman"/>
                <w:sz w:val="24"/>
                <w:szCs w:val="24"/>
              </w:rPr>
              <w:t xml:space="preserve"> izvanučioničku nastavu, školu u prirodi, maturalna putovanja, ljetne škole te produženi boravak. Osiguranje produženog boravka iznimno je važno kao preduvjet uspješnog završetka osnovnog obrazovanja učenika romske nacionalne manjine te je ostvaren znatan napredak djece na području učenja jezika, stjecanja higijenskih navika i socijalizacije djece. Za naveden</w:t>
            </w:r>
            <w:r w:rsidR="00B25FAD">
              <w:rPr>
                <w:rFonts w:ascii="Times New Roman" w:hAnsi="Times New Roman" w:cs="Times New Roman"/>
                <w:sz w:val="24"/>
                <w:szCs w:val="24"/>
              </w:rPr>
              <w:t>e aktivnosti u 2018. godini iz d</w:t>
            </w:r>
            <w:r w:rsidR="00942220" w:rsidRPr="00566A1B">
              <w:rPr>
                <w:rFonts w:ascii="Times New Roman" w:hAnsi="Times New Roman" w:cs="Times New Roman"/>
                <w:sz w:val="24"/>
                <w:szCs w:val="24"/>
              </w:rPr>
              <w:t>ržavnog proračuna utrošena su sredstva u iznosu od 1.119.319,27 kuna.</w:t>
            </w:r>
          </w:p>
          <w:p w14:paraId="70095FF4" w14:textId="77777777" w:rsidR="00942220" w:rsidRPr="00B10467" w:rsidRDefault="00942220" w:rsidP="00880C3A">
            <w:pPr>
              <w:spacing w:after="0" w:line="240" w:lineRule="auto"/>
              <w:jc w:val="both"/>
              <w:rPr>
                <w:rFonts w:ascii="Times New Roman" w:hAnsi="Times New Roman" w:cs="Times New Roman"/>
                <w:sz w:val="24"/>
                <w:szCs w:val="24"/>
              </w:rPr>
            </w:pPr>
            <w:r w:rsidRPr="00566A1B">
              <w:rPr>
                <w:rFonts w:ascii="Times New Roman" w:hAnsi="Times New Roman" w:cs="Times New Roman"/>
                <w:sz w:val="24"/>
                <w:szCs w:val="24"/>
              </w:rPr>
              <w:t xml:space="preserve">Ministarstvo znanosti i obrazovanja, u suradnji s Agencijom za strukovno obrazovanje i obrazovanje odraslih tijekom 2018. godine dovršilo je evaluaciju projektnih prijedloga u sklopu Poziva </w:t>
            </w:r>
            <w:r w:rsidR="005147C8">
              <w:rPr>
                <w:rFonts w:ascii="Times New Roman" w:hAnsi="Times New Roman" w:cs="Times New Roman"/>
                <w:sz w:val="24"/>
                <w:szCs w:val="24"/>
              </w:rPr>
              <w:t>„</w:t>
            </w:r>
            <w:r w:rsidRPr="00566A1B">
              <w:rPr>
                <w:rFonts w:ascii="Times New Roman" w:hAnsi="Times New Roman" w:cs="Times New Roman"/>
                <w:sz w:val="24"/>
                <w:szCs w:val="24"/>
              </w:rPr>
              <w:t>Programska, stručna i financijska potpora obrazovanju djece i učenika pripadnika romske nacionalne manjine</w:t>
            </w:r>
            <w:r w:rsidR="005147C8">
              <w:rPr>
                <w:rFonts w:ascii="Times New Roman" w:hAnsi="Times New Roman" w:cs="Times New Roman"/>
                <w:sz w:val="24"/>
                <w:szCs w:val="24"/>
              </w:rPr>
              <w:t>“</w:t>
            </w:r>
            <w:r w:rsidRPr="00B10467">
              <w:rPr>
                <w:rFonts w:ascii="Times New Roman" w:hAnsi="Times New Roman" w:cs="Times New Roman"/>
                <w:sz w:val="24"/>
                <w:szCs w:val="24"/>
              </w:rPr>
              <w:t xml:space="preserve"> </w:t>
            </w:r>
            <w:r w:rsidRPr="00566A1B">
              <w:rPr>
                <w:rFonts w:ascii="Times New Roman" w:hAnsi="Times New Roman" w:cs="Times New Roman"/>
                <w:sz w:val="24"/>
                <w:szCs w:val="24"/>
              </w:rPr>
              <w:t>te je u kolovozu 2018. godine donijelo Odluku o financiranju osam projekata u ukupnome iznosu od 8.398.419,98 kuna. Poziv je ob</w:t>
            </w:r>
            <w:r w:rsidR="003322A7">
              <w:rPr>
                <w:rFonts w:ascii="Times New Roman" w:hAnsi="Times New Roman" w:cs="Times New Roman"/>
                <w:sz w:val="24"/>
                <w:szCs w:val="24"/>
              </w:rPr>
              <w:t xml:space="preserve">javljen 30. ožujka 2018. godine, </w:t>
            </w:r>
            <w:r w:rsidRPr="00566A1B">
              <w:rPr>
                <w:rFonts w:ascii="Times New Roman" w:hAnsi="Times New Roman" w:cs="Times New Roman"/>
                <w:sz w:val="24"/>
                <w:szCs w:val="24"/>
              </w:rPr>
              <w:t>a rok za dostavu projektnih prijedloga bio je 14. svibnja 2018. godine. Projekti su se počeli provoditi</w:t>
            </w:r>
            <w:r w:rsidR="00301DF0">
              <w:rPr>
                <w:rFonts w:ascii="Times New Roman" w:hAnsi="Times New Roman" w:cs="Times New Roman"/>
                <w:sz w:val="24"/>
                <w:szCs w:val="24"/>
              </w:rPr>
              <w:t xml:space="preserve"> u školskoj godini 2018/</w:t>
            </w:r>
            <w:r w:rsidRPr="00566A1B">
              <w:rPr>
                <w:rFonts w:ascii="Times New Roman" w:hAnsi="Times New Roman" w:cs="Times New Roman"/>
                <w:sz w:val="24"/>
                <w:szCs w:val="24"/>
              </w:rPr>
              <w:t>19. Navedenim projektima osigurava se prijevoz učenicima te produženi boravak, ali i ostale aktivnosti kao što su: organiziranje dodatne i dopunske nastave te izvannastavnih aktivnosti, organiziranje ljetnih kampova i/ili izvanškolskih aktivnosti usmjerenih na društvenu integraciju učenika romske nacionalnosti, stručno usavršavanje učitelja/nastavnika i stručnih suradnika s ciljem podizanja kvalitete i učinkovitosti obrazovanja učenika pripadnika romske nacionalne manjine.</w:t>
            </w:r>
          </w:p>
          <w:p w14:paraId="32B306E2" w14:textId="77777777" w:rsidR="00942220" w:rsidRPr="00566A1B" w:rsidRDefault="00942220" w:rsidP="00880C3A">
            <w:pPr>
              <w:spacing w:after="0" w:line="240" w:lineRule="auto"/>
              <w:jc w:val="both"/>
              <w:rPr>
                <w:rFonts w:ascii="Times New Roman" w:eastAsia="Calibri" w:hAnsi="Times New Roman" w:cs="Times New Roman"/>
                <w:sz w:val="24"/>
                <w:szCs w:val="24"/>
              </w:rPr>
            </w:pPr>
            <w:r w:rsidRPr="00566A1B">
              <w:rPr>
                <w:rFonts w:ascii="Times New Roman" w:hAnsi="Times New Roman" w:cs="Times New Roman"/>
                <w:sz w:val="24"/>
                <w:szCs w:val="24"/>
              </w:rPr>
              <w:t>Ovaj Poziv provodi se u sklopu Prioritetne osi 3. Obrazovanje i cjeloživotno učenje, Investicijskoga prioriteta 10.3. Povećanje jednakog pristupa cjeloživotnom učenju za sve dobne skupine u formalnim, neformalnim i informalnim okruženjima, unapr</w:t>
            </w:r>
            <w:r w:rsidR="00B904C2">
              <w:rPr>
                <w:rFonts w:ascii="Times New Roman" w:hAnsi="Times New Roman" w:cs="Times New Roman"/>
                <w:sz w:val="24"/>
                <w:szCs w:val="24"/>
              </w:rPr>
              <w:t>j</w:t>
            </w:r>
            <w:r w:rsidRPr="00566A1B">
              <w:rPr>
                <w:rFonts w:ascii="Times New Roman" w:hAnsi="Times New Roman" w:cs="Times New Roman"/>
                <w:sz w:val="24"/>
                <w:szCs w:val="24"/>
              </w:rPr>
              <w:t>eđivanje znanja, vještina i kompetencija radne snage te promicanje fleksibilnih načina učenja profesionalnim usmjeravanjem i vrednovanjem stečenih kompetencija, Specifičnog cilja 10.3.1. Unapr</w:t>
            </w:r>
            <w:r w:rsidR="00B904C2">
              <w:rPr>
                <w:rFonts w:ascii="Times New Roman" w:hAnsi="Times New Roman" w:cs="Times New Roman"/>
                <w:sz w:val="24"/>
                <w:szCs w:val="24"/>
              </w:rPr>
              <w:t>j</w:t>
            </w:r>
            <w:r w:rsidRPr="00566A1B">
              <w:rPr>
                <w:rFonts w:ascii="Times New Roman" w:hAnsi="Times New Roman" w:cs="Times New Roman"/>
                <w:sz w:val="24"/>
                <w:szCs w:val="24"/>
              </w:rPr>
              <w:t>eđenje pristupa kvalitetnom obrazovanju na predtercijarnim razinama za učenike iz skupina u nepovoljnom položaju Operativnoga programa „Učinkoviti ljudski potencijali 2014. </w:t>
            </w:r>
            <w:r w:rsidR="00CF4A44">
              <w:rPr>
                <w:rFonts w:ascii="Times New Roman" w:hAnsi="Times New Roman" w:cs="Times New Roman"/>
                <w:sz w:val="24"/>
                <w:szCs w:val="24"/>
              </w:rPr>
              <w:t>–</w:t>
            </w:r>
            <w:r w:rsidRPr="00566A1B">
              <w:rPr>
                <w:rFonts w:ascii="Times New Roman" w:hAnsi="Times New Roman" w:cs="Times New Roman"/>
                <w:sz w:val="24"/>
                <w:szCs w:val="24"/>
              </w:rPr>
              <w:t xml:space="preserve"> 2020.“ Europskoga socijalnog fonda. Navedenih osam projekata obuhvatit će 190 djece iz triju dječjih vrtića i 548 učenika iz 20 osnovnih škola za koje će, uz ostalo, biti osiguran produženi boravak, prijevoz, prehrana, sudjelovanje u ljetnim kampovima, izvannastavnim i izvanškolskim aktivnostima, potpora u učenju hrvatskoga jezika te podizanje socijal</w:t>
            </w:r>
            <w:r>
              <w:rPr>
                <w:rFonts w:ascii="Times New Roman" w:hAnsi="Times New Roman" w:cs="Times New Roman"/>
                <w:sz w:val="24"/>
                <w:szCs w:val="24"/>
              </w:rPr>
              <w:t>nih i komunikacijskih vještina.</w:t>
            </w:r>
          </w:p>
        </w:tc>
      </w:tr>
      <w:tr w:rsidR="00942220" w:rsidRPr="00566A1B" w14:paraId="446A7F9C" w14:textId="77777777" w:rsidTr="007A07EE">
        <w:tc>
          <w:tcPr>
            <w:tcW w:w="2093" w:type="dxa"/>
            <w:shd w:val="clear" w:color="auto" w:fill="auto"/>
            <w:vAlign w:val="center"/>
          </w:tcPr>
          <w:p w14:paraId="5AADCA1F" w14:textId="77777777" w:rsidR="00942220" w:rsidRPr="00566A1B" w:rsidRDefault="00942220" w:rsidP="004B77D7">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 xml:space="preserve">UOČENI NEDOSTACI </w:t>
            </w:r>
            <w:r>
              <w:rPr>
                <w:rFonts w:ascii="Times New Roman" w:eastAsia="Calibri" w:hAnsi="Times New Roman" w:cs="Times New Roman"/>
                <w:color w:val="000000"/>
                <w:sz w:val="24"/>
                <w:szCs w:val="24"/>
              </w:rPr>
              <w:t xml:space="preserve">   </w:t>
            </w:r>
          </w:p>
        </w:tc>
        <w:tc>
          <w:tcPr>
            <w:tcW w:w="7052" w:type="dxa"/>
            <w:shd w:val="clear" w:color="auto" w:fill="auto"/>
            <w:vAlign w:val="center"/>
          </w:tcPr>
          <w:p w14:paraId="582FFF85" w14:textId="77777777" w:rsidR="00942220" w:rsidRPr="00566A1B" w:rsidRDefault="00942220" w:rsidP="00227B71">
            <w:pPr>
              <w:spacing w:line="240" w:lineRule="auto"/>
              <w:jc w:val="both"/>
              <w:rPr>
                <w:rFonts w:ascii="Times New Roman" w:eastAsia="Calibri" w:hAnsi="Times New Roman" w:cs="Times New Roman"/>
                <w:sz w:val="24"/>
                <w:szCs w:val="24"/>
              </w:rPr>
            </w:pPr>
            <w:r w:rsidRPr="00566A1B">
              <w:rPr>
                <w:rFonts w:ascii="Times New Roman" w:eastAsia="Calibri" w:hAnsi="Times New Roman" w:cs="Times New Roman"/>
                <w:sz w:val="24"/>
                <w:szCs w:val="24"/>
              </w:rPr>
              <w:t xml:space="preserve">Osiguravanje aktivnosti provedbe produženog boravka te izvannastavnih aktivnosti sredstvima državnoga proračuna </w:t>
            </w:r>
            <w:r>
              <w:rPr>
                <w:rFonts w:ascii="Times New Roman" w:eastAsia="Calibri" w:hAnsi="Times New Roman" w:cs="Times New Roman"/>
                <w:sz w:val="24"/>
                <w:szCs w:val="24"/>
              </w:rPr>
              <w:t>provodi se kontinuirano dok je p</w:t>
            </w:r>
            <w:r w:rsidRPr="00566A1B">
              <w:rPr>
                <w:rFonts w:ascii="Times New Roman" w:eastAsia="Calibri" w:hAnsi="Times New Roman" w:cs="Times New Roman"/>
                <w:sz w:val="24"/>
                <w:szCs w:val="24"/>
              </w:rPr>
              <w:t>rovedba navedenog projekta p</w:t>
            </w:r>
            <w:r w:rsidR="00CF4A44">
              <w:rPr>
                <w:rFonts w:ascii="Times New Roman" w:eastAsia="Calibri" w:hAnsi="Times New Roman" w:cs="Times New Roman"/>
                <w:sz w:val="24"/>
                <w:szCs w:val="24"/>
              </w:rPr>
              <w:t>lanirana od školske godine 2018/</w:t>
            </w:r>
            <w:r w:rsidRPr="00566A1B">
              <w:rPr>
                <w:rFonts w:ascii="Times New Roman" w:eastAsia="Calibri" w:hAnsi="Times New Roman" w:cs="Times New Roman"/>
                <w:sz w:val="24"/>
                <w:szCs w:val="24"/>
              </w:rPr>
              <w:t>19.</w:t>
            </w:r>
          </w:p>
        </w:tc>
      </w:tr>
    </w:tbl>
    <w:p w14:paraId="44AE6BE6" w14:textId="77777777" w:rsidR="00942220" w:rsidRDefault="00942220" w:rsidP="004B77D7">
      <w:pPr>
        <w:spacing w:line="240" w:lineRule="auto"/>
        <w:jc w:val="both"/>
        <w:rPr>
          <w:rFonts w:ascii="Times New Roman" w:eastAsia="Times New Roman" w:hAnsi="Times New Roman" w:cs="Times New Roman"/>
          <w:sz w:val="24"/>
          <w:szCs w:val="24"/>
          <w:lang w:eastAsia="hr-HR"/>
        </w:rPr>
      </w:pPr>
    </w:p>
    <w:p w14:paraId="726E236E" w14:textId="77777777" w:rsidR="00CF4A44" w:rsidRDefault="00571379" w:rsidP="007A07EE">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Mjera 1.4. Osigurati sredstva za kontinuiranu provedbu tečaja hrvatskog jezika za tražitelje međunarodne zaštite, azilante i strance pod supsidijarnom zaštitom radi uključivanja u hrvatsko društvo</w:t>
      </w:r>
    </w:p>
    <w:p w14:paraId="06521ABE" w14:textId="77777777" w:rsidR="007A07EE" w:rsidRDefault="007A07EE" w:rsidP="007A07EE">
      <w:pPr>
        <w:spacing w:after="0" w:line="240" w:lineRule="auto"/>
        <w:jc w:val="both"/>
        <w:rPr>
          <w:rFonts w:ascii="Times New Roman" w:eastAsia="Times New Roman" w:hAnsi="Times New Roman" w:cs="Times New Roman"/>
          <w:b/>
          <w:sz w:val="24"/>
          <w:szCs w:val="24"/>
          <w:lang w:eastAsia="hr-HR"/>
        </w:rPr>
      </w:pPr>
    </w:p>
    <w:tbl>
      <w:tblPr>
        <w:tblStyle w:val="TableGrid229"/>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7A07EE" w:rsidRPr="002F0551" w14:paraId="0CD2C25E" w14:textId="77777777" w:rsidTr="00855516">
        <w:tc>
          <w:tcPr>
            <w:tcW w:w="9180" w:type="dxa"/>
            <w:shd w:val="clear" w:color="auto" w:fill="auto"/>
          </w:tcPr>
          <w:p w14:paraId="16D88E2B" w14:textId="77777777" w:rsidR="007A07EE" w:rsidRPr="007A07EE" w:rsidRDefault="007A07EE" w:rsidP="00855516">
            <w:pPr>
              <w:rPr>
                <w:rFonts w:ascii="Times New Roman" w:hAnsi="Times New Roman" w:cs="Times New Roman"/>
                <w:sz w:val="24"/>
                <w:szCs w:val="24"/>
              </w:rPr>
            </w:pPr>
            <w:r w:rsidRPr="007A07EE">
              <w:rPr>
                <w:rFonts w:ascii="Times New Roman" w:hAnsi="Times New Roman" w:cs="Times New Roman"/>
                <w:sz w:val="24"/>
                <w:szCs w:val="24"/>
              </w:rPr>
              <w:t>Provedba mjere u 2017. i  2018. godini</w:t>
            </w:r>
          </w:p>
        </w:tc>
      </w:tr>
    </w:tbl>
    <w:tbl>
      <w:tblPr>
        <w:tblStyle w:val="TableGrid"/>
        <w:tblW w:w="0" w:type="auto"/>
        <w:tblLook w:val="04A0" w:firstRow="1" w:lastRow="0" w:firstColumn="1" w:lastColumn="0" w:noHBand="0" w:noVBand="1"/>
      </w:tblPr>
      <w:tblGrid>
        <w:gridCol w:w="2093"/>
        <w:gridCol w:w="7052"/>
      </w:tblGrid>
      <w:tr w:rsidR="00A63C34" w:rsidRPr="00262FCE" w14:paraId="59FBCEC1" w14:textId="77777777" w:rsidTr="007A07EE">
        <w:tc>
          <w:tcPr>
            <w:tcW w:w="2093" w:type="dxa"/>
            <w:vAlign w:val="center"/>
          </w:tcPr>
          <w:p w14:paraId="0C775336" w14:textId="77777777" w:rsidR="00A63C34" w:rsidRPr="00EA43FE" w:rsidRDefault="00A63C34" w:rsidP="004B77D7">
            <w:pPr>
              <w:jc w:val="both"/>
              <w:rPr>
                <w:rFonts w:ascii="Times New Roman" w:hAnsi="Times New Roman" w:cs="Times New Roman"/>
                <w:color w:val="000000"/>
                <w:sz w:val="24"/>
                <w:szCs w:val="24"/>
              </w:rPr>
            </w:pPr>
            <w:r w:rsidRPr="00EA43FE">
              <w:rPr>
                <w:rFonts w:ascii="Times New Roman" w:hAnsi="Times New Roman" w:cs="Times New Roman"/>
                <w:color w:val="000000"/>
                <w:sz w:val="24"/>
                <w:szCs w:val="24"/>
              </w:rPr>
              <w:t>NOSITELJ</w:t>
            </w:r>
          </w:p>
        </w:tc>
        <w:tc>
          <w:tcPr>
            <w:tcW w:w="7052" w:type="dxa"/>
            <w:vAlign w:val="center"/>
          </w:tcPr>
          <w:p w14:paraId="58C007E5" w14:textId="77777777" w:rsidR="00A63C34" w:rsidRPr="00EA43FE" w:rsidRDefault="00A63C34" w:rsidP="004B77D7">
            <w:pPr>
              <w:jc w:val="both"/>
              <w:rPr>
                <w:rFonts w:ascii="Times New Roman" w:hAnsi="Times New Roman" w:cs="Times New Roman"/>
                <w:sz w:val="24"/>
                <w:szCs w:val="24"/>
              </w:rPr>
            </w:pPr>
            <w:r w:rsidRPr="00EA43FE">
              <w:rPr>
                <w:rFonts w:ascii="Times New Roman" w:hAnsi="Times New Roman" w:cs="Times New Roman"/>
                <w:sz w:val="24"/>
                <w:szCs w:val="24"/>
              </w:rPr>
              <w:t>Ministarstvo znanosti i obrazovanja</w:t>
            </w:r>
          </w:p>
        </w:tc>
      </w:tr>
      <w:tr w:rsidR="00A63C34" w:rsidRPr="00262FCE" w14:paraId="67456CAB" w14:textId="77777777" w:rsidTr="007A07EE">
        <w:tc>
          <w:tcPr>
            <w:tcW w:w="2093" w:type="dxa"/>
            <w:vAlign w:val="center"/>
          </w:tcPr>
          <w:p w14:paraId="2C37B7E7" w14:textId="77777777" w:rsidR="00A63C34" w:rsidRPr="00EA43FE" w:rsidRDefault="00A63C34" w:rsidP="004B77D7">
            <w:pPr>
              <w:jc w:val="both"/>
              <w:rPr>
                <w:rFonts w:ascii="Times New Roman" w:hAnsi="Times New Roman" w:cs="Times New Roman"/>
                <w:color w:val="000000"/>
                <w:sz w:val="24"/>
                <w:szCs w:val="24"/>
              </w:rPr>
            </w:pPr>
            <w:r w:rsidRPr="00EA43FE">
              <w:rPr>
                <w:rFonts w:ascii="Times New Roman" w:hAnsi="Times New Roman" w:cs="Times New Roman"/>
                <w:color w:val="000000"/>
                <w:sz w:val="24"/>
                <w:szCs w:val="24"/>
              </w:rPr>
              <w:t>SUNOSITELJ</w:t>
            </w:r>
          </w:p>
        </w:tc>
        <w:tc>
          <w:tcPr>
            <w:tcW w:w="7052" w:type="dxa"/>
            <w:vAlign w:val="center"/>
          </w:tcPr>
          <w:p w14:paraId="7096E112" w14:textId="77777777" w:rsidR="00A63C34" w:rsidRPr="00EA43FE" w:rsidRDefault="00A63C34" w:rsidP="004B77D7">
            <w:pPr>
              <w:jc w:val="both"/>
              <w:rPr>
                <w:rFonts w:ascii="Times New Roman" w:hAnsi="Times New Roman" w:cs="Times New Roman"/>
                <w:sz w:val="24"/>
                <w:szCs w:val="24"/>
              </w:rPr>
            </w:pPr>
            <w:r w:rsidRPr="00EA43FE">
              <w:rPr>
                <w:rFonts w:ascii="Times New Roman" w:hAnsi="Times New Roman" w:cs="Times New Roman"/>
                <w:sz w:val="24"/>
                <w:szCs w:val="24"/>
              </w:rPr>
              <w:t>uredi državne uprave u županijama, odgojno-obrazovne ustanove, ustanove za obrazovanje odraslih</w:t>
            </w:r>
          </w:p>
        </w:tc>
      </w:tr>
      <w:tr w:rsidR="00A63C34" w:rsidRPr="00262FCE" w14:paraId="70C2D5ED" w14:textId="77777777" w:rsidTr="007A07EE">
        <w:tc>
          <w:tcPr>
            <w:tcW w:w="2093" w:type="dxa"/>
            <w:vAlign w:val="center"/>
          </w:tcPr>
          <w:p w14:paraId="6D66C325" w14:textId="77777777" w:rsidR="00A63C34" w:rsidRPr="00EA43FE" w:rsidRDefault="00A63C34" w:rsidP="004B77D7">
            <w:pPr>
              <w:rPr>
                <w:rFonts w:ascii="Times New Roman" w:hAnsi="Times New Roman" w:cs="Times New Roman"/>
                <w:color w:val="000000"/>
                <w:sz w:val="24"/>
                <w:szCs w:val="24"/>
              </w:rPr>
            </w:pPr>
            <w:r w:rsidRPr="00EA43FE">
              <w:rPr>
                <w:rFonts w:ascii="Times New Roman" w:hAnsi="Times New Roman" w:cs="Times New Roman"/>
                <w:color w:val="000000"/>
                <w:sz w:val="24"/>
                <w:szCs w:val="24"/>
              </w:rPr>
              <w:t>ROK ZA PROVEDBU</w:t>
            </w:r>
          </w:p>
        </w:tc>
        <w:tc>
          <w:tcPr>
            <w:tcW w:w="7052" w:type="dxa"/>
            <w:vAlign w:val="center"/>
          </w:tcPr>
          <w:p w14:paraId="1A595948" w14:textId="77777777" w:rsidR="00A63C34" w:rsidRPr="00EA43FE"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A63C34" w:rsidRPr="00EA43FE">
              <w:rPr>
                <w:rFonts w:ascii="Times New Roman" w:hAnsi="Times New Roman" w:cs="Times New Roman"/>
                <w:sz w:val="24"/>
                <w:szCs w:val="24"/>
              </w:rPr>
              <w:t>ontinuirano</w:t>
            </w:r>
          </w:p>
        </w:tc>
      </w:tr>
      <w:tr w:rsidR="00A63C34" w:rsidRPr="00262FCE" w14:paraId="06F9570A" w14:textId="77777777" w:rsidTr="007A07EE">
        <w:tc>
          <w:tcPr>
            <w:tcW w:w="2093" w:type="dxa"/>
            <w:vAlign w:val="center"/>
          </w:tcPr>
          <w:p w14:paraId="7D95DCD4" w14:textId="77777777" w:rsidR="00A63C34" w:rsidRPr="00EA43FE" w:rsidRDefault="00A63C34" w:rsidP="004B77D7">
            <w:pPr>
              <w:jc w:val="both"/>
              <w:rPr>
                <w:rFonts w:ascii="Times New Roman" w:hAnsi="Times New Roman" w:cs="Times New Roman"/>
                <w:color w:val="000000"/>
                <w:sz w:val="24"/>
                <w:szCs w:val="24"/>
              </w:rPr>
            </w:pPr>
            <w:r w:rsidRPr="00EA43FE">
              <w:rPr>
                <w:rFonts w:ascii="Times New Roman" w:hAnsi="Times New Roman" w:cs="Times New Roman"/>
                <w:color w:val="000000"/>
                <w:sz w:val="24"/>
                <w:szCs w:val="24"/>
              </w:rPr>
              <w:t xml:space="preserve">UTROŠENA FINANCIJSKA SREDSTVA </w:t>
            </w:r>
            <w:r w:rsidRPr="00270C51">
              <w:rPr>
                <w:rFonts w:ascii="Times New Roman" w:hAnsi="Times New Roman" w:cs="Times New Roman"/>
                <w:color w:val="000000"/>
                <w:sz w:val="24"/>
                <w:szCs w:val="24"/>
              </w:rPr>
              <w:t>I</w:t>
            </w:r>
            <w:r w:rsidRPr="00EA43FE">
              <w:rPr>
                <w:rFonts w:ascii="Times New Roman" w:hAnsi="Times New Roman" w:cs="Times New Roman"/>
                <w:color w:val="000000"/>
                <w:sz w:val="24"/>
                <w:szCs w:val="24"/>
              </w:rPr>
              <w:t xml:space="preserve"> IZVOR FINANCIRANJA</w:t>
            </w:r>
          </w:p>
        </w:tc>
        <w:tc>
          <w:tcPr>
            <w:tcW w:w="7052" w:type="dxa"/>
            <w:vAlign w:val="center"/>
          </w:tcPr>
          <w:p w14:paraId="7945BB68" w14:textId="77777777" w:rsidR="00A63C34" w:rsidRPr="00880C3A" w:rsidRDefault="00A63C34" w:rsidP="004B77D7">
            <w:pPr>
              <w:jc w:val="both"/>
              <w:rPr>
                <w:rFonts w:ascii="Times New Roman" w:hAnsi="Times New Roman" w:cs="Times New Roman"/>
                <w:sz w:val="24"/>
                <w:szCs w:val="24"/>
              </w:rPr>
            </w:pPr>
            <w:r w:rsidRPr="00880C3A">
              <w:rPr>
                <w:rFonts w:ascii="Times New Roman" w:hAnsi="Times New Roman" w:cs="Times New Roman"/>
                <w:sz w:val="24"/>
                <w:szCs w:val="24"/>
              </w:rPr>
              <w:t xml:space="preserve">Utrošena financijska sredstva i izvor financiranja </w:t>
            </w:r>
            <w:r w:rsidR="00270C51" w:rsidRPr="00880C3A">
              <w:rPr>
                <w:rFonts w:ascii="Times New Roman" w:hAnsi="Times New Roman" w:cs="Times New Roman"/>
                <w:sz w:val="24"/>
                <w:szCs w:val="24"/>
              </w:rPr>
              <w:t xml:space="preserve">u </w:t>
            </w:r>
            <w:r w:rsidRPr="00880C3A">
              <w:rPr>
                <w:rFonts w:ascii="Times New Roman" w:hAnsi="Times New Roman" w:cs="Times New Roman"/>
                <w:sz w:val="24"/>
                <w:szCs w:val="24"/>
              </w:rPr>
              <w:t>2017.</w:t>
            </w:r>
            <w:r w:rsidR="00270C51" w:rsidRPr="00880C3A">
              <w:rPr>
                <w:rFonts w:ascii="Times New Roman" w:hAnsi="Times New Roman" w:cs="Times New Roman"/>
                <w:sz w:val="24"/>
                <w:szCs w:val="24"/>
              </w:rPr>
              <w:t xml:space="preserve"> godini</w:t>
            </w:r>
            <w:r w:rsidR="00CF4A44" w:rsidRPr="00880C3A">
              <w:rPr>
                <w:rFonts w:ascii="Times New Roman" w:hAnsi="Times New Roman" w:cs="Times New Roman"/>
                <w:sz w:val="24"/>
                <w:szCs w:val="24"/>
              </w:rPr>
              <w:t>,</w:t>
            </w:r>
            <w:r w:rsidR="008C79B1" w:rsidRPr="00880C3A">
              <w:rPr>
                <w:rFonts w:ascii="Times New Roman" w:hAnsi="Times New Roman" w:cs="Times New Roman"/>
                <w:sz w:val="24"/>
                <w:szCs w:val="24"/>
              </w:rPr>
              <w:t xml:space="preserve"> </w:t>
            </w:r>
            <w:r w:rsidR="0035642D" w:rsidRPr="00880C3A">
              <w:rPr>
                <w:rFonts w:ascii="Times New Roman" w:hAnsi="Times New Roman" w:cs="Times New Roman"/>
                <w:sz w:val="24"/>
                <w:szCs w:val="24"/>
              </w:rPr>
              <w:t>A</w:t>
            </w:r>
            <w:r w:rsidRPr="00880C3A">
              <w:rPr>
                <w:rFonts w:ascii="Times New Roman" w:hAnsi="Times New Roman" w:cs="Times New Roman"/>
                <w:sz w:val="24"/>
                <w:szCs w:val="24"/>
              </w:rPr>
              <w:t>767042</w:t>
            </w:r>
            <w:r w:rsidR="008C79B1" w:rsidRPr="00880C3A">
              <w:rPr>
                <w:rFonts w:ascii="Times New Roman" w:hAnsi="Times New Roman" w:cs="Times New Roman"/>
                <w:sz w:val="24"/>
                <w:szCs w:val="24"/>
              </w:rPr>
              <w:t>, i</w:t>
            </w:r>
            <w:r w:rsidRPr="00880C3A">
              <w:rPr>
                <w:rFonts w:ascii="Times New Roman" w:hAnsi="Times New Roman" w:cs="Times New Roman"/>
                <w:color w:val="000000" w:themeColor="text1"/>
                <w:sz w:val="24"/>
                <w:szCs w:val="24"/>
              </w:rPr>
              <w:t>znos: 101.477,00 kuna</w:t>
            </w:r>
          </w:p>
          <w:p w14:paraId="03337182" w14:textId="77777777" w:rsidR="004F7C4C" w:rsidRPr="00880C3A" w:rsidRDefault="004F7C4C" w:rsidP="004B77D7">
            <w:pPr>
              <w:jc w:val="both"/>
              <w:rPr>
                <w:rFonts w:ascii="Times New Roman" w:hAnsi="Times New Roman" w:cs="Times New Roman"/>
                <w:sz w:val="24"/>
                <w:szCs w:val="24"/>
              </w:rPr>
            </w:pPr>
          </w:p>
          <w:p w14:paraId="67962AEB" w14:textId="77777777" w:rsidR="00A63C34" w:rsidRPr="008C79B1" w:rsidRDefault="00A63C34" w:rsidP="004B77D7">
            <w:pPr>
              <w:jc w:val="both"/>
              <w:rPr>
                <w:rFonts w:ascii="Times New Roman" w:hAnsi="Times New Roman" w:cs="Times New Roman"/>
                <w:color w:val="000000" w:themeColor="text1"/>
                <w:sz w:val="24"/>
                <w:szCs w:val="24"/>
              </w:rPr>
            </w:pPr>
            <w:r w:rsidRPr="00880C3A">
              <w:rPr>
                <w:rFonts w:ascii="Times New Roman" w:hAnsi="Times New Roman" w:cs="Times New Roman"/>
                <w:color w:val="000000" w:themeColor="text1"/>
                <w:sz w:val="24"/>
                <w:szCs w:val="24"/>
              </w:rPr>
              <w:t>Utrošena financijska sredstva i izvor financiranja 2018.</w:t>
            </w:r>
            <w:r w:rsidR="00CF4A44" w:rsidRPr="00880C3A">
              <w:rPr>
                <w:rFonts w:ascii="Times New Roman" w:hAnsi="Times New Roman" w:cs="Times New Roman"/>
                <w:color w:val="000000" w:themeColor="text1"/>
                <w:sz w:val="24"/>
                <w:szCs w:val="24"/>
              </w:rPr>
              <w:t xml:space="preserve"> godine,</w:t>
            </w:r>
            <w:r w:rsidR="008C79B1" w:rsidRPr="00880C3A">
              <w:rPr>
                <w:rFonts w:ascii="Times New Roman" w:hAnsi="Times New Roman" w:cs="Times New Roman"/>
                <w:color w:val="000000" w:themeColor="text1"/>
                <w:sz w:val="24"/>
                <w:szCs w:val="24"/>
              </w:rPr>
              <w:t xml:space="preserve"> </w:t>
            </w:r>
            <w:r w:rsidRPr="00880C3A">
              <w:rPr>
                <w:rFonts w:ascii="Times New Roman" w:eastAsia="Calibri" w:hAnsi="Times New Roman" w:cs="Times New Roman"/>
                <w:sz w:val="24"/>
                <w:szCs w:val="24"/>
              </w:rPr>
              <w:t>A 767042</w:t>
            </w:r>
            <w:r w:rsidR="008C79B1" w:rsidRPr="00880C3A">
              <w:rPr>
                <w:rFonts w:ascii="Times New Roman" w:hAnsi="Times New Roman" w:cs="Times New Roman"/>
                <w:color w:val="000000" w:themeColor="text1"/>
                <w:sz w:val="24"/>
                <w:szCs w:val="24"/>
              </w:rPr>
              <w:t>, i</w:t>
            </w:r>
            <w:r w:rsidRPr="00880C3A">
              <w:rPr>
                <w:rFonts w:ascii="Times New Roman" w:eastAsia="Calibri" w:hAnsi="Times New Roman" w:cs="Times New Roman"/>
                <w:color w:val="000000"/>
                <w:sz w:val="24"/>
                <w:szCs w:val="24"/>
              </w:rPr>
              <w:t>znos: 101.477,00 kuna</w:t>
            </w:r>
          </w:p>
        </w:tc>
      </w:tr>
      <w:tr w:rsidR="00A63C34" w:rsidRPr="00262FCE" w14:paraId="4635026E" w14:textId="77777777" w:rsidTr="007A07EE">
        <w:tc>
          <w:tcPr>
            <w:tcW w:w="2093" w:type="dxa"/>
            <w:vAlign w:val="center"/>
          </w:tcPr>
          <w:p w14:paraId="268CC0B3" w14:textId="77777777" w:rsidR="00A63C34" w:rsidRPr="00EA43FE" w:rsidRDefault="00A63C34" w:rsidP="004B77D7">
            <w:pPr>
              <w:jc w:val="both"/>
              <w:rPr>
                <w:rFonts w:ascii="Times New Roman" w:hAnsi="Times New Roman" w:cs="Times New Roman"/>
                <w:color w:val="000000"/>
                <w:sz w:val="24"/>
                <w:szCs w:val="24"/>
              </w:rPr>
            </w:pPr>
            <w:r w:rsidRPr="00EA43FE">
              <w:rPr>
                <w:rFonts w:ascii="Times New Roman" w:hAnsi="Times New Roman" w:cs="Times New Roman"/>
                <w:color w:val="000000"/>
                <w:sz w:val="24"/>
                <w:szCs w:val="24"/>
              </w:rPr>
              <w:t xml:space="preserve">STATUS MJERE    </w:t>
            </w:r>
          </w:p>
        </w:tc>
        <w:tc>
          <w:tcPr>
            <w:tcW w:w="7052" w:type="dxa"/>
            <w:vAlign w:val="center"/>
          </w:tcPr>
          <w:p w14:paraId="00C950FF" w14:textId="77777777" w:rsidR="00A63C34" w:rsidRPr="00EA43FE" w:rsidRDefault="00A63C34" w:rsidP="004B77D7">
            <w:pPr>
              <w:jc w:val="both"/>
              <w:rPr>
                <w:rFonts w:ascii="Times New Roman" w:hAnsi="Times New Roman" w:cs="Times New Roman"/>
                <w:sz w:val="24"/>
                <w:szCs w:val="24"/>
              </w:rPr>
            </w:pPr>
            <w:r w:rsidRPr="00EA43FE">
              <w:rPr>
                <w:rFonts w:ascii="Times New Roman" w:hAnsi="Times New Roman" w:cs="Times New Roman"/>
                <w:sz w:val="24"/>
                <w:szCs w:val="24"/>
              </w:rPr>
              <w:t>Mjera se provodi</w:t>
            </w:r>
            <w:r w:rsidR="00DD20E0">
              <w:rPr>
                <w:rFonts w:ascii="Times New Roman" w:hAnsi="Times New Roman" w:cs="Times New Roman"/>
                <w:sz w:val="24"/>
                <w:szCs w:val="24"/>
              </w:rPr>
              <w:t>.</w:t>
            </w:r>
          </w:p>
        </w:tc>
      </w:tr>
      <w:tr w:rsidR="00A63C34" w:rsidRPr="00262FCE" w14:paraId="142BB67A" w14:textId="77777777" w:rsidTr="007A07EE">
        <w:tc>
          <w:tcPr>
            <w:tcW w:w="2093" w:type="dxa"/>
            <w:vAlign w:val="center"/>
          </w:tcPr>
          <w:p w14:paraId="7AAB0DDA" w14:textId="77777777" w:rsidR="00A63C34" w:rsidRPr="00EA43FE" w:rsidRDefault="00A63C34" w:rsidP="004B77D7">
            <w:pPr>
              <w:jc w:val="both"/>
              <w:rPr>
                <w:rFonts w:ascii="Times New Roman" w:hAnsi="Times New Roman" w:cs="Times New Roman"/>
                <w:color w:val="000000"/>
                <w:sz w:val="24"/>
                <w:szCs w:val="24"/>
              </w:rPr>
            </w:pPr>
            <w:r w:rsidRPr="00EA43FE">
              <w:rPr>
                <w:rFonts w:ascii="Times New Roman" w:hAnsi="Times New Roman" w:cs="Times New Roman"/>
                <w:color w:val="000000"/>
                <w:sz w:val="24"/>
                <w:szCs w:val="24"/>
              </w:rPr>
              <w:t>POSTIGNUTI REZULTATI</w:t>
            </w:r>
          </w:p>
          <w:p w14:paraId="0F3F4BF9" w14:textId="77777777" w:rsidR="00A63C34" w:rsidRPr="00EA43FE" w:rsidRDefault="00A63C34" w:rsidP="004B77D7">
            <w:pPr>
              <w:jc w:val="both"/>
              <w:rPr>
                <w:rFonts w:ascii="Times New Roman" w:hAnsi="Times New Roman" w:cs="Times New Roman"/>
                <w:color w:val="000000"/>
                <w:sz w:val="24"/>
                <w:szCs w:val="24"/>
              </w:rPr>
            </w:pPr>
            <w:r w:rsidRPr="00EA43FE">
              <w:rPr>
                <w:rFonts w:ascii="Times New Roman" w:hAnsi="Times New Roman" w:cs="Times New Roman"/>
                <w:color w:val="000000"/>
                <w:sz w:val="24"/>
                <w:szCs w:val="24"/>
              </w:rPr>
              <w:t xml:space="preserve">   </w:t>
            </w:r>
          </w:p>
        </w:tc>
        <w:tc>
          <w:tcPr>
            <w:tcW w:w="7052" w:type="dxa"/>
            <w:vAlign w:val="center"/>
          </w:tcPr>
          <w:p w14:paraId="0A5258F7" w14:textId="77777777" w:rsidR="00A63C34" w:rsidRPr="00041006" w:rsidRDefault="00270C51" w:rsidP="004B77D7">
            <w:pPr>
              <w:overflowPunct w:val="0"/>
              <w:autoSpaceDE w:val="0"/>
              <w:autoSpaceDN w:val="0"/>
              <w:contextualSpacing/>
              <w:jc w:val="both"/>
              <w:textAlignment w:val="baseline"/>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U </w:t>
            </w:r>
            <w:r w:rsidR="00041006">
              <w:rPr>
                <w:rFonts w:ascii="Times New Roman" w:hAnsi="Times New Roman" w:cs="Times New Roman"/>
                <w:iCs/>
                <w:color w:val="000000" w:themeColor="text1"/>
                <w:sz w:val="24"/>
                <w:szCs w:val="24"/>
              </w:rPr>
              <w:t>2017.</w:t>
            </w:r>
            <w:r>
              <w:rPr>
                <w:rFonts w:ascii="Times New Roman" w:hAnsi="Times New Roman" w:cs="Times New Roman"/>
                <w:iCs/>
                <w:color w:val="000000" w:themeColor="text1"/>
                <w:sz w:val="24"/>
                <w:szCs w:val="24"/>
              </w:rPr>
              <w:t xml:space="preserve"> godini</w:t>
            </w:r>
            <w:r w:rsidR="00041006">
              <w:rPr>
                <w:rFonts w:ascii="Times New Roman" w:hAnsi="Times New Roman" w:cs="Times New Roman"/>
                <w:iCs/>
                <w:color w:val="000000" w:themeColor="text1"/>
                <w:sz w:val="24"/>
                <w:szCs w:val="24"/>
              </w:rPr>
              <w:t xml:space="preserve"> u p</w:t>
            </w:r>
            <w:r w:rsidR="00A63C34" w:rsidRPr="00EA43FE">
              <w:rPr>
                <w:rFonts w:ascii="Times New Roman" w:hAnsi="Times New Roman" w:cs="Times New Roman"/>
                <w:iCs/>
                <w:color w:val="000000" w:themeColor="text1"/>
                <w:sz w:val="24"/>
                <w:szCs w:val="24"/>
              </w:rPr>
              <w:t>rogram učenja hrvatskoga jezika, povijesti i kulture za azilante i strance pod supsidijarnom zaštitom, radi uk</w:t>
            </w:r>
            <w:r w:rsidR="00041006">
              <w:rPr>
                <w:rFonts w:ascii="Times New Roman" w:hAnsi="Times New Roman" w:cs="Times New Roman"/>
                <w:iCs/>
                <w:color w:val="000000" w:themeColor="text1"/>
                <w:sz w:val="24"/>
                <w:szCs w:val="24"/>
              </w:rPr>
              <w:t xml:space="preserve">ljučivanja u hrvatsko društvo </w:t>
            </w:r>
            <w:r w:rsidR="00A63C34" w:rsidRPr="00EA43FE">
              <w:rPr>
                <w:rFonts w:ascii="Times New Roman" w:hAnsi="Times New Roman" w:cs="Times New Roman"/>
                <w:iCs/>
                <w:color w:val="000000" w:themeColor="text1"/>
                <w:sz w:val="24"/>
                <w:szCs w:val="24"/>
              </w:rPr>
              <w:t>uključeno je 36 korisnika.</w:t>
            </w:r>
            <w:r w:rsidR="00041006">
              <w:rPr>
                <w:rFonts w:ascii="Times New Roman" w:hAnsi="Times New Roman" w:cs="Times New Roman"/>
                <w:iCs/>
                <w:color w:val="000000" w:themeColor="text1"/>
                <w:sz w:val="24"/>
                <w:szCs w:val="24"/>
              </w:rPr>
              <w:t xml:space="preserve"> 2018.</w:t>
            </w:r>
            <w:r w:rsidR="00CF4A44">
              <w:rPr>
                <w:rFonts w:ascii="Times New Roman" w:hAnsi="Times New Roman" w:cs="Times New Roman"/>
                <w:iCs/>
                <w:color w:val="000000" w:themeColor="text1"/>
                <w:sz w:val="24"/>
                <w:szCs w:val="24"/>
              </w:rPr>
              <w:t xml:space="preserve"> godine</w:t>
            </w:r>
            <w:r w:rsidR="00041006">
              <w:rPr>
                <w:rFonts w:ascii="Times New Roman" w:hAnsi="Times New Roman" w:cs="Times New Roman"/>
                <w:iCs/>
                <w:color w:val="000000" w:themeColor="text1"/>
                <w:sz w:val="24"/>
                <w:szCs w:val="24"/>
              </w:rPr>
              <w:t xml:space="preserve"> u</w:t>
            </w:r>
            <w:r w:rsidR="00041006">
              <w:rPr>
                <w:rFonts w:ascii="Times New Roman" w:hAnsi="Times New Roman" w:cs="Times New Roman"/>
                <w:iCs/>
                <w:color w:val="000000"/>
                <w:sz w:val="24"/>
                <w:szCs w:val="24"/>
              </w:rPr>
              <w:t xml:space="preserve"> p</w:t>
            </w:r>
            <w:r w:rsidR="00A63C34" w:rsidRPr="00566A1B">
              <w:rPr>
                <w:rFonts w:ascii="Times New Roman" w:hAnsi="Times New Roman" w:cs="Times New Roman"/>
                <w:iCs/>
                <w:color w:val="000000"/>
                <w:sz w:val="24"/>
                <w:szCs w:val="24"/>
              </w:rPr>
              <w:t>rogram učenja hrvatskoga jezika, povijesti i kulture za azilante i strance pod supsidijarnom zaštitom, radi uključivanja u hrvatsko društvo uključeno je 109 korisnika</w:t>
            </w:r>
            <w:r w:rsidR="00A63C34">
              <w:rPr>
                <w:rFonts w:ascii="Times New Roman" w:hAnsi="Times New Roman" w:cs="Times New Roman"/>
                <w:iCs/>
                <w:color w:val="000000"/>
                <w:sz w:val="24"/>
                <w:szCs w:val="24"/>
              </w:rPr>
              <w:t>.</w:t>
            </w:r>
          </w:p>
        </w:tc>
      </w:tr>
      <w:tr w:rsidR="00A63C34" w:rsidRPr="00566A1B" w14:paraId="00827375" w14:textId="77777777" w:rsidTr="007A07EE">
        <w:tc>
          <w:tcPr>
            <w:tcW w:w="2093" w:type="dxa"/>
            <w:vAlign w:val="center"/>
          </w:tcPr>
          <w:p w14:paraId="6C042961" w14:textId="77777777" w:rsidR="00A63C34" w:rsidRPr="00EA43FE" w:rsidRDefault="00A63C34" w:rsidP="004B77D7">
            <w:pPr>
              <w:jc w:val="both"/>
              <w:rPr>
                <w:rFonts w:ascii="Times New Roman" w:hAnsi="Times New Roman" w:cs="Times New Roman"/>
                <w:color w:val="000000"/>
                <w:sz w:val="24"/>
                <w:szCs w:val="24"/>
              </w:rPr>
            </w:pPr>
            <w:r w:rsidRPr="00EA43FE">
              <w:rPr>
                <w:rFonts w:ascii="Times New Roman" w:hAnsi="Times New Roman" w:cs="Times New Roman"/>
                <w:color w:val="000000"/>
                <w:sz w:val="24"/>
                <w:szCs w:val="24"/>
              </w:rPr>
              <w:t xml:space="preserve">UOČENI NEDOSTACI    </w:t>
            </w:r>
          </w:p>
        </w:tc>
        <w:tc>
          <w:tcPr>
            <w:tcW w:w="7052" w:type="dxa"/>
            <w:vAlign w:val="center"/>
          </w:tcPr>
          <w:p w14:paraId="76B45DE1" w14:textId="77777777" w:rsidR="00A63C34" w:rsidRPr="00EA43FE" w:rsidRDefault="00A63C34" w:rsidP="004B77D7">
            <w:pPr>
              <w:jc w:val="both"/>
              <w:rPr>
                <w:rFonts w:ascii="Times New Roman" w:hAnsi="Times New Roman" w:cs="Times New Roman"/>
                <w:sz w:val="24"/>
                <w:szCs w:val="24"/>
              </w:rPr>
            </w:pPr>
            <w:r w:rsidRPr="00EA43FE">
              <w:rPr>
                <w:rFonts w:ascii="Times New Roman" w:hAnsi="Times New Roman" w:cs="Times New Roman"/>
                <w:sz w:val="24"/>
                <w:szCs w:val="24"/>
              </w:rPr>
              <w:t>/</w:t>
            </w:r>
          </w:p>
        </w:tc>
      </w:tr>
    </w:tbl>
    <w:p w14:paraId="27940694" w14:textId="77777777" w:rsidR="003C5DE8" w:rsidRPr="00566A1B" w:rsidRDefault="003C5DE8" w:rsidP="004B77D7">
      <w:pPr>
        <w:spacing w:line="240" w:lineRule="auto"/>
        <w:jc w:val="both"/>
        <w:rPr>
          <w:rFonts w:ascii="Times New Roman" w:eastAsia="Times New Roman" w:hAnsi="Times New Roman" w:cs="Times New Roman"/>
          <w:b/>
          <w:sz w:val="24"/>
          <w:szCs w:val="24"/>
          <w:lang w:eastAsia="hr-HR"/>
        </w:rPr>
      </w:pPr>
    </w:p>
    <w:p w14:paraId="74CD22A5" w14:textId="77777777" w:rsidR="00571379" w:rsidRDefault="00571379" w:rsidP="007A07EE">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Mjera 1.5. Uskladiti programe strukovnog obrazovanja za djecu s teškoćama u razvoju s potrebama tržišta rada kroz ukidanje zastarjelih i uvođenje suvremenih programa obrazovanja</w:t>
      </w:r>
    </w:p>
    <w:p w14:paraId="7CB71933" w14:textId="77777777" w:rsidR="007A07EE" w:rsidRDefault="007A07EE" w:rsidP="007A07EE">
      <w:pPr>
        <w:spacing w:after="0" w:line="240" w:lineRule="auto"/>
        <w:jc w:val="both"/>
        <w:rPr>
          <w:rFonts w:ascii="Times New Roman" w:eastAsia="Times New Roman" w:hAnsi="Times New Roman" w:cs="Times New Roman"/>
          <w:b/>
          <w:sz w:val="24"/>
          <w:szCs w:val="24"/>
          <w:lang w:eastAsia="hr-HR"/>
        </w:rPr>
      </w:pPr>
    </w:p>
    <w:tbl>
      <w:tblPr>
        <w:tblStyle w:val="TableGrid229"/>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7A07EE" w:rsidRPr="002F0551" w14:paraId="3FA2EA6D" w14:textId="77777777" w:rsidTr="00855516">
        <w:tc>
          <w:tcPr>
            <w:tcW w:w="9180" w:type="dxa"/>
            <w:shd w:val="clear" w:color="auto" w:fill="auto"/>
          </w:tcPr>
          <w:p w14:paraId="174EA880" w14:textId="77777777" w:rsidR="007A07EE" w:rsidRPr="007A07EE" w:rsidRDefault="007A07EE" w:rsidP="00855516">
            <w:pPr>
              <w:rPr>
                <w:rFonts w:ascii="Times New Roman" w:hAnsi="Times New Roman" w:cs="Times New Roman"/>
                <w:sz w:val="24"/>
                <w:szCs w:val="24"/>
              </w:rPr>
            </w:pPr>
            <w:r w:rsidRPr="007A07EE">
              <w:rPr>
                <w:rFonts w:ascii="Times New Roman" w:hAnsi="Times New Roman" w:cs="Times New Roman"/>
                <w:sz w:val="24"/>
                <w:szCs w:val="24"/>
              </w:rPr>
              <w:t>Provedba mjere u 2017. i  2018. godini</w:t>
            </w:r>
          </w:p>
        </w:tc>
      </w:tr>
    </w:tbl>
    <w:tbl>
      <w:tblPr>
        <w:tblStyle w:val="TableGrid2"/>
        <w:tblW w:w="0" w:type="auto"/>
        <w:tblLook w:val="04A0" w:firstRow="1" w:lastRow="0" w:firstColumn="1" w:lastColumn="0" w:noHBand="0" w:noVBand="1"/>
      </w:tblPr>
      <w:tblGrid>
        <w:gridCol w:w="2093"/>
        <w:gridCol w:w="7052"/>
      </w:tblGrid>
      <w:tr w:rsidR="00C23411" w:rsidRPr="00566A1B" w14:paraId="7FFEFEB2" w14:textId="77777777" w:rsidTr="003478C2">
        <w:tc>
          <w:tcPr>
            <w:tcW w:w="2093" w:type="dxa"/>
            <w:vAlign w:val="center"/>
          </w:tcPr>
          <w:p w14:paraId="68082CB7" w14:textId="77777777" w:rsidR="00C23411" w:rsidRPr="00566A1B" w:rsidRDefault="00C23411" w:rsidP="004B77D7">
            <w:pPr>
              <w:rPr>
                <w:rFonts w:ascii="Times New Roman" w:hAnsi="Times New Roman" w:cs="Times New Roman"/>
                <w:color w:val="000000"/>
                <w:sz w:val="24"/>
                <w:szCs w:val="24"/>
              </w:rPr>
            </w:pPr>
            <w:r>
              <w:rPr>
                <w:rFonts w:ascii="Times New Roman" w:hAnsi="Times New Roman" w:cs="Times New Roman"/>
                <w:color w:val="000000"/>
                <w:sz w:val="24"/>
                <w:szCs w:val="24"/>
              </w:rPr>
              <w:t>NOSITELJ</w:t>
            </w:r>
          </w:p>
        </w:tc>
        <w:tc>
          <w:tcPr>
            <w:tcW w:w="7052" w:type="dxa"/>
            <w:vAlign w:val="center"/>
          </w:tcPr>
          <w:p w14:paraId="1CA84F82" w14:textId="77777777" w:rsidR="00C23411" w:rsidRPr="00566A1B" w:rsidRDefault="00C23411" w:rsidP="004B77D7">
            <w:pPr>
              <w:jc w:val="both"/>
              <w:rPr>
                <w:rFonts w:ascii="Times New Roman" w:hAnsi="Times New Roman" w:cs="Times New Roman"/>
                <w:sz w:val="24"/>
                <w:szCs w:val="24"/>
              </w:rPr>
            </w:pPr>
            <w:r w:rsidRPr="00566A1B">
              <w:rPr>
                <w:rFonts w:ascii="Times New Roman" w:hAnsi="Times New Roman" w:cs="Times New Roman"/>
                <w:sz w:val="24"/>
                <w:szCs w:val="24"/>
              </w:rPr>
              <w:t>Ministarstvo znanosti i obrazovanja</w:t>
            </w:r>
          </w:p>
        </w:tc>
      </w:tr>
      <w:tr w:rsidR="00C23411" w:rsidRPr="00566A1B" w14:paraId="6A386288" w14:textId="77777777" w:rsidTr="003478C2">
        <w:tc>
          <w:tcPr>
            <w:tcW w:w="2093" w:type="dxa"/>
            <w:vAlign w:val="center"/>
          </w:tcPr>
          <w:p w14:paraId="747DF603" w14:textId="77777777" w:rsidR="00C23411" w:rsidRPr="00566A1B" w:rsidRDefault="00C23411"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7052" w:type="dxa"/>
            <w:vAlign w:val="center"/>
          </w:tcPr>
          <w:p w14:paraId="1F53BAF7" w14:textId="77777777" w:rsidR="00C23411" w:rsidRPr="003478C2" w:rsidRDefault="00C23411" w:rsidP="004B77D7">
            <w:pPr>
              <w:jc w:val="both"/>
              <w:rPr>
                <w:rFonts w:ascii="Times New Roman" w:hAnsi="Times New Roman" w:cs="Times New Roman"/>
                <w:sz w:val="24"/>
                <w:szCs w:val="24"/>
              </w:rPr>
            </w:pPr>
            <w:r w:rsidRPr="003478C2">
              <w:rPr>
                <w:rFonts w:ascii="Times New Roman" w:hAnsi="Times New Roman" w:cs="Times New Roman"/>
                <w:sz w:val="24"/>
                <w:szCs w:val="24"/>
              </w:rPr>
              <w:t>Hrvatski zavod za zapošljavanje</w:t>
            </w:r>
          </w:p>
        </w:tc>
      </w:tr>
      <w:tr w:rsidR="00C23411" w:rsidRPr="00566A1B" w14:paraId="0FE8F62C" w14:textId="77777777" w:rsidTr="003478C2">
        <w:tc>
          <w:tcPr>
            <w:tcW w:w="2093" w:type="dxa"/>
            <w:vAlign w:val="center"/>
          </w:tcPr>
          <w:p w14:paraId="1028DC38" w14:textId="77777777" w:rsidR="00C23411" w:rsidRPr="00566A1B" w:rsidRDefault="00C23411"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7052" w:type="dxa"/>
            <w:shd w:val="clear" w:color="auto" w:fill="auto"/>
            <w:vAlign w:val="center"/>
          </w:tcPr>
          <w:p w14:paraId="0A94F789" w14:textId="77777777" w:rsidR="00C23411" w:rsidRPr="00623C22" w:rsidRDefault="00C23411" w:rsidP="004B77D7">
            <w:pPr>
              <w:jc w:val="both"/>
              <w:rPr>
                <w:rFonts w:ascii="Times New Roman" w:hAnsi="Times New Roman" w:cs="Times New Roman"/>
                <w:color w:val="FF0000"/>
                <w:sz w:val="24"/>
                <w:szCs w:val="24"/>
              </w:rPr>
            </w:pPr>
            <w:r w:rsidRPr="00865B0D">
              <w:rPr>
                <w:rFonts w:ascii="Times New Roman" w:hAnsi="Times New Roman" w:cs="Times New Roman"/>
                <w:sz w:val="24"/>
                <w:szCs w:val="24"/>
              </w:rPr>
              <w:t xml:space="preserve">Početak </w:t>
            </w:r>
            <w:r w:rsidR="00623C22" w:rsidRPr="00865B0D">
              <w:rPr>
                <w:rFonts w:ascii="Times New Roman" w:hAnsi="Times New Roman" w:cs="Times New Roman"/>
                <w:sz w:val="24"/>
                <w:szCs w:val="24"/>
              </w:rPr>
              <w:t>školske godin</w:t>
            </w:r>
            <w:r w:rsidR="00CF4A44">
              <w:rPr>
                <w:rFonts w:ascii="Times New Roman" w:hAnsi="Times New Roman" w:cs="Times New Roman"/>
                <w:sz w:val="24"/>
                <w:szCs w:val="24"/>
              </w:rPr>
              <w:t>e 2017/</w:t>
            </w:r>
            <w:r w:rsidR="00623C22" w:rsidRPr="00865B0D">
              <w:rPr>
                <w:rFonts w:ascii="Times New Roman" w:hAnsi="Times New Roman" w:cs="Times New Roman"/>
                <w:sz w:val="24"/>
                <w:szCs w:val="24"/>
              </w:rPr>
              <w:t xml:space="preserve">18. i </w:t>
            </w:r>
            <w:r w:rsidR="00CF4A44">
              <w:rPr>
                <w:rFonts w:ascii="Times New Roman" w:hAnsi="Times New Roman" w:cs="Times New Roman"/>
                <w:sz w:val="24"/>
                <w:szCs w:val="24"/>
              </w:rPr>
              <w:t>2018/</w:t>
            </w:r>
            <w:r w:rsidRPr="00865B0D">
              <w:rPr>
                <w:rFonts w:ascii="Times New Roman" w:hAnsi="Times New Roman" w:cs="Times New Roman"/>
                <w:sz w:val="24"/>
                <w:szCs w:val="24"/>
              </w:rPr>
              <w:t>19</w:t>
            </w:r>
            <w:r w:rsidR="00623C22" w:rsidRPr="00865B0D">
              <w:rPr>
                <w:rFonts w:ascii="Times New Roman" w:hAnsi="Times New Roman" w:cs="Times New Roman"/>
                <w:sz w:val="24"/>
                <w:szCs w:val="24"/>
              </w:rPr>
              <w:t>.</w:t>
            </w:r>
            <w:r w:rsidR="00C859AF">
              <w:rPr>
                <w:rFonts w:ascii="Times New Roman" w:hAnsi="Times New Roman" w:cs="Times New Roman"/>
                <w:sz w:val="24"/>
                <w:szCs w:val="24"/>
              </w:rPr>
              <w:t xml:space="preserve"> i kontinuirano</w:t>
            </w:r>
          </w:p>
        </w:tc>
      </w:tr>
      <w:tr w:rsidR="00C23411" w:rsidRPr="00566A1B" w14:paraId="2157D9C4" w14:textId="77777777" w:rsidTr="003478C2">
        <w:tc>
          <w:tcPr>
            <w:tcW w:w="2093" w:type="dxa"/>
            <w:vAlign w:val="center"/>
          </w:tcPr>
          <w:p w14:paraId="7738C0AF" w14:textId="77777777" w:rsidR="00C23411" w:rsidRPr="00566A1B" w:rsidRDefault="00C23411"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7052" w:type="dxa"/>
            <w:vAlign w:val="center"/>
          </w:tcPr>
          <w:p w14:paraId="5744FD72" w14:textId="77777777" w:rsidR="00C23411" w:rsidRDefault="00623C22" w:rsidP="004B77D7">
            <w:pPr>
              <w:jc w:val="both"/>
              <w:rPr>
                <w:rFonts w:ascii="Times New Roman" w:hAnsi="Times New Roman" w:cs="Times New Roman"/>
                <w:sz w:val="24"/>
                <w:szCs w:val="24"/>
              </w:rPr>
            </w:pPr>
            <w:r>
              <w:rPr>
                <w:rFonts w:ascii="Times New Roman" w:hAnsi="Times New Roman" w:cs="Times New Roman"/>
                <w:sz w:val="24"/>
                <w:szCs w:val="24"/>
              </w:rPr>
              <w:t>U 2017.</w:t>
            </w:r>
            <w:r w:rsidR="00CF4A44">
              <w:rPr>
                <w:rFonts w:ascii="Times New Roman" w:hAnsi="Times New Roman" w:cs="Times New Roman"/>
                <w:sz w:val="24"/>
                <w:szCs w:val="24"/>
              </w:rPr>
              <w:t xml:space="preserve"> godini</w:t>
            </w:r>
            <w:r>
              <w:rPr>
                <w:rFonts w:ascii="Times New Roman" w:hAnsi="Times New Roman" w:cs="Times New Roman"/>
                <w:sz w:val="24"/>
                <w:szCs w:val="24"/>
              </w:rPr>
              <w:t xml:space="preserve"> utrošena su redovita sredstva d</w:t>
            </w:r>
            <w:r w:rsidR="00C23411" w:rsidRPr="00566A1B">
              <w:rPr>
                <w:rFonts w:ascii="Times New Roman" w:hAnsi="Times New Roman" w:cs="Times New Roman"/>
                <w:sz w:val="24"/>
                <w:szCs w:val="24"/>
              </w:rPr>
              <w:t>ržavnog proračuna, A689016 Profesionalno usmjeravanje, informiranje i održavanje postojeće zaposlenosti</w:t>
            </w:r>
            <w:r>
              <w:rPr>
                <w:rFonts w:ascii="Times New Roman" w:hAnsi="Times New Roman" w:cs="Times New Roman"/>
                <w:sz w:val="24"/>
                <w:szCs w:val="24"/>
              </w:rPr>
              <w:t>.</w:t>
            </w:r>
          </w:p>
          <w:p w14:paraId="0CBBF2A2" w14:textId="77777777" w:rsidR="00C23411" w:rsidRPr="00566A1B" w:rsidRDefault="00623C22" w:rsidP="004B77D7">
            <w:pPr>
              <w:jc w:val="both"/>
              <w:rPr>
                <w:rFonts w:ascii="Times New Roman" w:hAnsi="Times New Roman" w:cs="Times New Roman"/>
                <w:sz w:val="24"/>
                <w:szCs w:val="24"/>
              </w:rPr>
            </w:pPr>
            <w:r>
              <w:rPr>
                <w:rFonts w:ascii="Times New Roman" w:hAnsi="Times New Roman" w:cs="Times New Roman"/>
                <w:sz w:val="24"/>
                <w:szCs w:val="24"/>
              </w:rPr>
              <w:t>U 2018.</w:t>
            </w:r>
            <w:r w:rsidR="00CF4A44">
              <w:rPr>
                <w:rFonts w:ascii="Times New Roman" w:hAnsi="Times New Roman" w:cs="Times New Roman"/>
                <w:sz w:val="24"/>
                <w:szCs w:val="24"/>
              </w:rPr>
              <w:t xml:space="preserve"> godini</w:t>
            </w:r>
            <w:r>
              <w:rPr>
                <w:rFonts w:ascii="Times New Roman" w:hAnsi="Times New Roman" w:cs="Times New Roman"/>
                <w:sz w:val="24"/>
                <w:szCs w:val="24"/>
              </w:rPr>
              <w:t xml:space="preserve"> utrošena su redovita sredstva d</w:t>
            </w:r>
            <w:r w:rsidR="00C23411" w:rsidRPr="00566A1B">
              <w:rPr>
                <w:rFonts w:ascii="Times New Roman" w:hAnsi="Times New Roman" w:cs="Times New Roman"/>
                <w:sz w:val="24"/>
                <w:szCs w:val="24"/>
              </w:rPr>
              <w:t>ržavnog proračuna, A689016 Profesionalno usmjeravanje, informiranje i održavanje postojeće zaposlenosti</w:t>
            </w:r>
            <w:r>
              <w:rPr>
                <w:rFonts w:ascii="Times New Roman" w:hAnsi="Times New Roman" w:cs="Times New Roman"/>
                <w:sz w:val="24"/>
                <w:szCs w:val="24"/>
              </w:rPr>
              <w:t>.</w:t>
            </w:r>
          </w:p>
        </w:tc>
      </w:tr>
      <w:tr w:rsidR="00C23411" w:rsidRPr="00566A1B" w14:paraId="777A24A6" w14:textId="77777777" w:rsidTr="003478C2">
        <w:tc>
          <w:tcPr>
            <w:tcW w:w="2093" w:type="dxa"/>
            <w:vAlign w:val="center"/>
          </w:tcPr>
          <w:p w14:paraId="4249EE6C" w14:textId="77777777" w:rsidR="00C23411" w:rsidRPr="00566A1B" w:rsidRDefault="00C23411"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Pr>
                <w:rFonts w:ascii="Times New Roman" w:hAnsi="Times New Roman" w:cs="Times New Roman"/>
                <w:color w:val="000000"/>
                <w:sz w:val="24"/>
                <w:szCs w:val="24"/>
              </w:rPr>
              <w:t xml:space="preserve">   </w:t>
            </w:r>
          </w:p>
        </w:tc>
        <w:tc>
          <w:tcPr>
            <w:tcW w:w="7052" w:type="dxa"/>
            <w:vAlign w:val="center"/>
          </w:tcPr>
          <w:p w14:paraId="294C843F" w14:textId="77777777" w:rsidR="00C23411" w:rsidRPr="00566A1B" w:rsidRDefault="00C23411"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Mjera </w:t>
            </w:r>
            <w:r w:rsidR="00C859AF">
              <w:rPr>
                <w:rFonts w:ascii="Times New Roman" w:hAnsi="Times New Roman" w:cs="Times New Roman"/>
                <w:sz w:val="24"/>
                <w:szCs w:val="24"/>
              </w:rPr>
              <w:t>se provodi</w:t>
            </w:r>
            <w:r w:rsidR="00DD20E0">
              <w:rPr>
                <w:rFonts w:ascii="Times New Roman" w:hAnsi="Times New Roman" w:cs="Times New Roman"/>
                <w:sz w:val="24"/>
                <w:szCs w:val="24"/>
              </w:rPr>
              <w:t>.</w:t>
            </w:r>
            <w:r w:rsidR="00C859AF">
              <w:rPr>
                <w:rFonts w:ascii="Times New Roman" w:hAnsi="Times New Roman" w:cs="Times New Roman"/>
                <w:sz w:val="24"/>
                <w:szCs w:val="24"/>
              </w:rPr>
              <w:t xml:space="preserve"> </w:t>
            </w:r>
          </w:p>
        </w:tc>
      </w:tr>
      <w:tr w:rsidR="00C23411" w:rsidRPr="00566A1B" w14:paraId="29AD4FB7" w14:textId="77777777" w:rsidTr="003478C2">
        <w:tc>
          <w:tcPr>
            <w:tcW w:w="2093" w:type="dxa"/>
          </w:tcPr>
          <w:p w14:paraId="23DCE440" w14:textId="77777777" w:rsidR="00C23411" w:rsidRPr="00566A1B" w:rsidRDefault="00C23411" w:rsidP="003478C2">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6C2D2D1C" w14:textId="77777777" w:rsidR="00C23411" w:rsidRPr="00566A1B" w:rsidRDefault="00C23411" w:rsidP="003478C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52" w:type="dxa"/>
            <w:vAlign w:val="center"/>
          </w:tcPr>
          <w:p w14:paraId="1C287E6A" w14:textId="77777777" w:rsidR="00C23411" w:rsidRDefault="00623C22" w:rsidP="004B77D7">
            <w:pPr>
              <w:jc w:val="both"/>
              <w:rPr>
                <w:rFonts w:ascii="Times New Roman" w:hAnsi="Times New Roman" w:cs="Times New Roman"/>
                <w:sz w:val="24"/>
                <w:szCs w:val="24"/>
              </w:rPr>
            </w:pPr>
            <w:r>
              <w:rPr>
                <w:rFonts w:ascii="Times New Roman" w:hAnsi="Times New Roman" w:cs="Times New Roman"/>
                <w:sz w:val="24"/>
                <w:szCs w:val="24"/>
              </w:rPr>
              <w:t>U 2017.</w:t>
            </w:r>
            <w:r w:rsidR="00CF4A44">
              <w:rPr>
                <w:rFonts w:ascii="Times New Roman" w:hAnsi="Times New Roman" w:cs="Times New Roman"/>
                <w:sz w:val="24"/>
                <w:szCs w:val="24"/>
              </w:rPr>
              <w:t xml:space="preserve"> godini</w:t>
            </w:r>
            <w:r>
              <w:rPr>
                <w:rFonts w:ascii="Times New Roman" w:hAnsi="Times New Roman" w:cs="Times New Roman"/>
                <w:sz w:val="24"/>
                <w:szCs w:val="24"/>
              </w:rPr>
              <w:t xml:space="preserve"> </w:t>
            </w:r>
            <w:r w:rsidR="00C23411" w:rsidRPr="00566A1B">
              <w:rPr>
                <w:rFonts w:ascii="Times New Roman" w:hAnsi="Times New Roman" w:cs="Times New Roman"/>
                <w:sz w:val="24"/>
                <w:szCs w:val="24"/>
              </w:rPr>
              <w:t>Hrvatski zavod</w:t>
            </w:r>
            <w:r>
              <w:rPr>
                <w:rFonts w:ascii="Times New Roman" w:hAnsi="Times New Roman" w:cs="Times New Roman"/>
                <w:sz w:val="24"/>
                <w:szCs w:val="24"/>
              </w:rPr>
              <w:t xml:space="preserve"> za zapošljavanje (HZZ) provodio je </w:t>
            </w:r>
            <w:r w:rsidR="00C23411" w:rsidRPr="00566A1B">
              <w:rPr>
                <w:rFonts w:ascii="Times New Roman" w:hAnsi="Times New Roman" w:cs="Times New Roman"/>
                <w:sz w:val="24"/>
                <w:szCs w:val="24"/>
              </w:rPr>
              <w:t xml:space="preserve">aktivnosti profesionalnog usmjeravanja učenika, osobito učenika kojima je otežan pristup tržištu rada, s ciljem sprječavanja (dugotrajne) nezaposlenosti i socijalne isključenosti. </w:t>
            </w:r>
          </w:p>
          <w:p w14:paraId="58866A12" w14:textId="77777777" w:rsidR="00C23411" w:rsidRDefault="00C23411"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Temeljem </w:t>
            </w:r>
            <w:r w:rsidRPr="00CF4A44">
              <w:rPr>
                <w:rFonts w:ascii="Times New Roman" w:hAnsi="Times New Roman" w:cs="Times New Roman"/>
                <w:sz w:val="24"/>
                <w:szCs w:val="24"/>
              </w:rPr>
              <w:t>Pravilnika o elementima i kriterijima za izbor kandidata za upis u I. razred srednje škole</w:t>
            </w:r>
            <w:r w:rsidRPr="00566A1B">
              <w:rPr>
                <w:rFonts w:ascii="Times New Roman" w:hAnsi="Times New Roman" w:cs="Times New Roman"/>
                <w:i/>
                <w:sz w:val="24"/>
                <w:szCs w:val="24"/>
              </w:rPr>
              <w:t xml:space="preserve"> </w:t>
            </w:r>
            <w:r w:rsidRPr="00566A1B">
              <w:rPr>
                <w:rFonts w:ascii="Times New Roman" w:hAnsi="Times New Roman" w:cs="Times New Roman"/>
                <w:sz w:val="24"/>
                <w:szCs w:val="24"/>
              </w:rPr>
              <w:t>Ministarstva znanosti i obrazovanja, mišljenje stručnog tima za profesionalno usmjeravanje HZZ-a koristi se kao jedan od elemenata vrednovanja prilikom upisa učenika s teškoćama u razvoju</w:t>
            </w:r>
            <w:r w:rsidR="00CF4A44">
              <w:rPr>
                <w:rFonts w:ascii="Times New Roman" w:hAnsi="Times New Roman" w:cs="Times New Roman"/>
                <w:sz w:val="24"/>
                <w:szCs w:val="24"/>
              </w:rPr>
              <w:t>,</w:t>
            </w:r>
            <w:r w:rsidRPr="00566A1B">
              <w:rPr>
                <w:rFonts w:ascii="Times New Roman" w:hAnsi="Times New Roman" w:cs="Times New Roman"/>
                <w:sz w:val="24"/>
                <w:szCs w:val="24"/>
              </w:rPr>
              <w:t xml:space="preserve"> odnosno učenika s težim zdravstvenim teškoć</w:t>
            </w:r>
            <w:r w:rsidR="00CF4A44">
              <w:rPr>
                <w:rFonts w:ascii="Times New Roman" w:hAnsi="Times New Roman" w:cs="Times New Roman"/>
                <w:sz w:val="24"/>
                <w:szCs w:val="24"/>
              </w:rPr>
              <w:t>ama u srednju školu.</w:t>
            </w:r>
          </w:p>
          <w:p w14:paraId="37A00BE8" w14:textId="77777777" w:rsidR="00C23411" w:rsidRDefault="00C23411" w:rsidP="004B77D7">
            <w:pPr>
              <w:jc w:val="both"/>
              <w:rPr>
                <w:rFonts w:ascii="Times New Roman" w:hAnsi="Times New Roman" w:cs="Times New Roman"/>
                <w:sz w:val="24"/>
                <w:szCs w:val="24"/>
              </w:rPr>
            </w:pPr>
            <w:r w:rsidRPr="00566A1B">
              <w:rPr>
                <w:rFonts w:ascii="Times New Roman" w:hAnsi="Times New Roman" w:cs="Times New Roman"/>
                <w:sz w:val="24"/>
                <w:szCs w:val="24"/>
              </w:rPr>
              <w:t>Za upis u I. razred sredn</w:t>
            </w:r>
            <w:r w:rsidR="00CF4A44">
              <w:rPr>
                <w:rFonts w:ascii="Times New Roman" w:hAnsi="Times New Roman" w:cs="Times New Roman"/>
                <w:sz w:val="24"/>
                <w:szCs w:val="24"/>
              </w:rPr>
              <w:t>je škole u školskoj godini 2017/</w:t>
            </w:r>
            <w:r w:rsidRPr="00566A1B">
              <w:rPr>
                <w:rFonts w:ascii="Times New Roman" w:hAnsi="Times New Roman" w:cs="Times New Roman"/>
                <w:sz w:val="24"/>
                <w:szCs w:val="24"/>
              </w:rPr>
              <w:t>18. regionalni/područni uredi HZZ-a izdali su ukupno 4.831 stručno mišljenje. Od navedenog broja, 3.266 mišljenja (68</w:t>
            </w:r>
            <w:r w:rsidR="00CF4A44">
              <w:rPr>
                <w:rFonts w:ascii="Times New Roman" w:hAnsi="Times New Roman" w:cs="Times New Roman"/>
                <w:sz w:val="24"/>
                <w:szCs w:val="24"/>
              </w:rPr>
              <w:t xml:space="preserve"> </w:t>
            </w:r>
            <w:r w:rsidRPr="00566A1B">
              <w:rPr>
                <w:rFonts w:ascii="Times New Roman" w:hAnsi="Times New Roman" w:cs="Times New Roman"/>
                <w:sz w:val="24"/>
                <w:szCs w:val="24"/>
              </w:rPr>
              <w:t>%) izdano je učenicima s teškoćama u razvoju, a 1.565 mišljenja (32</w:t>
            </w:r>
            <w:r w:rsidR="00CF4A44">
              <w:rPr>
                <w:rFonts w:ascii="Times New Roman" w:hAnsi="Times New Roman" w:cs="Times New Roman"/>
                <w:sz w:val="24"/>
                <w:szCs w:val="24"/>
              </w:rPr>
              <w:t xml:space="preserve"> </w:t>
            </w:r>
            <w:r w:rsidRPr="00566A1B">
              <w:rPr>
                <w:rFonts w:ascii="Times New Roman" w:hAnsi="Times New Roman" w:cs="Times New Roman"/>
                <w:sz w:val="24"/>
                <w:szCs w:val="24"/>
              </w:rPr>
              <w:t>%) učenicima s težim zdravstvenim teškoćama. Izdanim mišljenjima obuhvaćeno je 13</w:t>
            </w:r>
            <w:r w:rsidR="00CF4A44">
              <w:rPr>
                <w:rFonts w:ascii="Times New Roman" w:hAnsi="Times New Roman" w:cs="Times New Roman"/>
                <w:sz w:val="24"/>
                <w:szCs w:val="24"/>
              </w:rPr>
              <w:t xml:space="preserve"> </w:t>
            </w:r>
            <w:r w:rsidRPr="00566A1B">
              <w:rPr>
                <w:rFonts w:ascii="Times New Roman" w:hAnsi="Times New Roman" w:cs="Times New Roman"/>
                <w:sz w:val="24"/>
                <w:szCs w:val="24"/>
              </w:rPr>
              <w:t>% populacije učenika osmih razreda.</w:t>
            </w:r>
          </w:p>
          <w:p w14:paraId="11F5952E" w14:textId="77777777" w:rsidR="00C23411" w:rsidRPr="00566A1B" w:rsidRDefault="00623C22" w:rsidP="004B77D7">
            <w:pPr>
              <w:jc w:val="both"/>
              <w:rPr>
                <w:rFonts w:ascii="Times New Roman" w:hAnsi="Times New Roman" w:cs="Times New Roman"/>
                <w:sz w:val="24"/>
                <w:szCs w:val="24"/>
              </w:rPr>
            </w:pPr>
            <w:r>
              <w:rPr>
                <w:rFonts w:ascii="Times New Roman" w:hAnsi="Times New Roman" w:cs="Times New Roman"/>
                <w:sz w:val="24"/>
                <w:szCs w:val="24"/>
              </w:rPr>
              <w:t>U 2018.</w:t>
            </w:r>
            <w:r w:rsidR="00CF4A44">
              <w:rPr>
                <w:rFonts w:ascii="Times New Roman" w:hAnsi="Times New Roman" w:cs="Times New Roman"/>
                <w:sz w:val="24"/>
                <w:szCs w:val="24"/>
              </w:rPr>
              <w:t xml:space="preserve"> godini</w:t>
            </w:r>
            <w:r>
              <w:rPr>
                <w:rFonts w:ascii="Times New Roman" w:hAnsi="Times New Roman" w:cs="Times New Roman"/>
                <w:sz w:val="24"/>
                <w:szCs w:val="24"/>
              </w:rPr>
              <w:t xml:space="preserve"> </w:t>
            </w:r>
            <w:r w:rsidR="00C23411" w:rsidRPr="00566A1B">
              <w:rPr>
                <w:rFonts w:ascii="Times New Roman" w:hAnsi="Times New Roman" w:cs="Times New Roman"/>
                <w:sz w:val="24"/>
                <w:szCs w:val="24"/>
              </w:rPr>
              <w:t>Hrvatski zavod za zapošljavanje (HZZ) provodi</w:t>
            </w:r>
            <w:r>
              <w:rPr>
                <w:rFonts w:ascii="Times New Roman" w:hAnsi="Times New Roman" w:cs="Times New Roman"/>
                <w:sz w:val="24"/>
                <w:szCs w:val="24"/>
              </w:rPr>
              <w:t>o je</w:t>
            </w:r>
            <w:r w:rsidR="00C23411" w:rsidRPr="00566A1B">
              <w:rPr>
                <w:rFonts w:ascii="Times New Roman" w:hAnsi="Times New Roman" w:cs="Times New Roman"/>
                <w:sz w:val="24"/>
                <w:szCs w:val="24"/>
              </w:rPr>
              <w:t xml:space="preserve"> aktivnosti profesionalnog usmjeravanja učenika, osobito učenika kojima je otežan pristup tržištu rada, s ciljem sprječavanja (dugotrajne) nezaposlenosti i socijalne isključenosti. </w:t>
            </w:r>
          </w:p>
          <w:p w14:paraId="1568CDA5" w14:textId="77777777" w:rsidR="00C23411" w:rsidRDefault="00C23411"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Temeljem </w:t>
            </w:r>
            <w:r w:rsidRPr="00CF4A44">
              <w:rPr>
                <w:rFonts w:ascii="Times New Roman" w:hAnsi="Times New Roman" w:cs="Times New Roman"/>
                <w:sz w:val="24"/>
                <w:szCs w:val="24"/>
              </w:rPr>
              <w:t>Pravilnika o elementima i kriterijima za izbor kandidata za upis u I. razred srednje škole</w:t>
            </w:r>
            <w:r w:rsidRPr="00566A1B">
              <w:rPr>
                <w:rFonts w:ascii="Times New Roman" w:hAnsi="Times New Roman" w:cs="Times New Roman"/>
                <w:i/>
                <w:sz w:val="24"/>
                <w:szCs w:val="24"/>
              </w:rPr>
              <w:t xml:space="preserve"> </w:t>
            </w:r>
            <w:r w:rsidRPr="00566A1B">
              <w:rPr>
                <w:rFonts w:ascii="Times New Roman" w:hAnsi="Times New Roman" w:cs="Times New Roman"/>
                <w:sz w:val="24"/>
                <w:szCs w:val="24"/>
              </w:rPr>
              <w:t xml:space="preserve">Ministarstva znanosti i obrazovanja, mišljenje stručnog tima za profesionalno usmjeravanje HZZ-a koristi se kao jedan od elemenata vrednovanja prilikom upisa učenika s teškoćama u razvoju odnosno učenika s težim zdravstvenim teškoćama u srednju školu. </w:t>
            </w:r>
          </w:p>
          <w:p w14:paraId="70A5F4CD" w14:textId="77777777" w:rsidR="00C23411" w:rsidRPr="00566A1B" w:rsidRDefault="00CF4A44" w:rsidP="004B77D7">
            <w:pPr>
              <w:jc w:val="both"/>
              <w:rPr>
                <w:rFonts w:ascii="Times New Roman" w:hAnsi="Times New Roman" w:cs="Times New Roman"/>
                <w:sz w:val="24"/>
                <w:szCs w:val="24"/>
              </w:rPr>
            </w:pPr>
            <w:r>
              <w:rPr>
                <w:rFonts w:ascii="Times New Roman" w:hAnsi="Times New Roman" w:cs="Times New Roman"/>
                <w:sz w:val="24"/>
                <w:szCs w:val="24"/>
              </w:rPr>
              <w:t>Za upis u školsku godinu 2018/19.</w:t>
            </w:r>
            <w:r w:rsidR="00C23411" w:rsidRPr="00566A1B">
              <w:rPr>
                <w:rFonts w:ascii="Times New Roman" w:hAnsi="Times New Roman" w:cs="Times New Roman"/>
                <w:sz w:val="24"/>
                <w:szCs w:val="24"/>
              </w:rPr>
              <w:t xml:space="preserve"> regionalni/područni uredi HZZ-a izdali su ukupno 4.904 stručn</w:t>
            </w:r>
            <w:r>
              <w:rPr>
                <w:rFonts w:ascii="Times New Roman" w:hAnsi="Times New Roman" w:cs="Times New Roman"/>
                <w:sz w:val="24"/>
                <w:szCs w:val="24"/>
              </w:rPr>
              <w:t>a mišljenja. Od navedenog broja</w:t>
            </w:r>
            <w:r w:rsidR="00C23411" w:rsidRPr="00566A1B">
              <w:rPr>
                <w:rFonts w:ascii="Times New Roman" w:hAnsi="Times New Roman" w:cs="Times New Roman"/>
                <w:sz w:val="24"/>
                <w:szCs w:val="24"/>
              </w:rPr>
              <w:t xml:space="preserve"> 3.316 mišljenja (68</w:t>
            </w:r>
            <w:r>
              <w:rPr>
                <w:rFonts w:ascii="Times New Roman" w:hAnsi="Times New Roman" w:cs="Times New Roman"/>
                <w:sz w:val="24"/>
                <w:szCs w:val="24"/>
              </w:rPr>
              <w:t xml:space="preserve"> </w:t>
            </w:r>
            <w:r w:rsidR="00C23411" w:rsidRPr="00566A1B">
              <w:rPr>
                <w:rFonts w:ascii="Times New Roman" w:hAnsi="Times New Roman" w:cs="Times New Roman"/>
                <w:sz w:val="24"/>
                <w:szCs w:val="24"/>
              </w:rPr>
              <w:t>%) izdano je učenicima s teškoćama u razvoju, a 1.588 mišljenja (32</w:t>
            </w:r>
            <w:r>
              <w:rPr>
                <w:rFonts w:ascii="Times New Roman" w:hAnsi="Times New Roman" w:cs="Times New Roman"/>
                <w:sz w:val="24"/>
                <w:szCs w:val="24"/>
              </w:rPr>
              <w:t xml:space="preserve"> </w:t>
            </w:r>
            <w:r w:rsidR="00C23411" w:rsidRPr="00566A1B">
              <w:rPr>
                <w:rFonts w:ascii="Times New Roman" w:hAnsi="Times New Roman" w:cs="Times New Roman"/>
                <w:sz w:val="24"/>
                <w:szCs w:val="24"/>
              </w:rPr>
              <w:t>%) učenicima sa zdravstvenim teškoćama. Izdanim mišljenjima obuhvaćeno je 13</w:t>
            </w:r>
            <w:r>
              <w:rPr>
                <w:rFonts w:ascii="Times New Roman" w:hAnsi="Times New Roman" w:cs="Times New Roman"/>
                <w:sz w:val="24"/>
                <w:szCs w:val="24"/>
              </w:rPr>
              <w:t xml:space="preserve"> </w:t>
            </w:r>
            <w:r w:rsidR="00C23411" w:rsidRPr="00566A1B">
              <w:rPr>
                <w:rFonts w:ascii="Times New Roman" w:hAnsi="Times New Roman" w:cs="Times New Roman"/>
                <w:sz w:val="24"/>
                <w:szCs w:val="24"/>
              </w:rPr>
              <w:t>% ukupne po</w:t>
            </w:r>
            <w:r w:rsidR="00C23411">
              <w:rPr>
                <w:rFonts w:ascii="Times New Roman" w:hAnsi="Times New Roman" w:cs="Times New Roman"/>
                <w:sz w:val="24"/>
                <w:szCs w:val="24"/>
              </w:rPr>
              <w:t>pulacije učenika osmih razreda.</w:t>
            </w:r>
          </w:p>
        </w:tc>
      </w:tr>
      <w:tr w:rsidR="00C23411" w:rsidRPr="00566A1B" w14:paraId="3788D3D5" w14:textId="77777777" w:rsidTr="003478C2">
        <w:tc>
          <w:tcPr>
            <w:tcW w:w="2093" w:type="dxa"/>
            <w:vAlign w:val="center"/>
          </w:tcPr>
          <w:p w14:paraId="78D7E10A" w14:textId="77777777" w:rsidR="00C23411" w:rsidRPr="00566A1B" w:rsidRDefault="00C23411"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UOČENI NEDOSTACI</w:t>
            </w:r>
          </w:p>
        </w:tc>
        <w:tc>
          <w:tcPr>
            <w:tcW w:w="7052" w:type="dxa"/>
            <w:vAlign w:val="center"/>
          </w:tcPr>
          <w:p w14:paraId="0CE13A5E" w14:textId="77777777" w:rsidR="00C23411" w:rsidRPr="00566A1B" w:rsidRDefault="00C23411" w:rsidP="004B77D7">
            <w:pPr>
              <w:jc w:val="both"/>
              <w:rPr>
                <w:rFonts w:ascii="Times New Roman" w:hAnsi="Times New Roman" w:cs="Times New Roman"/>
                <w:sz w:val="24"/>
                <w:szCs w:val="24"/>
              </w:rPr>
            </w:pPr>
            <w:r>
              <w:rPr>
                <w:rFonts w:ascii="Times New Roman" w:hAnsi="Times New Roman" w:cs="Times New Roman"/>
                <w:sz w:val="24"/>
                <w:szCs w:val="24"/>
              </w:rPr>
              <w:t>/</w:t>
            </w:r>
          </w:p>
        </w:tc>
      </w:tr>
    </w:tbl>
    <w:p w14:paraId="17336840" w14:textId="77777777" w:rsidR="00C23411" w:rsidRDefault="00C23411" w:rsidP="004B77D7">
      <w:pPr>
        <w:spacing w:line="240" w:lineRule="auto"/>
        <w:rPr>
          <w:rFonts w:ascii="Times New Roman" w:hAnsi="Times New Roman" w:cs="Times New Roman"/>
          <w:sz w:val="24"/>
          <w:szCs w:val="24"/>
        </w:rPr>
      </w:pPr>
    </w:p>
    <w:p w14:paraId="2A3318DF" w14:textId="77777777" w:rsidR="00571379" w:rsidRPr="00566A1B" w:rsidRDefault="00571379" w:rsidP="007A07EE">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 xml:space="preserve">Mjera 1.6. Osigurati kontinuirano financiranje programa pomoćnika u nastavi i stručnog komunikacijskog posrednika u nastavi </w:t>
      </w:r>
    </w:p>
    <w:p w14:paraId="054DF0A4" w14:textId="77777777" w:rsidR="00571379" w:rsidRDefault="00571379" w:rsidP="007A07EE">
      <w:pPr>
        <w:spacing w:after="0" w:line="240" w:lineRule="auto"/>
        <w:jc w:val="both"/>
        <w:rPr>
          <w:rFonts w:ascii="Times New Roman" w:eastAsia="Times New Roman" w:hAnsi="Times New Roman" w:cs="Times New Roman"/>
          <w:b/>
          <w:sz w:val="24"/>
          <w:szCs w:val="24"/>
          <w:lang w:eastAsia="hr-HR"/>
        </w:rPr>
      </w:pPr>
    </w:p>
    <w:tbl>
      <w:tblPr>
        <w:tblStyle w:val="TableGrid240"/>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7A07EE" w:rsidRPr="001A65A4" w14:paraId="458D99DC" w14:textId="77777777" w:rsidTr="00855516">
        <w:tc>
          <w:tcPr>
            <w:tcW w:w="9180" w:type="dxa"/>
            <w:shd w:val="clear" w:color="auto" w:fill="auto"/>
          </w:tcPr>
          <w:p w14:paraId="1A157DF3" w14:textId="77777777" w:rsidR="007A07EE" w:rsidRPr="007A07EE" w:rsidRDefault="007A07EE" w:rsidP="00855516">
            <w:pPr>
              <w:rPr>
                <w:rFonts w:ascii="Times New Roman" w:hAnsi="Times New Roman" w:cs="Times New Roman"/>
                <w:sz w:val="24"/>
                <w:szCs w:val="24"/>
              </w:rPr>
            </w:pPr>
            <w:r w:rsidRPr="007A07EE">
              <w:rPr>
                <w:rFonts w:ascii="Times New Roman" w:hAnsi="Times New Roman" w:cs="Times New Roman"/>
                <w:sz w:val="24"/>
                <w:szCs w:val="24"/>
              </w:rPr>
              <w:t>Provedba mjere u 2017. i 2018. godini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052"/>
      </w:tblGrid>
      <w:tr w:rsidR="00C23411" w:rsidRPr="00566A1B" w14:paraId="294E8914" w14:textId="77777777" w:rsidTr="007A07EE">
        <w:trPr>
          <w:trHeight w:val="454"/>
        </w:trPr>
        <w:tc>
          <w:tcPr>
            <w:tcW w:w="2093" w:type="dxa"/>
            <w:shd w:val="clear" w:color="auto" w:fill="auto"/>
            <w:vAlign w:val="center"/>
          </w:tcPr>
          <w:p w14:paraId="64546ACE" w14:textId="77777777" w:rsidR="00C23411" w:rsidRPr="00566A1B" w:rsidRDefault="00C23411" w:rsidP="007A07EE">
            <w:pPr>
              <w:spacing w:after="0"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NOSITELJ</w:t>
            </w:r>
          </w:p>
        </w:tc>
        <w:tc>
          <w:tcPr>
            <w:tcW w:w="7052" w:type="dxa"/>
            <w:shd w:val="clear" w:color="auto" w:fill="auto"/>
            <w:vAlign w:val="center"/>
          </w:tcPr>
          <w:p w14:paraId="15925188" w14:textId="77777777" w:rsidR="00C23411" w:rsidRPr="003478C2" w:rsidRDefault="00C23411" w:rsidP="007A07EE">
            <w:pPr>
              <w:spacing w:after="0" w:line="240" w:lineRule="auto"/>
              <w:jc w:val="both"/>
              <w:rPr>
                <w:rFonts w:ascii="Times New Roman" w:eastAsia="Calibri" w:hAnsi="Times New Roman" w:cs="Times New Roman"/>
                <w:sz w:val="24"/>
                <w:szCs w:val="24"/>
              </w:rPr>
            </w:pPr>
            <w:r w:rsidRPr="003478C2">
              <w:rPr>
                <w:rFonts w:ascii="Times New Roman" w:eastAsia="Calibri" w:hAnsi="Times New Roman" w:cs="Times New Roman"/>
                <w:sz w:val="24"/>
                <w:szCs w:val="24"/>
              </w:rPr>
              <w:t>Ministarstvo znanosti i obrazovanja</w:t>
            </w:r>
          </w:p>
        </w:tc>
      </w:tr>
      <w:tr w:rsidR="00C23411" w:rsidRPr="00566A1B" w14:paraId="5C12687A" w14:textId="77777777" w:rsidTr="007A07EE">
        <w:trPr>
          <w:trHeight w:val="453"/>
        </w:trPr>
        <w:tc>
          <w:tcPr>
            <w:tcW w:w="2093" w:type="dxa"/>
            <w:shd w:val="clear" w:color="auto" w:fill="auto"/>
            <w:vAlign w:val="center"/>
          </w:tcPr>
          <w:p w14:paraId="44ED805C" w14:textId="77777777" w:rsidR="00C23411" w:rsidRPr="00566A1B" w:rsidRDefault="00C23411" w:rsidP="007A07EE">
            <w:pPr>
              <w:spacing w:after="0"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SUNOSITELJ</w:t>
            </w:r>
          </w:p>
        </w:tc>
        <w:tc>
          <w:tcPr>
            <w:tcW w:w="7052" w:type="dxa"/>
            <w:shd w:val="clear" w:color="auto" w:fill="auto"/>
            <w:vAlign w:val="center"/>
          </w:tcPr>
          <w:p w14:paraId="666216D2" w14:textId="77777777" w:rsidR="00C23411" w:rsidRPr="00566A1B" w:rsidRDefault="00C23411" w:rsidP="007A07E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C23411" w:rsidRPr="00566A1B" w14:paraId="38376625" w14:textId="77777777" w:rsidTr="007A07EE">
        <w:tc>
          <w:tcPr>
            <w:tcW w:w="2093" w:type="dxa"/>
            <w:shd w:val="clear" w:color="auto" w:fill="auto"/>
            <w:vAlign w:val="center"/>
          </w:tcPr>
          <w:p w14:paraId="493F09A1" w14:textId="77777777" w:rsidR="00C23411" w:rsidRPr="00566A1B" w:rsidRDefault="00C23411" w:rsidP="007A07EE">
            <w:pPr>
              <w:spacing w:after="0"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ROK ZA PROVEDBU</w:t>
            </w:r>
          </w:p>
        </w:tc>
        <w:tc>
          <w:tcPr>
            <w:tcW w:w="7052" w:type="dxa"/>
            <w:shd w:val="clear" w:color="auto" w:fill="auto"/>
            <w:vAlign w:val="center"/>
          </w:tcPr>
          <w:p w14:paraId="12614241" w14:textId="77777777" w:rsidR="00C23411" w:rsidRPr="00566A1B" w:rsidRDefault="00CF4A44" w:rsidP="007A07E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školska godina 2017/</w:t>
            </w:r>
            <w:r w:rsidR="00C23411" w:rsidRPr="00566A1B">
              <w:rPr>
                <w:rFonts w:ascii="Times New Roman" w:eastAsia="Calibri" w:hAnsi="Times New Roman" w:cs="Times New Roman"/>
                <w:sz w:val="24"/>
                <w:szCs w:val="24"/>
              </w:rPr>
              <w:t>18. i kontinuirano</w:t>
            </w:r>
          </w:p>
        </w:tc>
      </w:tr>
      <w:tr w:rsidR="00C23411" w:rsidRPr="00566A1B" w14:paraId="3291771F" w14:textId="77777777" w:rsidTr="007A07EE">
        <w:tc>
          <w:tcPr>
            <w:tcW w:w="2093" w:type="dxa"/>
            <w:shd w:val="clear" w:color="auto" w:fill="auto"/>
          </w:tcPr>
          <w:p w14:paraId="40566B90" w14:textId="77777777" w:rsidR="00C23411" w:rsidRPr="00566A1B" w:rsidRDefault="00C23411" w:rsidP="003478C2">
            <w:pPr>
              <w:spacing w:after="0"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UTROŠENA FINANCIJSKA SREDSTVA I IZVOR FINANCIRANJA</w:t>
            </w:r>
          </w:p>
        </w:tc>
        <w:tc>
          <w:tcPr>
            <w:tcW w:w="7052" w:type="dxa"/>
            <w:shd w:val="clear" w:color="auto" w:fill="auto"/>
            <w:vAlign w:val="center"/>
          </w:tcPr>
          <w:p w14:paraId="4E695026" w14:textId="77777777" w:rsidR="00C23411" w:rsidRPr="00566A1B" w:rsidRDefault="00E87042" w:rsidP="003478C2">
            <w:pPr>
              <w:spacing w:after="0" w:line="240" w:lineRule="auto"/>
              <w:jc w:val="both"/>
              <w:rPr>
                <w:rFonts w:ascii="Times New Roman" w:eastAsia="Calibri" w:hAnsi="Times New Roman" w:cs="Times New Roman"/>
                <w:sz w:val="24"/>
                <w:szCs w:val="24"/>
              </w:rPr>
            </w:pPr>
            <w:r w:rsidRPr="00C859AF">
              <w:rPr>
                <w:rFonts w:ascii="Times New Roman" w:eastAsia="Calibri" w:hAnsi="Times New Roman" w:cs="Times New Roman"/>
                <w:sz w:val="24"/>
                <w:szCs w:val="24"/>
              </w:rPr>
              <w:t>U 2017. i 2018.</w:t>
            </w:r>
            <w:r w:rsidR="00F86029">
              <w:rPr>
                <w:rFonts w:ascii="Times New Roman" w:eastAsia="Calibri" w:hAnsi="Times New Roman" w:cs="Times New Roman"/>
                <w:sz w:val="24"/>
                <w:szCs w:val="24"/>
              </w:rPr>
              <w:t xml:space="preserve"> godini</w:t>
            </w:r>
            <w:r w:rsidRPr="00C859AF">
              <w:rPr>
                <w:rFonts w:ascii="Times New Roman" w:eastAsia="Calibri" w:hAnsi="Times New Roman" w:cs="Times New Roman"/>
                <w:sz w:val="24"/>
                <w:szCs w:val="24"/>
              </w:rPr>
              <w:t xml:space="preserve"> izvor financiranja bio je Europski socijalni</w:t>
            </w:r>
            <w:r w:rsidR="00C23411" w:rsidRPr="00C859AF">
              <w:rPr>
                <w:rFonts w:ascii="Times New Roman" w:eastAsia="Calibri" w:hAnsi="Times New Roman" w:cs="Times New Roman"/>
                <w:sz w:val="24"/>
                <w:szCs w:val="24"/>
              </w:rPr>
              <w:t xml:space="preserve"> fond</w:t>
            </w:r>
            <w:r w:rsidRPr="00C859AF">
              <w:rPr>
                <w:rFonts w:ascii="Times New Roman" w:eastAsia="Calibri" w:hAnsi="Times New Roman" w:cs="Times New Roman"/>
                <w:sz w:val="24"/>
                <w:szCs w:val="24"/>
              </w:rPr>
              <w:t xml:space="preserve"> i jedinice lokalne i područne (regionalne) samouprave. </w:t>
            </w:r>
            <w:r>
              <w:rPr>
                <w:rFonts w:ascii="Times New Roman" w:eastAsia="Calibri" w:hAnsi="Times New Roman" w:cs="Times New Roman"/>
                <w:sz w:val="24"/>
                <w:szCs w:val="24"/>
              </w:rPr>
              <w:t xml:space="preserve">Europski socijalni fond u iznosu od </w:t>
            </w:r>
            <w:r w:rsidR="00C23411" w:rsidRPr="00566A1B">
              <w:rPr>
                <w:rFonts w:ascii="Times New Roman" w:eastAsia="Calibri" w:hAnsi="Times New Roman" w:cs="Times New Roman"/>
                <w:sz w:val="24"/>
                <w:szCs w:val="24"/>
              </w:rPr>
              <w:t>397.460,54 k</w:t>
            </w:r>
            <w:r w:rsidR="00616065">
              <w:rPr>
                <w:rFonts w:ascii="Times New Roman" w:eastAsia="Calibri" w:hAnsi="Times New Roman" w:cs="Times New Roman"/>
                <w:sz w:val="24"/>
                <w:szCs w:val="24"/>
              </w:rPr>
              <w:t>u</w:t>
            </w:r>
            <w:r w:rsidR="00C23411" w:rsidRPr="00566A1B">
              <w:rPr>
                <w:rFonts w:ascii="Times New Roman" w:eastAsia="Calibri" w:hAnsi="Times New Roman" w:cs="Times New Roman"/>
                <w:sz w:val="24"/>
                <w:szCs w:val="24"/>
              </w:rPr>
              <w:t>n</w:t>
            </w:r>
            <w:r w:rsidR="00616065">
              <w:rPr>
                <w:rFonts w:ascii="Times New Roman" w:eastAsia="Calibri" w:hAnsi="Times New Roman" w:cs="Times New Roman"/>
                <w:sz w:val="24"/>
                <w:szCs w:val="24"/>
              </w:rPr>
              <w:t>a</w:t>
            </w:r>
            <w:r w:rsidR="00C23411" w:rsidRPr="00566A1B">
              <w:rPr>
                <w:rFonts w:ascii="Times New Roman" w:eastAsia="Calibri" w:hAnsi="Times New Roman" w:cs="Times New Roman"/>
                <w:sz w:val="24"/>
                <w:szCs w:val="24"/>
              </w:rPr>
              <w:t xml:space="preserve"> (ESF sufinanciranje 85</w:t>
            </w:r>
            <w:r w:rsidR="00CF4A44">
              <w:rPr>
                <w:rFonts w:ascii="Times New Roman" w:eastAsia="Calibri" w:hAnsi="Times New Roman" w:cs="Times New Roman"/>
                <w:sz w:val="24"/>
                <w:szCs w:val="24"/>
              </w:rPr>
              <w:t xml:space="preserve"> </w:t>
            </w:r>
            <w:r w:rsidR="00C23411" w:rsidRPr="00566A1B">
              <w:rPr>
                <w:rFonts w:ascii="Times New Roman" w:eastAsia="Calibri" w:hAnsi="Times New Roman" w:cs="Times New Roman"/>
                <w:sz w:val="24"/>
                <w:szCs w:val="24"/>
              </w:rPr>
              <w:t>%, nacionalno sufinanciranje 15</w:t>
            </w:r>
            <w:r w:rsidR="00CF4A44">
              <w:rPr>
                <w:rFonts w:ascii="Times New Roman" w:eastAsia="Calibri" w:hAnsi="Times New Roman" w:cs="Times New Roman"/>
                <w:sz w:val="24"/>
                <w:szCs w:val="24"/>
              </w:rPr>
              <w:t xml:space="preserve"> </w:t>
            </w:r>
            <w:r w:rsidR="00C23411" w:rsidRPr="00566A1B">
              <w:rPr>
                <w:rFonts w:ascii="Times New Roman" w:eastAsia="Calibri" w:hAnsi="Times New Roman" w:cs="Times New Roman"/>
                <w:sz w:val="24"/>
                <w:szCs w:val="24"/>
              </w:rPr>
              <w:t>%)</w:t>
            </w:r>
            <w:r>
              <w:rPr>
                <w:rFonts w:ascii="Times New Roman" w:eastAsia="Calibri" w:hAnsi="Times New Roman" w:cs="Times New Roman"/>
                <w:sz w:val="24"/>
                <w:szCs w:val="24"/>
              </w:rPr>
              <w:t>.</w:t>
            </w:r>
          </w:p>
          <w:p w14:paraId="39349DAB" w14:textId="77777777" w:rsidR="00C23411" w:rsidRPr="00566A1B" w:rsidRDefault="00C23411" w:rsidP="003478C2">
            <w:pPr>
              <w:spacing w:after="0" w:line="240" w:lineRule="auto"/>
              <w:jc w:val="both"/>
              <w:rPr>
                <w:rFonts w:ascii="Times New Roman" w:eastAsia="Calibri" w:hAnsi="Times New Roman" w:cs="Times New Roman"/>
                <w:sz w:val="24"/>
                <w:szCs w:val="24"/>
              </w:rPr>
            </w:pPr>
            <w:r w:rsidRPr="00566A1B">
              <w:rPr>
                <w:rFonts w:ascii="Times New Roman" w:eastAsia="Calibri" w:hAnsi="Times New Roman" w:cs="Times New Roman"/>
                <w:sz w:val="24"/>
                <w:szCs w:val="24"/>
              </w:rPr>
              <w:t>Jedinice lokalne i područne (regionalne) samouprave kao osnivači osnovnih i srednjih škola (javnih i pri</w:t>
            </w:r>
            <w:r w:rsidR="00E87042">
              <w:rPr>
                <w:rFonts w:ascii="Times New Roman" w:eastAsia="Calibri" w:hAnsi="Times New Roman" w:cs="Times New Roman"/>
                <w:sz w:val="24"/>
                <w:szCs w:val="24"/>
              </w:rPr>
              <w:t xml:space="preserve">vatnih škola s pravom javnosti) </w:t>
            </w:r>
            <w:r w:rsidR="00E87042" w:rsidRPr="00C859AF">
              <w:rPr>
                <w:rFonts w:ascii="Times New Roman" w:eastAsia="Calibri" w:hAnsi="Times New Roman" w:cs="Times New Roman"/>
                <w:sz w:val="24"/>
                <w:szCs w:val="24"/>
              </w:rPr>
              <w:t>utrošile su</w:t>
            </w:r>
            <w:r w:rsidRPr="00C859AF">
              <w:rPr>
                <w:rFonts w:ascii="Times New Roman" w:eastAsia="Calibri" w:hAnsi="Times New Roman" w:cs="Times New Roman"/>
                <w:sz w:val="24"/>
                <w:szCs w:val="24"/>
              </w:rPr>
              <w:t xml:space="preserve"> 108</w:t>
            </w:r>
            <w:r w:rsidRPr="00566A1B">
              <w:rPr>
                <w:rFonts w:ascii="Times New Roman" w:eastAsia="Calibri" w:hAnsi="Times New Roman" w:cs="Times New Roman"/>
                <w:sz w:val="24"/>
                <w:szCs w:val="24"/>
              </w:rPr>
              <w:t>.741.259,46 k</w:t>
            </w:r>
            <w:r w:rsidR="00616065">
              <w:rPr>
                <w:rFonts w:ascii="Times New Roman" w:eastAsia="Calibri" w:hAnsi="Times New Roman" w:cs="Times New Roman"/>
                <w:sz w:val="24"/>
                <w:szCs w:val="24"/>
              </w:rPr>
              <w:t>u</w:t>
            </w:r>
            <w:r w:rsidRPr="00566A1B">
              <w:rPr>
                <w:rFonts w:ascii="Times New Roman" w:eastAsia="Calibri" w:hAnsi="Times New Roman" w:cs="Times New Roman"/>
                <w:sz w:val="24"/>
                <w:szCs w:val="24"/>
              </w:rPr>
              <w:t>n</w:t>
            </w:r>
            <w:r w:rsidR="00616065">
              <w:rPr>
                <w:rFonts w:ascii="Times New Roman" w:eastAsia="Calibri" w:hAnsi="Times New Roman" w:cs="Times New Roman"/>
                <w:sz w:val="24"/>
                <w:szCs w:val="24"/>
              </w:rPr>
              <w:t>a</w:t>
            </w:r>
            <w:r w:rsidR="00E87042">
              <w:rPr>
                <w:rFonts w:ascii="Times New Roman" w:eastAsia="Calibri" w:hAnsi="Times New Roman" w:cs="Times New Roman"/>
                <w:sz w:val="24"/>
                <w:szCs w:val="24"/>
              </w:rPr>
              <w:t>.</w:t>
            </w:r>
          </w:p>
        </w:tc>
      </w:tr>
      <w:tr w:rsidR="00C23411" w:rsidRPr="00566A1B" w14:paraId="70FD7A5D" w14:textId="77777777" w:rsidTr="007A07EE">
        <w:tc>
          <w:tcPr>
            <w:tcW w:w="2093" w:type="dxa"/>
            <w:shd w:val="clear" w:color="auto" w:fill="auto"/>
            <w:vAlign w:val="center"/>
          </w:tcPr>
          <w:p w14:paraId="1193BD7A" w14:textId="77777777" w:rsidR="00C23411" w:rsidRPr="00566A1B" w:rsidRDefault="00C23411" w:rsidP="004B77D7">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 xml:space="preserve">STATUS MJERE </w:t>
            </w:r>
            <w:r>
              <w:rPr>
                <w:rFonts w:ascii="Times New Roman" w:eastAsia="Calibri" w:hAnsi="Times New Roman" w:cs="Times New Roman"/>
                <w:color w:val="000000"/>
                <w:sz w:val="24"/>
                <w:szCs w:val="24"/>
              </w:rPr>
              <w:t xml:space="preserve">   </w:t>
            </w:r>
          </w:p>
        </w:tc>
        <w:tc>
          <w:tcPr>
            <w:tcW w:w="7052" w:type="dxa"/>
            <w:shd w:val="clear" w:color="auto" w:fill="auto"/>
            <w:vAlign w:val="center"/>
          </w:tcPr>
          <w:p w14:paraId="6BD8A34C" w14:textId="77777777" w:rsidR="00C23411" w:rsidRPr="00566A1B" w:rsidRDefault="00E87042" w:rsidP="004B77D7">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23411" w:rsidRPr="004F7C4C">
              <w:rPr>
                <w:rFonts w:ascii="Times New Roman" w:eastAsia="Calibri" w:hAnsi="Times New Roman" w:cs="Times New Roman"/>
                <w:sz w:val="24"/>
                <w:szCs w:val="24"/>
              </w:rPr>
              <w:t>Mjera se provodi</w:t>
            </w:r>
            <w:r w:rsidR="00DD20E0">
              <w:rPr>
                <w:rFonts w:ascii="Times New Roman" w:eastAsia="Calibri" w:hAnsi="Times New Roman" w:cs="Times New Roman"/>
                <w:sz w:val="24"/>
                <w:szCs w:val="24"/>
              </w:rPr>
              <w:t>.</w:t>
            </w:r>
            <w:r w:rsidR="004F7C4C" w:rsidRPr="004F7C4C">
              <w:rPr>
                <w:rFonts w:ascii="Times New Roman" w:eastAsia="Calibri" w:hAnsi="Times New Roman" w:cs="Times New Roman"/>
                <w:sz w:val="24"/>
                <w:szCs w:val="24"/>
              </w:rPr>
              <w:t xml:space="preserve"> </w:t>
            </w:r>
          </w:p>
        </w:tc>
      </w:tr>
      <w:tr w:rsidR="00C23411" w:rsidRPr="00566A1B" w14:paraId="629057FA" w14:textId="77777777" w:rsidTr="007A07EE">
        <w:tc>
          <w:tcPr>
            <w:tcW w:w="2093" w:type="dxa"/>
            <w:shd w:val="clear" w:color="auto" w:fill="auto"/>
          </w:tcPr>
          <w:p w14:paraId="474C4762" w14:textId="77777777" w:rsidR="00C23411" w:rsidRPr="00566A1B" w:rsidRDefault="00C23411" w:rsidP="003478C2">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POSTIGNUTI REZULTATI</w:t>
            </w:r>
          </w:p>
          <w:p w14:paraId="545B4F58" w14:textId="77777777" w:rsidR="00C23411" w:rsidRPr="00566A1B" w:rsidRDefault="00C23411" w:rsidP="003478C2">
            <w:pPr>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tc>
        <w:tc>
          <w:tcPr>
            <w:tcW w:w="7052" w:type="dxa"/>
            <w:shd w:val="clear" w:color="auto" w:fill="auto"/>
            <w:vAlign w:val="center"/>
          </w:tcPr>
          <w:p w14:paraId="4DFFCD84" w14:textId="77777777" w:rsidR="00C23411" w:rsidRPr="00566A1B" w:rsidRDefault="00E87042" w:rsidP="003478C2">
            <w:pPr>
              <w:spacing w:after="0" w:line="240" w:lineRule="auto"/>
              <w:jc w:val="both"/>
              <w:rPr>
                <w:rFonts w:ascii="Times New Roman" w:eastAsia="Calibri" w:hAnsi="Times New Roman" w:cs="Times New Roman"/>
                <w:sz w:val="24"/>
                <w:szCs w:val="24"/>
              </w:rPr>
            </w:pPr>
            <w:r w:rsidRPr="00E87042">
              <w:rPr>
                <w:rFonts w:ascii="Times New Roman" w:eastAsia="Calibri" w:hAnsi="Times New Roman" w:cs="Times New Roman"/>
                <w:sz w:val="24"/>
                <w:szCs w:val="24"/>
              </w:rPr>
              <w:t>U 2017.</w:t>
            </w:r>
            <w:r w:rsidR="00CF4A44">
              <w:rPr>
                <w:rFonts w:ascii="Times New Roman" w:eastAsia="Calibri" w:hAnsi="Times New Roman" w:cs="Times New Roman"/>
                <w:sz w:val="24"/>
                <w:szCs w:val="24"/>
              </w:rPr>
              <w:t xml:space="preserve"> godini</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u</w:t>
            </w:r>
            <w:r w:rsidR="00C23411" w:rsidRPr="00566A1B">
              <w:rPr>
                <w:rFonts w:ascii="Times New Roman" w:eastAsia="Calibri" w:hAnsi="Times New Roman" w:cs="Times New Roman"/>
                <w:sz w:val="24"/>
                <w:szCs w:val="24"/>
              </w:rPr>
              <w:t xml:space="preserve"> svrhu pružanja potpore uključivanju učenika s teškoćama u razvoju u osnovnoškolske i srednjoškolske odgojno-obrazovne ustanove, odnosno osiguravanja uvjeta za poboljšanje obrazovnih postignuća, uspješniju socijalizaciju i emocionalno funkcioniranje učenika s teškoćama u razvoju, raspisan je </w:t>
            </w:r>
            <w:r w:rsidR="00C23411" w:rsidRPr="00566A1B">
              <w:rPr>
                <w:rFonts w:ascii="Times New Roman" w:eastAsia="Calibri" w:hAnsi="Times New Roman" w:cs="Times New Roman"/>
                <w:i/>
                <w:sz w:val="24"/>
                <w:szCs w:val="24"/>
              </w:rPr>
              <w:t xml:space="preserve">Poziv na dodjelu bespovratnih sredstava </w:t>
            </w:r>
            <w:r w:rsidR="00655CBD">
              <w:rPr>
                <w:rFonts w:ascii="Times New Roman" w:eastAsia="Calibri" w:hAnsi="Times New Roman" w:cs="Times New Roman"/>
                <w:i/>
                <w:sz w:val="24"/>
                <w:szCs w:val="24"/>
              </w:rPr>
              <w:t>–</w:t>
            </w:r>
            <w:r w:rsidR="00C23411" w:rsidRPr="00566A1B">
              <w:rPr>
                <w:rFonts w:ascii="Times New Roman" w:eastAsia="Calibri" w:hAnsi="Times New Roman" w:cs="Times New Roman"/>
                <w:i/>
                <w:sz w:val="24"/>
                <w:szCs w:val="24"/>
              </w:rPr>
              <w:t xml:space="preserve"> Osiguravanje pomoćnika u nastavi i stručnih komunikacijskih posrednika učenicima s teškoćama u razvoju u osnovnoškolskim i srednjoškolskim odgojno-obrazovnim ustanovama </w:t>
            </w:r>
            <w:r w:rsidR="00655CBD">
              <w:rPr>
                <w:rFonts w:ascii="Times New Roman" w:eastAsia="Calibri" w:hAnsi="Times New Roman" w:cs="Times New Roman"/>
                <w:i/>
                <w:sz w:val="24"/>
                <w:szCs w:val="24"/>
              </w:rPr>
              <w:t>–</w:t>
            </w:r>
            <w:r w:rsidR="00C23411" w:rsidRPr="00566A1B">
              <w:rPr>
                <w:rFonts w:ascii="Times New Roman" w:eastAsia="Calibri" w:hAnsi="Times New Roman" w:cs="Times New Roman"/>
                <w:i/>
                <w:sz w:val="24"/>
                <w:szCs w:val="24"/>
              </w:rPr>
              <w:t xml:space="preserve"> faza III.</w:t>
            </w:r>
          </w:p>
          <w:p w14:paraId="697C2607" w14:textId="77777777" w:rsidR="00C23411" w:rsidRPr="00566A1B" w:rsidRDefault="00C23411" w:rsidP="003478C2">
            <w:pPr>
              <w:spacing w:after="0" w:line="240" w:lineRule="auto"/>
              <w:jc w:val="both"/>
              <w:rPr>
                <w:rFonts w:ascii="Times New Roman" w:eastAsia="Calibri" w:hAnsi="Times New Roman" w:cs="Times New Roman"/>
                <w:sz w:val="24"/>
                <w:szCs w:val="24"/>
              </w:rPr>
            </w:pPr>
            <w:r w:rsidRPr="00566A1B">
              <w:rPr>
                <w:rFonts w:ascii="Times New Roman" w:eastAsia="Calibri" w:hAnsi="Times New Roman" w:cs="Times New Roman"/>
                <w:sz w:val="24"/>
                <w:szCs w:val="24"/>
              </w:rPr>
              <w:t>Projekte su prijavile jedinice lokalne i područne (regionalne) samouprave kao osnivači osnovnih i srednjih škola (javnih i privatnih škola s pravom javnosti). Ukupna vrijednost projekata kojima se osiguravaju pomoćnici/stručni komunikacijski posrednici za učenike s teškoćama u razvoju u osnovnoškolskim i srednjoškolskim odgojno-obrazovnim ustanovama premašuje 47</w:t>
            </w:r>
            <w:r w:rsidR="00655CBD">
              <w:rPr>
                <w:rFonts w:ascii="Times New Roman" w:eastAsia="Calibri" w:hAnsi="Times New Roman" w:cs="Times New Roman"/>
                <w:sz w:val="24"/>
                <w:szCs w:val="24"/>
              </w:rPr>
              <w:t xml:space="preserve">0 milijuna kuna (471.138.720,00 </w:t>
            </w:r>
            <w:r w:rsidRPr="00566A1B">
              <w:rPr>
                <w:rFonts w:ascii="Times New Roman" w:eastAsia="Calibri" w:hAnsi="Times New Roman" w:cs="Times New Roman"/>
                <w:sz w:val="24"/>
                <w:szCs w:val="24"/>
              </w:rPr>
              <w:t>k</w:t>
            </w:r>
            <w:r w:rsidR="00616065">
              <w:rPr>
                <w:rFonts w:ascii="Times New Roman" w:eastAsia="Calibri" w:hAnsi="Times New Roman" w:cs="Times New Roman"/>
                <w:sz w:val="24"/>
                <w:szCs w:val="24"/>
              </w:rPr>
              <w:t>u</w:t>
            </w:r>
            <w:r w:rsidRPr="00566A1B">
              <w:rPr>
                <w:rFonts w:ascii="Times New Roman" w:eastAsia="Calibri" w:hAnsi="Times New Roman" w:cs="Times New Roman"/>
                <w:sz w:val="24"/>
                <w:szCs w:val="24"/>
              </w:rPr>
              <w:t>n</w:t>
            </w:r>
            <w:r w:rsidR="00616065">
              <w:rPr>
                <w:rFonts w:ascii="Times New Roman" w:eastAsia="Calibri" w:hAnsi="Times New Roman" w:cs="Times New Roman"/>
                <w:sz w:val="24"/>
                <w:szCs w:val="24"/>
              </w:rPr>
              <w:t>a</w:t>
            </w:r>
            <w:r w:rsidRPr="00566A1B">
              <w:rPr>
                <w:rFonts w:ascii="Times New Roman" w:eastAsia="Calibri" w:hAnsi="Times New Roman" w:cs="Times New Roman"/>
                <w:sz w:val="24"/>
                <w:szCs w:val="24"/>
              </w:rPr>
              <w:t>). Uspješnim prijaviteljima dodijeljena su bespovratna sredstva u iznosu većem od 360 milijuna kuna (362.397.460,54 k</w:t>
            </w:r>
            <w:r w:rsidR="00616065">
              <w:rPr>
                <w:rFonts w:ascii="Times New Roman" w:eastAsia="Calibri" w:hAnsi="Times New Roman" w:cs="Times New Roman"/>
                <w:sz w:val="24"/>
                <w:szCs w:val="24"/>
              </w:rPr>
              <w:t>u</w:t>
            </w:r>
            <w:r w:rsidRPr="00566A1B">
              <w:rPr>
                <w:rFonts w:ascii="Times New Roman" w:eastAsia="Calibri" w:hAnsi="Times New Roman" w:cs="Times New Roman"/>
                <w:sz w:val="24"/>
                <w:szCs w:val="24"/>
              </w:rPr>
              <w:t>n</w:t>
            </w:r>
            <w:r w:rsidR="00616065">
              <w:rPr>
                <w:rFonts w:ascii="Times New Roman" w:eastAsia="Calibri" w:hAnsi="Times New Roman" w:cs="Times New Roman"/>
                <w:sz w:val="24"/>
                <w:szCs w:val="24"/>
              </w:rPr>
              <w:t>a</w:t>
            </w:r>
            <w:r w:rsidRPr="00566A1B">
              <w:rPr>
                <w:rFonts w:ascii="Times New Roman" w:eastAsia="Calibri" w:hAnsi="Times New Roman" w:cs="Times New Roman"/>
                <w:sz w:val="24"/>
                <w:szCs w:val="24"/>
              </w:rPr>
              <w:t>) dok su preostala sredstva (108.741.259,46 k</w:t>
            </w:r>
            <w:r w:rsidR="00616065">
              <w:rPr>
                <w:rFonts w:ascii="Times New Roman" w:eastAsia="Calibri" w:hAnsi="Times New Roman" w:cs="Times New Roman"/>
                <w:sz w:val="24"/>
                <w:szCs w:val="24"/>
              </w:rPr>
              <w:t>u</w:t>
            </w:r>
            <w:r w:rsidRPr="00566A1B">
              <w:rPr>
                <w:rFonts w:ascii="Times New Roman" w:eastAsia="Calibri" w:hAnsi="Times New Roman" w:cs="Times New Roman"/>
                <w:sz w:val="24"/>
                <w:szCs w:val="24"/>
              </w:rPr>
              <w:t>n</w:t>
            </w:r>
            <w:r w:rsidR="00616065">
              <w:rPr>
                <w:rFonts w:ascii="Times New Roman" w:eastAsia="Calibri" w:hAnsi="Times New Roman" w:cs="Times New Roman"/>
                <w:sz w:val="24"/>
                <w:szCs w:val="24"/>
              </w:rPr>
              <w:t>a</w:t>
            </w:r>
            <w:r w:rsidRPr="00566A1B">
              <w:rPr>
                <w:rFonts w:ascii="Times New Roman" w:eastAsia="Calibri" w:hAnsi="Times New Roman" w:cs="Times New Roman"/>
                <w:sz w:val="24"/>
                <w:szCs w:val="24"/>
              </w:rPr>
              <w:t xml:space="preserve">) osigurali sami osnivači. </w:t>
            </w:r>
          </w:p>
          <w:p w14:paraId="5ACBDC05" w14:textId="77777777" w:rsidR="00C23411" w:rsidRDefault="00E87042" w:rsidP="003478C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 2018.</w:t>
            </w:r>
            <w:r w:rsidR="00655CBD">
              <w:rPr>
                <w:rFonts w:ascii="Times New Roman" w:eastAsia="Calibri" w:hAnsi="Times New Roman" w:cs="Times New Roman"/>
                <w:sz w:val="24"/>
                <w:szCs w:val="24"/>
              </w:rPr>
              <w:t xml:space="preserve"> godini</w:t>
            </w:r>
            <w:r>
              <w:rPr>
                <w:rFonts w:ascii="Times New Roman" w:eastAsia="Calibri" w:hAnsi="Times New Roman" w:cs="Times New Roman"/>
                <w:sz w:val="24"/>
                <w:szCs w:val="24"/>
              </w:rPr>
              <w:t xml:space="preserve"> nastavljena je provedba</w:t>
            </w:r>
            <w:r w:rsidR="00C23411" w:rsidRPr="00A02B2D">
              <w:rPr>
                <w:rFonts w:ascii="Times New Roman" w:eastAsia="Calibri" w:hAnsi="Times New Roman" w:cs="Times New Roman"/>
                <w:sz w:val="24"/>
                <w:szCs w:val="24"/>
              </w:rPr>
              <w:t xml:space="preserve"> projekata ugovorenih </w:t>
            </w:r>
            <w:r w:rsidR="00270C51">
              <w:rPr>
                <w:rFonts w:ascii="Times New Roman" w:eastAsia="Calibri" w:hAnsi="Times New Roman" w:cs="Times New Roman"/>
                <w:sz w:val="24"/>
                <w:szCs w:val="24"/>
              </w:rPr>
              <w:t xml:space="preserve">u </w:t>
            </w:r>
            <w:r w:rsidR="00C23411" w:rsidRPr="00A02B2D">
              <w:rPr>
                <w:rFonts w:ascii="Times New Roman" w:eastAsia="Calibri" w:hAnsi="Times New Roman" w:cs="Times New Roman"/>
                <w:sz w:val="24"/>
                <w:szCs w:val="24"/>
              </w:rPr>
              <w:t xml:space="preserve">2017. </w:t>
            </w:r>
            <w:r w:rsidR="00270C51">
              <w:rPr>
                <w:rFonts w:ascii="Times New Roman" w:eastAsia="Calibri" w:hAnsi="Times New Roman" w:cs="Times New Roman"/>
                <w:sz w:val="24"/>
                <w:szCs w:val="24"/>
              </w:rPr>
              <w:t>godini</w:t>
            </w:r>
            <w:r w:rsidR="00655CBD">
              <w:rPr>
                <w:rFonts w:ascii="Times New Roman" w:eastAsia="Calibri" w:hAnsi="Times New Roman" w:cs="Times New Roman"/>
                <w:sz w:val="24"/>
                <w:szCs w:val="24"/>
              </w:rPr>
              <w:t xml:space="preserve"> </w:t>
            </w:r>
            <w:r w:rsidR="00C23411" w:rsidRPr="00A02B2D">
              <w:rPr>
                <w:rFonts w:ascii="Times New Roman" w:eastAsia="Calibri" w:hAnsi="Times New Roman" w:cs="Times New Roman"/>
                <w:sz w:val="24"/>
                <w:szCs w:val="24"/>
              </w:rPr>
              <w:t xml:space="preserve">u sklopu Poziva na dodjelu bespovratnih sredstava </w:t>
            </w:r>
            <w:r w:rsidR="00655CBD">
              <w:rPr>
                <w:rFonts w:ascii="Times New Roman" w:eastAsia="Calibri" w:hAnsi="Times New Roman" w:cs="Times New Roman"/>
                <w:sz w:val="24"/>
                <w:szCs w:val="24"/>
              </w:rPr>
              <w:t>–</w:t>
            </w:r>
            <w:r w:rsidR="00C23411" w:rsidRPr="00A02B2D">
              <w:rPr>
                <w:rFonts w:ascii="Times New Roman" w:eastAsia="Calibri" w:hAnsi="Times New Roman" w:cs="Times New Roman"/>
                <w:sz w:val="24"/>
                <w:szCs w:val="24"/>
              </w:rPr>
              <w:t xml:space="preserve"> </w:t>
            </w:r>
            <w:r w:rsidR="00C23411" w:rsidRPr="00E87042">
              <w:rPr>
                <w:rFonts w:ascii="Times New Roman" w:eastAsia="Calibri" w:hAnsi="Times New Roman" w:cs="Times New Roman"/>
                <w:i/>
                <w:sz w:val="24"/>
                <w:szCs w:val="24"/>
              </w:rPr>
              <w:t xml:space="preserve">Osiguravanje pomoćnika u nastavi i stručnih komunikacijskih posrednika učenicima s teškoćama u razvoju u osnovnoškolskim i srednjoškolskim odgojno-obrazovnim ustanovama </w:t>
            </w:r>
            <w:r w:rsidR="00655CBD">
              <w:rPr>
                <w:rFonts w:ascii="Times New Roman" w:eastAsia="Calibri" w:hAnsi="Times New Roman" w:cs="Times New Roman"/>
                <w:i/>
                <w:sz w:val="24"/>
                <w:szCs w:val="24"/>
              </w:rPr>
              <w:t>–</w:t>
            </w:r>
            <w:r w:rsidR="00C23411" w:rsidRPr="00E87042">
              <w:rPr>
                <w:rFonts w:ascii="Times New Roman" w:eastAsia="Calibri" w:hAnsi="Times New Roman" w:cs="Times New Roman"/>
                <w:i/>
                <w:sz w:val="24"/>
                <w:szCs w:val="24"/>
              </w:rPr>
              <w:t xml:space="preserve"> faza III.</w:t>
            </w:r>
            <w:r w:rsidR="00C23411" w:rsidRPr="00A02B2D">
              <w:rPr>
                <w:rFonts w:ascii="Times New Roman" w:eastAsia="Calibri" w:hAnsi="Times New Roman" w:cs="Times New Roman"/>
                <w:sz w:val="24"/>
                <w:szCs w:val="24"/>
              </w:rPr>
              <w:t xml:space="preserve"> </w:t>
            </w:r>
          </w:p>
          <w:p w14:paraId="59C480DC" w14:textId="77777777" w:rsidR="00E87042" w:rsidRPr="00566A1B" w:rsidRDefault="00E87042" w:rsidP="003478C2">
            <w:pPr>
              <w:spacing w:after="0" w:line="240" w:lineRule="auto"/>
              <w:jc w:val="both"/>
              <w:rPr>
                <w:rFonts w:ascii="Times New Roman" w:eastAsia="Calibri" w:hAnsi="Times New Roman" w:cs="Times New Roman"/>
                <w:sz w:val="24"/>
                <w:szCs w:val="24"/>
              </w:rPr>
            </w:pPr>
            <w:r w:rsidRPr="00E87042">
              <w:rPr>
                <w:rFonts w:ascii="Times New Roman" w:eastAsia="Calibri" w:hAnsi="Times New Roman" w:cs="Times New Roman"/>
                <w:sz w:val="24"/>
                <w:szCs w:val="24"/>
              </w:rPr>
              <w:t>Potpora pomoćnika osigurana je za 2.648 učenika u 725 različitih odgojno-o</w:t>
            </w:r>
            <w:r w:rsidR="00655CBD">
              <w:rPr>
                <w:rFonts w:ascii="Times New Roman" w:eastAsia="Calibri" w:hAnsi="Times New Roman" w:cs="Times New Roman"/>
                <w:sz w:val="24"/>
                <w:szCs w:val="24"/>
              </w:rPr>
              <w:t>brazovnih ustanova tijekom 2017/</w:t>
            </w:r>
            <w:r w:rsidRPr="00E87042">
              <w:rPr>
                <w:rFonts w:ascii="Times New Roman" w:eastAsia="Calibri" w:hAnsi="Times New Roman" w:cs="Times New Roman"/>
                <w:sz w:val="24"/>
                <w:szCs w:val="24"/>
              </w:rPr>
              <w:t>18. godine. Projekti su ugovoreni na razdoblje od četiri godine tako da je predviđeno da potporu, zak</w:t>
            </w:r>
            <w:r w:rsidR="00655CBD">
              <w:rPr>
                <w:rFonts w:ascii="Times New Roman" w:eastAsia="Calibri" w:hAnsi="Times New Roman" w:cs="Times New Roman"/>
                <w:sz w:val="24"/>
                <w:szCs w:val="24"/>
              </w:rPr>
              <w:t>ljučno sa školskom godinom 2020/</w:t>
            </w:r>
            <w:r w:rsidRPr="00E87042">
              <w:rPr>
                <w:rFonts w:ascii="Times New Roman" w:eastAsia="Calibri" w:hAnsi="Times New Roman" w:cs="Times New Roman"/>
                <w:sz w:val="24"/>
                <w:szCs w:val="24"/>
              </w:rPr>
              <w:t>21., dobije ukupno 3.292 učenika s teškoćama u razvoju.</w:t>
            </w:r>
          </w:p>
        </w:tc>
      </w:tr>
      <w:tr w:rsidR="00C23411" w:rsidRPr="00566A1B" w14:paraId="1C562D3E" w14:textId="77777777" w:rsidTr="007A07EE">
        <w:tc>
          <w:tcPr>
            <w:tcW w:w="2093" w:type="dxa"/>
            <w:shd w:val="clear" w:color="auto" w:fill="auto"/>
            <w:vAlign w:val="center"/>
          </w:tcPr>
          <w:p w14:paraId="568C0CC7" w14:textId="77777777" w:rsidR="00C23411" w:rsidRPr="00566A1B" w:rsidRDefault="00C23411" w:rsidP="003478C2">
            <w:pPr>
              <w:spacing w:after="0"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 xml:space="preserve">UOČENI NEDOSTACI </w:t>
            </w:r>
            <w:r>
              <w:rPr>
                <w:rFonts w:ascii="Times New Roman" w:eastAsia="Calibri" w:hAnsi="Times New Roman" w:cs="Times New Roman"/>
                <w:color w:val="000000"/>
                <w:sz w:val="24"/>
                <w:szCs w:val="24"/>
              </w:rPr>
              <w:t xml:space="preserve">   </w:t>
            </w:r>
          </w:p>
        </w:tc>
        <w:tc>
          <w:tcPr>
            <w:tcW w:w="7052" w:type="dxa"/>
            <w:shd w:val="clear" w:color="auto" w:fill="auto"/>
            <w:vAlign w:val="center"/>
          </w:tcPr>
          <w:p w14:paraId="55D30AE7" w14:textId="77777777" w:rsidR="00C23411" w:rsidRPr="00566A1B" w:rsidRDefault="00C23411" w:rsidP="004B77D7">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14:paraId="31125786" w14:textId="77777777" w:rsidR="00C23411" w:rsidRDefault="00C23411" w:rsidP="004B77D7">
      <w:pPr>
        <w:spacing w:line="240" w:lineRule="auto"/>
        <w:jc w:val="both"/>
        <w:rPr>
          <w:rFonts w:ascii="Times New Roman" w:eastAsia="Times New Roman" w:hAnsi="Times New Roman" w:cs="Times New Roman"/>
          <w:b/>
          <w:sz w:val="24"/>
          <w:szCs w:val="24"/>
          <w:lang w:eastAsia="hr-HR"/>
        </w:rPr>
      </w:pPr>
    </w:p>
    <w:p w14:paraId="27B48BC5" w14:textId="77777777" w:rsidR="00571379" w:rsidRPr="004F7C4C" w:rsidRDefault="00571379" w:rsidP="007A07EE">
      <w:pPr>
        <w:spacing w:after="0" w:line="240" w:lineRule="auto"/>
        <w:jc w:val="both"/>
        <w:rPr>
          <w:rFonts w:ascii="Times New Roman" w:eastAsia="Times New Roman" w:hAnsi="Times New Roman" w:cs="Times New Roman"/>
          <w:b/>
          <w:sz w:val="24"/>
          <w:szCs w:val="24"/>
          <w:lang w:eastAsia="hr-HR"/>
        </w:rPr>
      </w:pPr>
      <w:r w:rsidRPr="004F7C4C">
        <w:rPr>
          <w:rFonts w:ascii="Times New Roman" w:eastAsia="Times New Roman" w:hAnsi="Times New Roman" w:cs="Times New Roman"/>
          <w:b/>
          <w:sz w:val="24"/>
          <w:szCs w:val="24"/>
          <w:lang w:eastAsia="hr-HR"/>
        </w:rPr>
        <w:t>Mjera 1.7. Ujednačiti standarde usluge pomoćnika u nastavi i stručnoga komunikacijskog posrednika i definirati načelo razumne prilagodbe za obrazovanje učenika s teškoćama u razvoju u zakonodavnom okviru na području obrazovanja</w:t>
      </w:r>
    </w:p>
    <w:p w14:paraId="5462C11C" w14:textId="77777777" w:rsidR="00227B71" w:rsidRDefault="00227B71" w:rsidP="007A07EE">
      <w:pPr>
        <w:spacing w:after="0" w:line="240" w:lineRule="auto"/>
        <w:jc w:val="both"/>
        <w:rPr>
          <w:rFonts w:ascii="Times New Roman" w:eastAsia="Times New Roman" w:hAnsi="Times New Roman" w:cs="Times New Roman"/>
          <w:b/>
          <w:sz w:val="24"/>
          <w:szCs w:val="24"/>
          <w:lang w:eastAsia="hr-HR"/>
        </w:rPr>
      </w:pPr>
    </w:p>
    <w:tbl>
      <w:tblPr>
        <w:tblStyle w:val="TableGrid240"/>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7A07EE" w:rsidRPr="001A65A4" w14:paraId="1FB43948" w14:textId="77777777" w:rsidTr="00855516">
        <w:tc>
          <w:tcPr>
            <w:tcW w:w="9180" w:type="dxa"/>
            <w:shd w:val="clear" w:color="auto" w:fill="auto"/>
          </w:tcPr>
          <w:p w14:paraId="6B972004" w14:textId="77777777" w:rsidR="007A07EE" w:rsidRPr="007A07EE" w:rsidRDefault="007A07EE" w:rsidP="00855516">
            <w:pPr>
              <w:rPr>
                <w:rFonts w:ascii="Times New Roman" w:hAnsi="Times New Roman" w:cs="Times New Roman"/>
                <w:sz w:val="24"/>
                <w:szCs w:val="24"/>
              </w:rPr>
            </w:pPr>
            <w:r w:rsidRPr="007A07EE">
              <w:rPr>
                <w:rFonts w:ascii="Times New Roman" w:hAnsi="Times New Roman" w:cs="Times New Roman"/>
                <w:sz w:val="24"/>
                <w:szCs w:val="24"/>
              </w:rPr>
              <w:t>Provedba mjere u 2017. i 2018. godini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052"/>
      </w:tblGrid>
      <w:tr w:rsidR="00611AAE" w:rsidRPr="00566A1B" w14:paraId="7344DEA5" w14:textId="77777777" w:rsidTr="003478C2">
        <w:trPr>
          <w:trHeight w:val="454"/>
        </w:trPr>
        <w:tc>
          <w:tcPr>
            <w:tcW w:w="2093" w:type="dxa"/>
            <w:shd w:val="clear" w:color="auto" w:fill="auto"/>
            <w:vAlign w:val="center"/>
          </w:tcPr>
          <w:p w14:paraId="6006547F" w14:textId="77777777" w:rsidR="00611AAE" w:rsidRPr="00566A1B" w:rsidRDefault="00611AAE" w:rsidP="004B77D7">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NOSITELJ</w:t>
            </w:r>
          </w:p>
        </w:tc>
        <w:tc>
          <w:tcPr>
            <w:tcW w:w="7052" w:type="dxa"/>
            <w:shd w:val="clear" w:color="auto" w:fill="auto"/>
            <w:vAlign w:val="center"/>
          </w:tcPr>
          <w:p w14:paraId="6DE48811" w14:textId="77777777" w:rsidR="00611AAE" w:rsidRPr="007A07EE" w:rsidRDefault="00611AAE" w:rsidP="003478C2">
            <w:pPr>
              <w:spacing w:after="0" w:line="240" w:lineRule="auto"/>
              <w:jc w:val="both"/>
              <w:rPr>
                <w:rFonts w:ascii="Times New Roman" w:eastAsia="Calibri" w:hAnsi="Times New Roman" w:cs="Times New Roman"/>
                <w:sz w:val="24"/>
                <w:szCs w:val="24"/>
              </w:rPr>
            </w:pPr>
            <w:r w:rsidRPr="007A07EE">
              <w:rPr>
                <w:rFonts w:ascii="Times New Roman" w:eastAsia="Calibri" w:hAnsi="Times New Roman" w:cs="Times New Roman"/>
                <w:sz w:val="24"/>
                <w:szCs w:val="24"/>
              </w:rPr>
              <w:t>Ministarstvo znanosti i obrazovanja</w:t>
            </w:r>
          </w:p>
        </w:tc>
      </w:tr>
      <w:tr w:rsidR="00611AAE" w:rsidRPr="00566A1B" w14:paraId="1F3B3875" w14:textId="77777777" w:rsidTr="003478C2">
        <w:trPr>
          <w:trHeight w:val="453"/>
        </w:trPr>
        <w:tc>
          <w:tcPr>
            <w:tcW w:w="2093" w:type="dxa"/>
            <w:shd w:val="clear" w:color="auto" w:fill="auto"/>
            <w:vAlign w:val="center"/>
          </w:tcPr>
          <w:p w14:paraId="341E647E" w14:textId="77777777" w:rsidR="00611AAE" w:rsidRPr="00566A1B" w:rsidRDefault="00611AAE" w:rsidP="004B77D7">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SUNOSITELJ</w:t>
            </w:r>
          </w:p>
        </w:tc>
        <w:tc>
          <w:tcPr>
            <w:tcW w:w="7052" w:type="dxa"/>
            <w:shd w:val="clear" w:color="auto" w:fill="auto"/>
            <w:vAlign w:val="center"/>
          </w:tcPr>
          <w:p w14:paraId="0D01F5B1" w14:textId="77777777" w:rsidR="00611AAE" w:rsidRPr="00566A1B" w:rsidRDefault="003478C2" w:rsidP="004B77D7">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611AAE" w:rsidRPr="00566A1B" w14:paraId="18082334" w14:textId="77777777" w:rsidTr="003478C2">
        <w:tc>
          <w:tcPr>
            <w:tcW w:w="2093" w:type="dxa"/>
            <w:shd w:val="clear" w:color="auto" w:fill="auto"/>
            <w:vAlign w:val="center"/>
          </w:tcPr>
          <w:p w14:paraId="3DF199F9" w14:textId="77777777" w:rsidR="00611AAE" w:rsidRPr="00566A1B" w:rsidRDefault="00611AAE" w:rsidP="004B77D7">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ROK ZA PROVEDBU</w:t>
            </w:r>
          </w:p>
        </w:tc>
        <w:tc>
          <w:tcPr>
            <w:tcW w:w="7052" w:type="dxa"/>
            <w:shd w:val="clear" w:color="auto" w:fill="auto"/>
            <w:vAlign w:val="center"/>
          </w:tcPr>
          <w:p w14:paraId="78ACCB82" w14:textId="77777777" w:rsidR="00611AAE" w:rsidRPr="00566A1B" w:rsidRDefault="00F86029" w:rsidP="004B77D7">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00611AAE">
              <w:rPr>
                <w:rFonts w:ascii="Times New Roman" w:eastAsia="Calibri" w:hAnsi="Times New Roman" w:cs="Times New Roman"/>
                <w:sz w:val="24"/>
                <w:szCs w:val="24"/>
              </w:rPr>
              <w:t>ontinuirano</w:t>
            </w:r>
          </w:p>
        </w:tc>
      </w:tr>
      <w:tr w:rsidR="00611AAE" w:rsidRPr="00566A1B" w14:paraId="5FD5C864" w14:textId="77777777" w:rsidTr="003478C2">
        <w:tc>
          <w:tcPr>
            <w:tcW w:w="2093" w:type="dxa"/>
            <w:shd w:val="clear" w:color="auto" w:fill="auto"/>
            <w:vAlign w:val="center"/>
          </w:tcPr>
          <w:p w14:paraId="0B3B47CD" w14:textId="77777777" w:rsidR="00611AAE" w:rsidRPr="00566A1B" w:rsidRDefault="00611AAE" w:rsidP="004B77D7">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UTROŠENA FINANCIJSKA SREDSTVA I IZVOR FINANCIRANJA</w:t>
            </w:r>
          </w:p>
        </w:tc>
        <w:tc>
          <w:tcPr>
            <w:tcW w:w="7052" w:type="dxa"/>
            <w:shd w:val="clear" w:color="auto" w:fill="auto"/>
          </w:tcPr>
          <w:p w14:paraId="7C3E4901" w14:textId="77777777" w:rsidR="003478C2" w:rsidRDefault="003478C2" w:rsidP="003478C2">
            <w:pPr>
              <w:spacing w:after="0" w:line="240" w:lineRule="auto"/>
              <w:rPr>
                <w:rFonts w:ascii="Times New Roman" w:eastAsia="Calibri" w:hAnsi="Times New Roman" w:cs="Times New Roman"/>
                <w:sz w:val="24"/>
                <w:szCs w:val="24"/>
              </w:rPr>
            </w:pPr>
            <w:r w:rsidRPr="003478C2">
              <w:rPr>
                <w:rFonts w:ascii="Times New Roman" w:eastAsia="Calibri" w:hAnsi="Times New Roman" w:cs="Times New Roman"/>
                <w:sz w:val="24"/>
                <w:szCs w:val="24"/>
              </w:rPr>
              <w:t>Ministarstvo znanosti i obrazovanja</w:t>
            </w:r>
          </w:p>
          <w:p w14:paraId="7C839AC7" w14:textId="77777777" w:rsidR="00611AAE" w:rsidRPr="00566A1B" w:rsidRDefault="0035642D" w:rsidP="003478C2">
            <w:pPr>
              <w:spacing w:after="0" w:line="240" w:lineRule="auto"/>
              <w:rPr>
                <w:rFonts w:ascii="Times New Roman" w:eastAsia="Calibri" w:hAnsi="Times New Roman" w:cs="Times New Roman"/>
                <w:sz w:val="24"/>
                <w:szCs w:val="24"/>
              </w:rPr>
            </w:pPr>
            <w:r w:rsidRPr="003478C2">
              <w:rPr>
                <w:rFonts w:ascii="Times New Roman" w:eastAsia="Calibri" w:hAnsi="Times New Roman" w:cs="Times New Roman"/>
                <w:sz w:val="24"/>
                <w:szCs w:val="24"/>
              </w:rPr>
              <w:t>A</w:t>
            </w:r>
            <w:r w:rsidR="003478C2">
              <w:rPr>
                <w:rFonts w:ascii="Times New Roman" w:eastAsia="Calibri" w:hAnsi="Times New Roman" w:cs="Times New Roman"/>
                <w:sz w:val="24"/>
                <w:szCs w:val="24"/>
              </w:rPr>
              <w:t>578041, i</w:t>
            </w:r>
            <w:r w:rsidR="00611AAE" w:rsidRPr="003478C2">
              <w:rPr>
                <w:rFonts w:ascii="Times New Roman" w:eastAsia="Calibri" w:hAnsi="Times New Roman" w:cs="Times New Roman"/>
                <w:sz w:val="24"/>
                <w:szCs w:val="24"/>
              </w:rPr>
              <w:t>znos: 11.783.998,52 k</w:t>
            </w:r>
            <w:r w:rsidR="00616065" w:rsidRPr="003478C2">
              <w:rPr>
                <w:rFonts w:ascii="Times New Roman" w:eastAsia="Calibri" w:hAnsi="Times New Roman" w:cs="Times New Roman"/>
                <w:sz w:val="24"/>
                <w:szCs w:val="24"/>
              </w:rPr>
              <w:t>u</w:t>
            </w:r>
            <w:r w:rsidR="00611AAE" w:rsidRPr="003478C2">
              <w:rPr>
                <w:rFonts w:ascii="Times New Roman" w:eastAsia="Calibri" w:hAnsi="Times New Roman" w:cs="Times New Roman"/>
                <w:sz w:val="24"/>
                <w:szCs w:val="24"/>
              </w:rPr>
              <w:t>n</w:t>
            </w:r>
            <w:r w:rsidR="00616065" w:rsidRPr="003478C2">
              <w:rPr>
                <w:rFonts w:ascii="Times New Roman" w:eastAsia="Calibri" w:hAnsi="Times New Roman" w:cs="Times New Roman"/>
                <w:sz w:val="24"/>
                <w:szCs w:val="24"/>
              </w:rPr>
              <w:t>a</w:t>
            </w:r>
          </w:p>
        </w:tc>
      </w:tr>
      <w:tr w:rsidR="00611AAE" w:rsidRPr="00566A1B" w14:paraId="3950FE84" w14:textId="77777777" w:rsidTr="003478C2">
        <w:tc>
          <w:tcPr>
            <w:tcW w:w="2093" w:type="dxa"/>
            <w:shd w:val="clear" w:color="auto" w:fill="auto"/>
            <w:vAlign w:val="center"/>
          </w:tcPr>
          <w:p w14:paraId="27758729" w14:textId="77777777" w:rsidR="00611AAE" w:rsidRPr="00566A1B" w:rsidRDefault="00611AAE" w:rsidP="004B77D7">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 xml:space="preserve">STATUS MJERE </w:t>
            </w:r>
            <w:r>
              <w:rPr>
                <w:rFonts w:ascii="Times New Roman" w:eastAsia="Calibri" w:hAnsi="Times New Roman" w:cs="Times New Roman"/>
                <w:color w:val="000000"/>
                <w:sz w:val="24"/>
                <w:szCs w:val="24"/>
              </w:rPr>
              <w:t xml:space="preserve">   </w:t>
            </w:r>
          </w:p>
        </w:tc>
        <w:tc>
          <w:tcPr>
            <w:tcW w:w="7052" w:type="dxa"/>
            <w:shd w:val="clear" w:color="auto" w:fill="auto"/>
            <w:vAlign w:val="center"/>
          </w:tcPr>
          <w:p w14:paraId="62CEF9C6" w14:textId="77777777" w:rsidR="00611AAE" w:rsidRPr="00566A1B" w:rsidRDefault="00DD20E0" w:rsidP="004B77D7">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Mjera se provodi.</w:t>
            </w:r>
          </w:p>
        </w:tc>
      </w:tr>
      <w:tr w:rsidR="00611AAE" w:rsidRPr="00566A1B" w14:paraId="7EE33CD9" w14:textId="77777777" w:rsidTr="003478C2">
        <w:tc>
          <w:tcPr>
            <w:tcW w:w="2093" w:type="dxa"/>
            <w:shd w:val="clear" w:color="auto" w:fill="auto"/>
          </w:tcPr>
          <w:p w14:paraId="7340E2C5" w14:textId="77777777" w:rsidR="00611AAE" w:rsidRPr="00566A1B" w:rsidRDefault="00611AAE" w:rsidP="003478C2">
            <w:pPr>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POSTIGNUTI REZULTATI</w:t>
            </w:r>
          </w:p>
        </w:tc>
        <w:tc>
          <w:tcPr>
            <w:tcW w:w="7052" w:type="dxa"/>
            <w:shd w:val="clear" w:color="auto" w:fill="auto"/>
            <w:vAlign w:val="center"/>
          </w:tcPr>
          <w:p w14:paraId="1B489116" w14:textId="77777777" w:rsidR="00611AAE" w:rsidRPr="003478C2" w:rsidRDefault="00611AAE" w:rsidP="003478C2">
            <w:pPr>
              <w:spacing w:after="0" w:line="240" w:lineRule="auto"/>
              <w:jc w:val="both"/>
              <w:rPr>
                <w:rFonts w:ascii="Times New Roman" w:hAnsi="Times New Roman" w:cs="Times New Roman"/>
                <w:color w:val="000000" w:themeColor="text1"/>
                <w:sz w:val="24"/>
                <w:szCs w:val="24"/>
              </w:rPr>
            </w:pPr>
            <w:r w:rsidRPr="003478C2">
              <w:rPr>
                <w:rFonts w:ascii="Times New Roman" w:hAnsi="Times New Roman" w:cs="Times New Roman"/>
                <w:color w:val="000000" w:themeColor="text1"/>
                <w:sz w:val="24"/>
                <w:szCs w:val="24"/>
              </w:rPr>
              <w:t>Za školsku godinu 2017./2018. osiguran je</w:t>
            </w:r>
            <w:r w:rsidR="0064756A" w:rsidRPr="003478C2">
              <w:rPr>
                <w:rFonts w:ascii="Times New Roman" w:hAnsi="Times New Roman" w:cs="Times New Roman"/>
                <w:color w:val="000000" w:themeColor="text1"/>
                <w:sz w:val="24"/>
                <w:szCs w:val="24"/>
              </w:rPr>
              <w:t>,</w:t>
            </w:r>
            <w:r w:rsidRPr="003478C2">
              <w:rPr>
                <w:rFonts w:ascii="Times New Roman" w:hAnsi="Times New Roman" w:cs="Times New Roman"/>
                <w:color w:val="000000" w:themeColor="text1"/>
                <w:sz w:val="24"/>
                <w:szCs w:val="24"/>
              </w:rPr>
              <w:t xml:space="preserve"> sredstvima od igara na sreću putem projekata </w:t>
            </w:r>
            <w:r w:rsidR="00655CBD" w:rsidRPr="003478C2">
              <w:rPr>
                <w:rFonts w:ascii="Times New Roman" w:hAnsi="Times New Roman" w:cs="Times New Roman"/>
                <w:color w:val="000000" w:themeColor="text1"/>
                <w:sz w:val="24"/>
                <w:szCs w:val="24"/>
              </w:rPr>
              <w:t xml:space="preserve">udruga na aktivnosti A578041 – </w:t>
            </w:r>
            <w:r w:rsidRPr="003478C2">
              <w:rPr>
                <w:rFonts w:ascii="Times New Roman" w:hAnsi="Times New Roman" w:cs="Times New Roman"/>
                <w:i/>
                <w:color w:val="000000" w:themeColor="text1"/>
                <w:sz w:val="24"/>
                <w:szCs w:val="24"/>
              </w:rPr>
              <w:t>Pomoćnici u nastavi</w:t>
            </w:r>
            <w:r w:rsidR="00777455" w:rsidRPr="003478C2">
              <w:rPr>
                <w:rFonts w:ascii="Times New Roman" w:hAnsi="Times New Roman" w:cs="Times New Roman"/>
                <w:i/>
                <w:color w:val="000000" w:themeColor="text1"/>
                <w:sz w:val="24"/>
                <w:szCs w:val="24"/>
              </w:rPr>
              <w:t xml:space="preserve"> za djecu s teškoćama u razvoju</w:t>
            </w:r>
            <w:r w:rsidR="0064756A" w:rsidRPr="003478C2">
              <w:rPr>
                <w:rFonts w:ascii="Times New Roman" w:hAnsi="Times New Roman" w:cs="Times New Roman"/>
                <w:color w:val="000000" w:themeColor="text1"/>
                <w:sz w:val="24"/>
                <w:szCs w:val="24"/>
              </w:rPr>
              <w:t xml:space="preserve"> rad</w:t>
            </w:r>
            <w:r w:rsidRPr="003478C2">
              <w:rPr>
                <w:rFonts w:ascii="Times New Roman" w:hAnsi="Times New Roman" w:cs="Times New Roman"/>
                <w:color w:val="000000" w:themeColor="text1"/>
                <w:sz w:val="24"/>
                <w:szCs w:val="24"/>
              </w:rPr>
              <w:t xml:space="preserve"> ukupno 307 pomoćnika u nastav</w:t>
            </w:r>
            <w:r w:rsidR="00EB6AA3" w:rsidRPr="003478C2">
              <w:rPr>
                <w:rFonts w:ascii="Times New Roman" w:hAnsi="Times New Roman" w:cs="Times New Roman"/>
                <w:color w:val="000000" w:themeColor="text1"/>
                <w:sz w:val="24"/>
                <w:szCs w:val="24"/>
              </w:rPr>
              <w:t>i u iznosu od 11.783.998,52 k</w:t>
            </w:r>
            <w:r w:rsidR="00616065" w:rsidRPr="003478C2">
              <w:rPr>
                <w:rFonts w:ascii="Times New Roman" w:hAnsi="Times New Roman" w:cs="Times New Roman"/>
                <w:color w:val="000000" w:themeColor="text1"/>
                <w:sz w:val="24"/>
                <w:szCs w:val="24"/>
              </w:rPr>
              <w:t>u</w:t>
            </w:r>
            <w:r w:rsidR="00EB6AA3" w:rsidRPr="003478C2">
              <w:rPr>
                <w:rFonts w:ascii="Times New Roman" w:hAnsi="Times New Roman" w:cs="Times New Roman"/>
                <w:color w:val="000000" w:themeColor="text1"/>
                <w:sz w:val="24"/>
                <w:szCs w:val="24"/>
              </w:rPr>
              <w:t>n</w:t>
            </w:r>
            <w:r w:rsidR="00616065" w:rsidRPr="003478C2">
              <w:rPr>
                <w:rFonts w:ascii="Times New Roman" w:hAnsi="Times New Roman" w:cs="Times New Roman"/>
                <w:color w:val="000000" w:themeColor="text1"/>
                <w:sz w:val="24"/>
                <w:szCs w:val="24"/>
              </w:rPr>
              <w:t>a</w:t>
            </w:r>
            <w:r w:rsidRPr="003478C2">
              <w:rPr>
                <w:rFonts w:ascii="Times New Roman" w:hAnsi="Times New Roman" w:cs="Times New Roman"/>
                <w:color w:val="000000" w:themeColor="text1"/>
                <w:sz w:val="24"/>
                <w:szCs w:val="24"/>
              </w:rPr>
              <w:t xml:space="preserve"> u osnovnim i srednjim školama.</w:t>
            </w:r>
          </w:p>
          <w:p w14:paraId="49F2B3A9" w14:textId="77777777" w:rsidR="00611AAE" w:rsidRPr="00655CBD" w:rsidRDefault="00611AAE" w:rsidP="003478C2">
            <w:pPr>
              <w:spacing w:after="0" w:line="240" w:lineRule="auto"/>
              <w:jc w:val="both"/>
              <w:rPr>
                <w:rFonts w:ascii="Times New Roman" w:eastAsia="Calibri" w:hAnsi="Times New Roman" w:cs="Times New Roman"/>
                <w:sz w:val="24"/>
                <w:szCs w:val="24"/>
              </w:rPr>
            </w:pPr>
            <w:r w:rsidRPr="003478C2">
              <w:rPr>
                <w:rFonts w:ascii="Times New Roman" w:hAnsi="Times New Roman" w:cs="Times New Roman"/>
                <w:color w:val="000000" w:themeColor="text1"/>
                <w:sz w:val="24"/>
                <w:szCs w:val="24"/>
              </w:rPr>
              <w:t>Ministarstvo osigurava</w:t>
            </w:r>
            <w:r w:rsidRPr="00655CBD">
              <w:rPr>
                <w:rFonts w:ascii="Times New Roman" w:hAnsi="Times New Roman" w:cs="Times New Roman"/>
                <w:color w:val="000000" w:themeColor="text1"/>
                <w:sz w:val="24"/>
                <w:szCs w:val="24"/>
              </w:rPr>
              <w:t xml:space="preserve"> potrebnu programsku i profesionalnu pomoć te prostornu i pedagoško-didaktičku prilagodbu učenicima s teškoćama radi njihova primjerenog obrazovanja, unapr</w:t>
            </w:r>
            <w:r w:rsidR="00B904C2">
              <w:rPr>
                <w:rFonts w:ascii="Times New Roman" w:hAnsi="Times New Roman" w:cs="Times New Roman"/>
                <w:color w:val="000000" w:themeColor="text1"/>
                <w:sz w:val="24"/>
                <w:szCs w:val="24"/>
              </w:rPr>
              <w:t>j</w:t>
            </w:r>
            <w:r w:rsidRPr="00655CBD">
              <w:rPr>
                <w:rFonts w:ascii="Times New Roman" w:hAnsi="Times New Roman" w:cs="Times New Roman"/>
                <w:color w:val="000000" w:themeColor="text1"/>
                <w:sz w:val="24"/>
                <w:szCs w:val="24"/>
              </w:rPr>
              <w:t xml:space="preserve">eđenja i podizanja kvalitete njihova života (socijalizacije i osposobljavanja za samostalan život i rad) te integracije u život zajednice nakon završetka njima primjerenog i prilagođenog školovanja (prijevoz i prehrana </w:t>
            </w:r>
            <w:r w:rsidR="00655CBD">
              <w:rPr>
                <w:rFonts w:ascii="Times New Roman" w:hAnsi="Times New Roman" w:cs="Times New Roman"/>
                <w:color w:val="000000" w:themeColor="text1"/>
                <w:sz w:val="24"/>
                <w:szCs w:val="24"/>
              </w:rPr>
              <w:t>osigurani su</w:t>
            </w:r>
            <w:r w:rsidRPr="00655CBD">
              <w:rPr>
                <w:rFonts w:ascii="Times New Roman" w:hAnsi="Times New Roman" w:cs="Times New Roman"/>
                <w:color w:val="000000" w:themeColor="text1"/>
                <w:sz w:val="24"/>
                <w:szCs w:val="24"/>
              </w:rPr>
              <w:t xml:space="preserve"> za 3062 učenika, nastavna sredstva i pomogala osigurana </w:t>
            </w:r>
            <w:r w:rsidR="00655CBD">
              <w:rPr>
                <w:rFonts w:ascii="Times New Roman" w:hAnsi="Times New Roman" w:cs="Times New Roman"/>
                <w:color w:val="000000" w:themeColor="text1"/>
                <w:sz w:val="24"/>
                <w:szCs w:val="24"/>
              </w:rPr>
              <w:t xml:space="preserve">su </w:t>
            </w:r>
            <w:r w:rsidRPr="00655CBD">
              <w:rPr>
                <w:rFonts w:ascii="Times New Roman" w:hAnsi="Times New Roman" w:cs="Times New Roman"/>
                <w:color w:val="000000" w:themeColor="text1"/>
                <w:sz w:val="24"/>
                <w:szCs w:val="24"/>
              </w:rPr>
              <w:t>za 1378 učenika).</w:t>
            </w:r>
          </w:p>
        </w:tc>
      </w:tr>
      <w:tr w:rsidR="00611AAE" w:rsidRPr="00566A1B" w14:paraId="2A2B080A" w14:textId="77777777" w:rsidTr="004A11BA">
        <w:trPr>
          <w:trHeight w:val="556"/>
        </w:trPr>
        <w:tc>
          <w:tcPr>
            <w:tcW w:w="2093" w:type="dxa"/>
            <w:shd w:val="clear" w:color="auto" w:fill="auto"/>
            <w:vAlign w:val="center"/>
          </w:tcPr>
          <w:p w14:paraId="6EA24498" w14:textId="77777777" w:rsidR="00611AAE" w:rsidRPr="00566A1B" w:rsidRDefault="00611AAE" w:rsidP="004A11BA">
            <w:pPr>
              <w:spacing w:after="0"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 xml:space="preserve">UOČENI NEDOSTACI </w:t>
            </w:r>
            <w:r>
              <w:rPr>
                <w:rFonts w:ascii="Times New Roman" w:eastAsia="Calibri" w:hAnsi="Times New Roman" w:cs="Times New Roman"/>
                <w:color w:val="000000"/>
                <w:sz w:val="24"/>
                <w:szCs w:val="24"/>
              </w:rPr>
              <w:t xml:space="preserve">  </w:t>
            </w:r>
          </w:p>
        </w:tc>
        <w:tc>
          <w:tcPr>
            <w:tcW w:w="7052" w:type="dxa"/>
            <w:shd w:val="clear" w:color="auto" w:fill="auto"/>
            <w:vAlign w:val="center"/>
          </w:tcPr>
          <w:p w14:paraId="622E6D7C" w14:textId="77777777" w:rsidR="00611AAE" w:rsidRPr="00655CBD" w:rsidRDefault="0018418B" w:rsidP="004B77D7">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14:paraId="4FE020E1" w14:textId="77777777" w:rsidR="004F7C4C" w:rsidRDefault="004F7C4C" w:rsidP="004B77D7">
      <w:pPr>
        <w:spacing w:line="240" w:lineRule="auto"/>
        <w:jc w:val="both"/>
        <w:rPr>
          <w:rFonts w:ascii="Times New Roman" w:eastAsia="Times New Roman" w:hAnsi="Times New Roman" w:cs="Times New Roman"/>
          <w:i/>
          <w:sz w:val="24"/>
          <w:szCs w:val="24"/>
          <w:lang w:eastAsia="hr-HR"/>
        </w:rPr>
      </w:pPr>
    </w:p>
    <w:p w14:paraId="645A28E2" w14:textId="77777777" w:rsidR="00571379" w:rsidRPr="007A07EE" w:rsidRDefault="00571379" w:rsidP="007A07EE">
      <w:pPr>
        <w:spacing w:after="0" w:line="240" w:lineRule="auto"/>
        <w:jc w:val="both"/>
        <w:rPr>
          <w:rFonts w:ascii="Times New Roman" w:eastAsia="Times New Roman" w:hAnsi="Times New Roman" w:cs="Times New Roman"/>
          <w:sz w:val="24"/>
          <w:szCs w:val="24"/>
          <w:lang w:eastAsia="hr-HR"/>
        </w:rPr>
      </w:pPr>
      <w:r w:rsidRPr="007A07EE">
        <w:rPr>
          <w:rFonts w:ascii="Times New Roman" w:eastAsia="Times New Roman" w:hAnsi="Times New Roman" w:cs="Times New Roman"/>
          <w:b/>
          <w:sz w:val="24"/>
          <w:szCs w:val="24"/>
          <w:lang w:eastAsia="hr-HR"/>
        </w:rPr>
        <w:t>Mjera 1.8. Pratiti i poticati uklanjanje prostornih barijera u odgojno-obrazovnim ustanovama</w:t>
      </w:r>
    </w:p>
    <w:p w14:paraId="71DF5B70" w14:textId="77777777" w:rsidR="00571379" w:rsidRPr="00EB6AA3" w:rsidRDefault="00571379" w:rsidP="007A07EE">
      <w:pPr>
        <w:spacing w:after="0" w:line="240" w:lineRule="auto"/>
        <w:jc w:val="both"/>
        <w:rPr>
          <w:rFonts w:ascii="Times New Roman" w:eastAsia="Times New Roman" w:hAnsi="Times New Roman" w:cs="Times New Roman"/>
          <w:b/>
          <w:sz w:val="20"/>
          <w:szCs w:val="20"/>
          <w:lang w:eastAsia="hr-HR"/>
        </w:rPr>
      </w:pPr>
    </w:p>
    <w:tbl>
      <w:tblPr>
        <w:tblStyle w:val="TableGrid242"/>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CF1437" w:rsidRPr="001A65A4" w14:paraId="11137C0C" w14:textId="77777777" w:rsidTr="003D2C61">
        <w:tc>
          <w:tcPr>
            <w:tcW w:w="9180" w:type="dxa"/>
            <w:shd w:val="clear" w:color="auto" w:fill="auto"/>
          </w:tcPr>
          <w:p w14:paraId="20C3C2C3" w14:textId="77777777" w:rsidR="00CF1437" w:rsidRPr="007A07EE" w:rsidRDefault="00CF1437" w:rsidP="004B77D7">
            <w:pPr>
              <w:rPr>
                <w:rFonts w:ascii="Times New Roman" w:hAnsi="Times New Roman" w:cs="Times New Roman"/>
                <w:sz w:val="24"/>
                <w:szCs w:val="24"/>
              </w:rPr>
            </w:pPr>
            <w:r w:rsidRPr="007A07EE">
              <w:rPr>
                <w:rFonts w:ascii="Times New Roman" w:hAnsi="Times New Roman" w:cs="Times New Roman"/>
                <w:sz w:val="24"/>
                <w:szCs w:val="24"/>
              </w:rPr>
              <w:t>Provedba mjere u 2017.</w:t>
            </w:r>
            <w:r w:rsidR="00CD5930" w:rsidRPr="007A07EE">
              <w:rPr>
                <w:rFonts w:ascii="Times New Roman" w:hAnsi="Times New Roman" w:cs="Times New Roman"/>
                <w:sz w:val="24"/>
                <w:szCs w:val="24"/>
              </w:rPr>
              <w:t xml:space="preserve"> i 2018.</w:t>
            </w:r>
            <w:r w:rsidRPr="007A07EE">
              <w:rPr>
                <w:rFonts w:ascii="Times New Roman" w:hAnsi="Times New Roman" w:cs="Times New Roman"/>
                <w:sz w:val="24"/>
                <w:szCs w:val="24"/>
              </w:rPr>
              <w:t xml:space="preserve"> godini</w:t>
            </w:r>
          </w:p>
        </w:tc>
      </w:tr>
    </w:tbl>
    <w:tbl>
      <w:tblPr>
        <w:tblStyle w:val="Reetkatablice1"/>
        <w:tblW w:w="0" w:type="auto"/>
        <w:tblLook w:val="04A0" w:firstRow="1" w:lastRow="0" w:firstColumn="1" w:lastColumn="0" w:noHBand="0" w:noVBand="1"/>
      </w:tblPr>
      <w:tblGrid>
        <w:gridCol w:w="2093"/>
        <w:gridCol w:w="7052"/>
      </w:tblGrid>
      <w:tr w:rsidR="0074006E" w:rsidRPr="00566A1B" w14:paraId="30B35DFC" w14:textId="77777777" w:rsidTr="00CF1437">
        <w:tc>
          <w:tcPr>
            <w:tcW w:w="2093" w:type="dxa"/>
            <w:tcBorders>
              <w:top w:val="single" w:sz="4" w:space="0" w:color="auto"/>
              <w:left w:val="single" w:sz="4" w:space="0" w:color="auto"/>
              <w:bottom w:val="single" w:sz="4" w:space="0" w:color="auto"/>
              <w:right w:val="single" w:sz="4" w:space="0" w:color="auto"/>
            </w:tcBorders>
            <w:vAlign w:val="center"/>
          </w:tcPr>
          <w:p w14:paraId="338A9D98" w14:textId="77777777" w:rsidR="0074006E" w:rsidRPr="00566A1B" w:rsidRDefault="00CF1437" w:rsidP="004B77D7">
            <w:pPr>
              <w:rPr>
                <w:rFonts w:ascii="Times New Roman" w:hAnsi="Times New Roman"/>
                <w:color w:val="000000"/>
                <w:sz w:val="24"/>
                <w:szCs w:val="24"/>
              </w:rPr>
            </w:pPr>
            <w:r>
              <w:rPr>
                <w:rFonts w:ascii="Times New Roman" w:hAnsi="Times New Roman"/>
                <w:color w:val="000000"/>
                <w:sz w:val="24"/>
                <w:szCs w:val="24"/>
              </w:rPr>
              <w:t>NOSITELJ</w:t>
            </w:r>
          </w:p>
        </w:tc>
        <w:tc>
          <w:tcPr>
            <w:tcW w:w="7053" w:type="dxa"/>
            <w:tcBorders>
              <w:top w:val="single" w:sz="4" w:space="0" w:color="auto"/>
              <w:left w:val="single" w:sz="4" w:space="0" w:color="auto"/>
              <w:bottom w:val="single" w:sz="4" w:space="0" w:color="auto"/>
              <w:right w:val="single" w:sz="4" w:space="0" w:color="auto"/>
            </w:tcBorders>
            <w:vAlign w:val="center"/>
            <w:hideMark/>
          </w:tcPr>
          <w:p w14:paraId="67CCA3C3" w14:textId="77777777" w:rsidR="0074006E" w:rsidRPr="00566A1B" w:rsidRDefault="0074006E" w:rsidP="004B77D7">
            <w:pPr>
              <w:jc w:val="both"/>
              <w:rPr>
                <w:rFonts w:ascii="Times New Roman" w:hAnsi="Times New Roman"/>
                <w:sz w:val="24"/>
                <w:szCs w:val="24"/>
              </w:rPr>
            </w:pPr>
            <w:r w:rsidRPr="00566A1B">
              <w:rPr>
                <w:rFonts w:ascii="Times New Roman" w:hAnsi="Times New Roman"/>
                <w:sz w:val="24"/>
                <w:szCs w:val="24"/>
              </w:rPr>
              <w:t>Ministarstvo znanosti i obrazovanja</w:t>
            </w:r>
          </w:p>
        </w:tc>
      </w:tr>
      <w:tr w:rsidR="0074006E" w:rsidRPr="00566A1B" w14:paraId="3B7082F3" w14:textId="77777777" w:rsidTr="00CF1437">
        <w:tc>
          <w:tcPr>
            <w:tcW w:w="2093" w:type="dxa"/>
            <w:tcBorders>
              <w:top w:val="single" w:sz="4" w:space="0" w:color="auto"/>
              <w:left w:val="single" w:sz="4" w:space="0" w:color="auto"/>
              <w:bottom w:val="single" w:sz="4" w:space="0" w:color="auto"/>
              <w:right w:val="single" w:sz="4" w:space="0" w:color="auto"/>
            </w:tcBorders>
            <w:vAlign w:val="center"/>
          </w:tcPr>
          <w:p w14:paraId="6C2966D5" w14:textId="77777777" w:rsidR="0074006E" w:rsidRPr="00566A1B" w:rsidRDefault="0074006E" w:rsidP="004B77D7">
            <w:pPr>
              <w:rPr>
                <w:rFonts w:ascii="Times New Roman" w:hAnsi="Times New Roman"/>
                <w:color w:val="000000"/>
                <w:sz w:val="24"/>
                <w:szCs w:val="24"/>
              </w:rPr>
            </w:pPr>
            <w:r w:rsidRPr="00566A1B">
              <w:rPr>
                <w:rFonts w:ascii="Times New Roman" w:hAnsi="Times New Roman"/>
                <w:color w:val="000000"/>
                <w:sz w:val="24"/>
                <w:szCs w:val="24"/>
              </w:rPr>
              <w:t>SUNOSITELJ</w:t>
            </w:r>
          </w:p>
        </w:tc>
        <w:tc>
          <w:tcPr>
            <w:tcW w:w="7053" w:type="dxa"/>
            <w:tcBorders>
              <w:top w:val="single" w:sz="4" w:space="0" w:color="auto"/>
              <w:left w:val="single" w:sz="4" w:space="0" w:color="auto"/>
              <w:bottom w:val="single" w:sz="4" w:space="0" w:color="auto"/>
              <w:right w:val="single" w:sz="4" w:space="0" w:color="auto"/>
            </w:tcBorders>
            <w:vAlign w:val="center"/>
            <w:hideMark/>
          </w:tcPr>
          <w:p w14:paraId="0B5AF4DD" w14:textId="77777777" w:rsidR="0074006E" w:rsidRPr="003478C2" w:rsidRDefault="0074006E" w:rsidP="004B77D7">
            <w:pPr>
              <w:jc w:val="both"/>
              <w:rPr>
                <w:rFonts w:ascii="Times New Roman" w:hAnsi="Times New Roman"/>
                <w:sz w:val="24"/>
                <w:szCs w:val="24"/>
              </w:rPr>
            </w:pPr>
            <w:r w:rsidRPr="003478C2">
              <w:rPr>
                <w:rFonts w:ascii="Times New Roman" w:hAnsi="Times New Roman"/>
                <w:sz w:val="24"/>
                <w:szCs w:val="24"/>
              </w:rPr>
              <w:t>Jedinice lokalne i područne (regionalne) samouprave</w:t>
            </w:r>
            <w:r w:rsidR="00CF1437" w:rsidRPr="003478C2">
              <w:rPr>
                <w:rFonts w:ascii="Times New Roman" w:hAnsi="Times New Roman"/>
                <w:sz w:val="24"/>
                <w:szCs w:val="24"/>
              </w:rPr>
              <w:t xml:space="preserve"> </w:t>
            </w:r>
            <w:r w:rsidR="00DA47F8" w:rsidRPr="003478C2">
              <w:rPr>
                <w:rFonts w:ascii="Times New Roman" w:hAnsi="Times New Roman"/>
                <w:sz w:val="24"/>
                <w:szCs w:val="24"/>
              </w:rPr>
              <w:t>(</w:t>
            </w:r>
            <w:r w:rsidR="00CF1437" w:rsidRPr="003478C2">
              <w:rPr>
                <w:rFonts w:ascii="Times New Roman" w:hAnsi="Times New Roman"/>
                <w:sz w:val="24"/>
                <w:szCs w:val="24"/>
              </w:rPr>
              <w:t>Sisačko-moslavačka županija</w:t>
            </w:r>
            <w:r w:rsidR="00DA47F8" w:rsidRPr="003478C2">
              <w:rPr>
                <w:rFonts w:ascii="Times New Roman" w:hAnsi="Times New Roman"/>
                <w:sz w:val="24"/>
                <w:szCs w:val="24"/>
              </w:rPr>
              <w:t>, Osječko-baranjska županija, Istarska županija, Vukovarsko-srijemska županija)</w:t>
            </w:r>
          </w:p>
        </w:tc>
      </w:tr>
      <w:tr w:rsidR="0074006E" w:rsidRPr="00566A1B" w14:paraId="53900418" w14:textId="77777777" w:rsidTr="00CF1437">
        <w:tc>
          <w:tcPr>
            <w:tcW w:w="2093" w:type="dxa"/>
            <w:tcBorders>
              <w:top w:val="single" w:sz="4" w:space="0" w:color="auto"/>
              <w:left w:val="single" w:sz="4" w:space="0" w:color="auto"/>
              <w:bottom w:val="single" w:sz="4" w:space="0" w:color="auto"/>
              <w:right w:val="single" w:sz="4" w:space="0" w:color="auto"/>
            </w:tcBorders>
            <w:vAlign w:val="center"/>
          </w:tcPr>
          <w:p w14:paraId="665C74C0" w14:textId="77777777" w:rsidR="0074006E" w:rsidRPr="00566A1B" w:rsidRDefault="0074006E" w:rsidP="004B77D7">
            <w:pPr>
              <w:rPr>
                <w:rFonts w:ascii="Times New Roman" w:hAnsi="Times New Roman"/>
                <w:color w:val="000000"/>
                <w:sz w:val="24"/>
                <w:szCs w:val="24"/>
              </w:rPr>
            </w:pPr>
            <w:r w:rsidRPr="00566A1B">
              <w:rPr>
                <w:rFonts w:ascii="Times New Roman" w:hAnsi="Times New Roman"/>
                <w:color w:val="000000"/>
                <w:sz w:val="24"/>
                <w:szCs w:val="24"/>
              </w:rPr>
              <w:t>ROK ZA PROVEDBU</w:t>
            </w:r>
          </w:p>
        </w:tc>
        <w:tc>
          <w:tcPr>
            <w:tcW w:w="7053" w:type="dxa"/>
            <w:tcBorders>
              <w:top w:val="single" w:sz="4" w:space="0" w:color="auto"/>
              <w:left w:val="single" w:sz="4" w:space="0" w:color="auto"/>
              <w:bottom w:val="single" w:sz="4" w:space="0" w:color="auto"/>
              <w:right w:val="single" w:sz="4" w:space="0" w:color="auto"/>
            </w:tcBorders>
            <w:vAlign w:val="center"/>
            <w:hideMark/>
          </w:tcPr>
          <w:p w14:paraId="03F7C6BD" w14:textId="77777777" w:rsidR="0074006E" w:rsidRPr="00566A1B" w:rsidRDefault="00F86029" w:rsidP="004B77D7">
            <w:pPr>
              <w:jc w:val="both"/>
              <w:rPr>
                <w:rFonts w:ascii="Times New Roman" w:hAnsi="Times New Roman"/>
                <w:sz w:val="24"/>
                <w:szCs w:val="24"/>
              </w:rPr>
            </w:pPr>
            <w:r>
              <w:rPr>
                <w:rFonts w:ascii="Times New Roman" w:hAnsi="Times New Roman"/>
                <w:sz w:val="24"/>
                <w:szCs w:val="24"/>
              </w:rPr>
              <w:t>k</w:t>
            </w:r>
            <w:r w:rsidR="0074006E" w:rsidRPr="00566A1B">
              <w:rPr>
                <w:rFonts w:ascii="Times New Roman" w:hAnsi="Times New Roman"/>
                <w:sz w:val="24"/>
                <w:szCs w:val="24"/>
              </w:rPr>
              <w:t>ontinuirano</w:t>
            </w:r>
          </w:p>
        </w:tc>
      </w:tr>
      <w:tr w:rsidR="0074006E" w:rsidRPr="00566A1B" w14:paraId="238ED18E" w14:textId="77777777" w:rsidTr="00CF1437">
        <w:tc>
          <w:tcPr>
            <w:tcW w:w="2093" w:type="dxa"/>
            <w:tcBorders>
              <w:top w:val="single" w:sz="4" w:space="0" w:color="auto"/>
              <w:left w:val="single" w:sz="4" w:space="0" w:color="auto"/>
              <w:bottom w:val="single" w:sz="4" w:space="0" w:color="auto"/>
              <w:right w:val="single" w:sz="4" w:space="0" w:color="auto"/>
            </w:tcBorders>
            <w:vAlign w:val="center"/>
            <w:hideMark/>
          </w:tcPr>
          <w:p w14:paraId="56F9F8D7" w14:textId="77777777" w:rsidR="0074006E" w:rsidRPr="00566A1B" w:rsidRDefault="0074006E" w:rsidP="004B77D7">
            <w:pPr>
              <w:rPr>
                <w:rFonts w:ascii="Times New Roman" w:hAnsi="Times New Roman"/>
                <w:color w:val="000000"/>
                <w:sz w:val="24"/>
                <w:szCs w:val="24"/>
              </w:rPr>
            </w:pPr>
            <w:r w:rsidRPr="00566A1B">
              <w:rPr>
                <w:rFonts w:ascii="Times New Roman" w:hAnsi="Times New Roman"/>
                <w:color w:val="000000"/>
                <w:sz w:val="24"/>
                <w:szCs w:val="24"/>
              </w:rPr>
              <w:t>UTROŠENA FINANCIJSKA SREDSTVA I IZVOR FINANCIRANJA</w:t>
            </w:r>
          </w:p>
        </w:tc>
        <w:tc>
          <w:tcPr>
            <w:tcW w:w="7053" w:type="dxa"/>
            <w:tcBorders>
              <w:top w:val="single" w:sz="4" w:space="0" w:color="auto"/>
              <w:left w:val="single" w:sz="4" w:space="0" w:color="auto"/>
              <w:bottom w:val="single" w:sz="4" w:space="0" w:color="auto"/>
              <w:right w:val="single" w:sz="4" w:space="0" w:color="auto"/>
            </w:tcBorders>
            <w:vAlign w:val="center"/>
            <w:hideMark/>
          </w:tcPr>
          <w:p w14:paraId="4ECC2E11" w14:textId="77777777" w:rsidR="0074006E" w:rsidRPr="00DA47F8" w:rsidRDefault="00CD5930" w:rsidP="004B77D7">
            <w:pPr>
              <w:jc w:val="both"/>
              <w:rPr>
                <w:rFonts w:ascii="Times New Roman" w:hAnsi="Times New Roman"/>
                <w:sz w:val="24"/>
                <w:szCs w:val="24"/>
              </w:rPr>
            </w:pPr>
            <w:r w:rsidRPr="00DA47F8">
              <w:rPr>
                <w:rFonts w:ascii="Times New Roman" w:hAnsi="Times New Roman"/>
                <w:sz w:val="24"/>
                <w:szCs w:val="24"/>
              </w:rPr>
              <w:t xml:space="preserve">Utrošena financijska sredstva i izvor financiranja </w:t>
            </w:r>
            <w:r w:rsidR="00270C51">
              <w:rPr>
                <w:rFonts w:ascii="Times New Roman" w:hAnsi="Times New Roman"/>
                <w:sz w:val="24"/>
                <w:szCs w:val="24"/>
              </w:rPr>
              <w:t xml:space="preserve">u </w:t>
            </w:r>
            <w:r w:rsidRPr="00DA47F8">
              <w:rPr>
                <w:rFonts w:ascii="Times New Roman" w:hAnsi="Times New Roman"/>
                <w:sz w:val="24"/>
                <w:szCs w:val="24"/>
              </w:rPr>
              <w:t>2017.</w:t>
            </w:r>
            <w:r w:rsidR="00270C51">
              <w:rPr>
                <w:rFonts w:ascii="Times New Roman" w:hAnsi="Times New Roman"/>
                <w:sz w:val="24"/>
                <w:szCs w:val="24"/>
              </w:rPr>
              <w:t xml:space="preserve"> godini</w:t>
            </w:r>
          </w:p>
          <w:p w14:paraId="0A10137A" w14:textId="77777777" w:rsidR="00CD5930" w:rsidRPr="003478C2" w:rsidRDefault="00CD5930" w:rsidP="004B77D7">
            <w:pPr>
              <w:jc w:val="both"/>
              <w:rPr>
                <w:rFonts w:ascii="Times New Roman" w:hAnsi="Times New Roman"/>
                <w:sz w:val="24"/>
                <w:szCs w:val="24"/>
              </w:rPr>
            </w:pPr>
            <w:r w:rsidRPr="003478C2">
              <w:rPr>
                <w:rFonts w:ascii="Times New Roman" w:hAnsi="Times New Roman"/>
                <w:sz w:val="24"/>
                <w:szCs w:val="24"/>
              </w:rPr>
              <w:t>Sisačko-moslavačka županija - /</w:t>
            </w:r>
          </w:p>
          <w:p w14:paraId="25C7E5DF" w14:textId="77777777" w:rsidR="00CD5930" w:rsidRPr="003478C2" w:rsidRDefault="00CD5930" w:rsidP="004B77D7">
            <w:pPr>
              <w:jc w:val="both"/>
              <w:rPr>
                <w:rFonts w:ascii="Times New Roman" w:hAnsi="Times New Roman"/>
                <w:sz w:val="24"/>
                <w:szCs w:val="24"/>
              </w:rPr>
            </w:pPr>
            <w:r w:rsidRPr="003478C2">
              <w:rPr>
                <w:rFonts w:ascii="Times New Roman" w:hAnsi="Times New Roman"/>
                <w:sz w:val="24"/>
                <w:szCs w:val="24"/>
              </w:rPr>
              <w:t xml:space="preserve">Osječko-baranjska županija </w:t>
            </w:r>
            <w:r w:rsidR="00EB6AA3" w:rsidRPr="003478C2">
              <w:rPr>
                <w:rFonts w:ascii="Times New Roman" w:hAnsi="Times New Roman"/>
                <w:sz w:val="24"/>
                <w:szCs w:val="24"/>
              </w:rPr>
              <w:t>–</w:t>
            </w:r>
            <w:r w:rsidRPr="003478C2">
              <w:rPr>
                <w:rFonts w:ascii="Times New Roman" w:hAnsi="Times New Roman"/>
                <w:sz w:val="24"/>
                <w:szCs w:val="24"/>
              </w:rPr>
              <w:t xml:space="preserve"> 1.042.644,20 </w:t>
            </w:r>
            <w:r w:rsidR="007157D1" w:rsidRPr="003478C2">
              <w:rPr>
                <w:rFonts w:ascii="Times New Roman" w:hAnsi="Times New Roman"/>
                <w:sz w:val="24"/>
                <w:szCs w:val="24"/>
              </w:rPr>
              <w:t>kn</w:t>
            </w:r>
            <w:r w:rsidRPr="003478C2">
              <w:rPr>
                <w:rFonts w:ascii="Times New Roman" w:hAnsi="Times New Roman"/>
                <w:sz w:val="24"/>
                <w:szCs w:val="24"/>
              </w:rPr>
              <w:t xml:space="preserve"> (proračun Županije)</w:t>
            </w:r>
          </w:p>
          <w:p w14:paraId="00CA587C" w14:textId="77777777" w:rsidR="004848C6" w:rsidRPr="003478C2" w:rsidRDefault="004848C6" w:rsidP="004B77D7">
            <w:pPr>
              <w:jc w:val="both"/>
              <w:rPr>
                <w:rFonts w:ascii="Times New Roman" w:hAnsi="Times New Roman"/>
                <w:sz w:val="24"/>
                <w:szCs w:val="24"/>
              </w:rPr>
            </w:pPr>
            <w:r w:rsidRPr="003478C2">
              <w:rPr>
                <w:rFonts w:ascii="Times New Roman" w:hAnsi="Times New Roman"/>
                <w:bCs/>
                <w:sz w:val="24"/>
                <w:szCs w:val="24"/>
              </w:rPr>
              <w:t>Istarska županija</w:t>
            </w:r>
            <w:r w:rsidRPr="003478C2">
              <w:rPr>
                <w:rFonts w:ascii="Times New Roman" w:hAnsi="Times New Roman"/>
                <w:sz w:val="24"/>
                <w:szCs w:val="24"/>
              </w:rPr>
              <w:t xml:space="preserve"> – sredstva su osigurana proračunom Istarske županije u iznosu od 241.500,00 k</w:t>
            </w:r>
            <w:r w:rsidR="00351D63" w:rsidRPr="003478C2">
              <w:rPr>
                <w:rFonts w:ascii="Times New Roman" w:hAnsi="Times New Roman"/>
                <w:sz w:val="24"/>
                <w:szCs w:val="24"/>
              </w:rPr>
              <w:t>una</w:t>
            </w:r>
          </w:p>
          <w:p w14:paraId="6DB1308F" w14:textId="77777777" w:rsidR="007157D1" w:rsidRPr="003478C2" w:rsidRDefault="007157D1" w:rsidP="004B77D7">
            <w:pPr>
              <w:jc w:val="both"/>
              <w:rPr>
                <w:rFonts w:ascii="Times New Roman" w:hAnsi="Times New Roman"/>
                <w:sz w:val="24"/>
                <w:szCs w:val="24"/>
              </w:rPr>
            </w:pPr>
          </w:p>
          <w:p w14:paraId="41A0E1E6" w14:textId="77777777" w:rsidR="004848C6" w:rsidRPr="003478C2" w:rsidRDefault="004848C6" w:rsidP="004B77D7">
            <w:pPr>
              <w:jc w:val="both"/>
              <w:rPr>
                <w:rFonts w:ascii="Times New Roman" w:hAnsi="Times New Roman"/>
                <w:sz w:val="24"/>
                <w:szCs w:val="24"/>
              </w:rPr>
            </w:pPr>
            <w:r w:rsidRPr="003478C2">
              <w:rPr>
                <w:rFonts w:ascii="Times New Roman" w:hAnsi="Times New Roman"/>
                <w:sz w:val="24"/>
                <w:szCs w:val="24"/>
              </w:rPr>
              <w:t>Utrošena financijska sredstva i izvor financiranja u 2018. godini</w:t>
            </w:r>
          </w:p>
          <w:p w14:paraId="540714FD" w14:textId="77777777" w:rsidR="00CD5930" w:rsidRPr="003478C2" w:rsidRDefault="00CD5930" w:rsidP="004B77D7">
            <w:pPr>
              <w:jc w:val="both"/>
              <w:rPr>
                <w:rFonts w:ascii="Times New Roman" w:hAnsi="Times New Roman"/>
                <w:sz w:val="24"/>
                <w:szCs w:val="24"/>
              </w:rPr>
            </w:pPr>
            <w:r w:rsidRPr="003478C2">
              <w:rPr>
                <w:rFonts w:ascii="Times New Roman" w:hAnsi="Times New Roman"/>
                <w:sz w:val="24"/>
                <w:szCs w:val="24"/>
              </w:rPr>
              <w:t xml:space="preserve">Istarska županija </w:t>
            </w:r>
            <w:r w:rsidR="00EB6AA3" w:rsidRPr="003478C2">
              <w:rPr>
                <w:rFonts w:ascii="Times New Roman" w:hAnsi="Times New Roman"/>
                <w:sz w:val="24"/>
                <w:szCs w:val="24"/>
              </w:rPr>
              <w:t>–</w:t>
            </w:r>
            <w:r w:rsidRPr="003478C2">
              <w:rPr>
                <w:rFonts w:ascii="Times New Roman" w:hAnsi="Times New Roman"/>
                <w:sz w:val="24"/>
                <w:szCs w:val="24"/>
              </w:rPr>
              <w:t xml:space="preserve"> </w:t>
            </w:r>
            <w:r w:rsidR="00EB6AA3" w:rsidRPr="003478C2">
              <w:rPr>
                <w:rFonts w:ascii="Times New Roman" w:hAnsi="Times New Roman"/>
                <w:sz w:val="24"/>
                <w:szCs w:val="24"/>
              </w:rPr>
              <w:t>s</w:t>
            </w:r>
            <w:r w:rsidRPr="003478C2">
              <w:rPr>
                <w:rFonts w:ascii="Times New Roman" w:hAnsi="Times New Roman"/>
                <w:sz w:val="24"/>
                <w:szCs w:val="24"/>
              </w:rPr>
              <w:t>re</w:t>
            </w:r>
            <w:r w:rsidR="00DA47F8" w:rsidRPr="003478C2">
              <w:rPr>
                <w:rFonts w:ascii="Times New Roman" w:hAnsi="Times New Roman"/>
                <w:sz w:val="24"/>
                <w:szCs w:val="24"/>
              </w:rPr>
              <w:t xml:space="preserve">dstva su osigurana proračunom Istarske županije </w:t>
            </w:r>
            <w:r w:rsidRPr="003478C2">
              <w:rPr>
                <w:rFonts w:ascii="Times New Roman" w:hAnsi="Times New Roman"/>
                <w:sz w:val="24"/>
                <w:szCs w:val="24"/>
              </w:rPr>
              <w:t>u iznosu od 300.000,00 k</w:t>
            </w:r>
            <w:r w:rsidR="00616065" w:rsidRPr="003478C2">
              <w:rPr>
                <w:rFonts w:ascii="Times New Roman" w:hAnsi="Times New Roman"/>
                <w:sz w:val="24"/>
                <w:szCs w:val="24"/>
              </w:rPr>
              <w:t>u</w:t>
            </w:r>
            <w:r w:rsidRPr="003478C2">
              <w:rPr>
                <w:rFonts w:ascii="Times New Roman" w:hAnsi="Times New Roman"/>
                <w:sz w:val="24"/>
                <w:szCs w:val="24"/>
              </w:rPr>
              <w:t>n</w:t>
            </w:r>
            <w:r w:rsidR="00616065" w:rsidRPr="003478C2">
              <w:rPr>
                <w:rFonts w:ascii="Times New Roman" w:hAnsi="Times New Roman"/>
                <w:sz w:val="24"/>
                <w:szCs w:val="24"/>
              </w:rPr>
              <w:t>a</w:t>
            </w:r>
            <w:r w:rsidR="00606B6E" w:rsidRPr="003478C2">
              <w:rPr>
                <w:rFonts w:ascii="Times New Roman" w:hAnsi="Times New Roman"/>
                <w:sz w:val="24"/>
                <w:szCs w:val="24"/>
              </w:rPr>
              <w:t xml:space="preserve"> u </w:t>
            </w:r>
            <w:r w:rsidRPr="003478C2">
              <w:rPr>
                <w:rFonts w:ascii="Times New Roman" w:hAnsi="Times New Roman"/>
                <w:sz w:val="24"/>
                <w:szCs w:val="24"/>
              </w:rPr>
              <w:t xml:space="preserve">okviru projekta izgradnje </w:t>
            </w:r>
            <w:r w:rsidR="00EB6AA3" w:rsidRPr="003478C2">
              <w:rPr>
                <w:rFonts w:ascii="Times New Roman" w:hAnsi="Times New Roman"/>
                <w:sz w:val="24"/>
                <w:szCs w:val="24"/>
              </w:rPr>
              <w:t xml:space="preserve">nove </w:t>
            </w:r>
            <w:r w:rsidRPr="003478C2">
              <w:rPr>
                <w:rFonts w:ascii="Times New Roman" w:hAnsi="Times New Roman"/>
                <w:sz w:val="24"/>
                <w:szCs w:val="24"/>
              </w:rPr>
              <w:t>Medicinske škole Pula. Za školu „Mate Balo</w:t>
            </w:r>
            <w:r w:rsidR="00DA47F8" w:rsidRPr="003478C2">
              <w:rPr>
                <w:rFonts w:ascii="Times New Roman" w:hAnsi="Times New Roman"/>
                <w:sz w:val="24"/>
                <w:szCs w:val="24"/>
              </w:rPr>
              <w:t>te“ Buje osigurana proračunom Županije</w:t>
            </w:r>
            <w:r w:rsidRPr="003478C2">
              <w:rPr>
                <w:rFonts w:ascii="Times New Roman" w:hAnsi="Times New Roman"/>
                <w:sz w:val="24"/>
                <w:szCs w:val="24"/>
              </w:rPr>
              <w:t xml:space="preserve"> u iznosu od 292.929,00 k</w:t>
            </w:r>
            <w:r w:rsidR="00616065" w:rsidRPr="003478C2">
              <w:rPr>
                <w:rFonts w:ascii="Times New Roman" w:hAnsi="Times New Roman"/>
                <w:sz w:val="24"/>
                <w:szCs w:val="24"/>
              </w:rPr>
              <w:t>u</w:t>
            </w:r>
            <w:r w:rsidRPr="003478C2">
              <w:rPr>
                <w:rFonts w:ascii="Times New Roman" w:hAnsi="Times New Roman"/>
                <w:sz w:val="24"/>
                <w:szCs w:val="24"/>
              </w:rPr>
              <w:t>n</w:t>
            </w:r>
            <w:r w:rsidR="00616065" w:rsidRPr="003478C2">
              <w:rPr>
                <w:rFonts w:ascii="Times New Roman" w:hAnsi="Times New Roman"/>
                <w:sz w:val="24"/>
                <w:szCs w:val="24"/>
              </w:rPr>
              <w:t>a</w:t>
            </w:r>
            <w:r w:rsidRPr="003478C2">
              <w:rPr>
                <w:rFonts w:ascii="Times New Roman" w:hAnsi="Times New Roman"/>
                <w:sz w:val="24"/>
                <w:szCs w:val="24"/>
              </w:rPr>
              <w:t>.</w:t>
            </w:r>
          </w:p>
          <w:p w14:paraId="2EBCFEFC" w14:textId="77777777" w:rsidR="00CD5930" w:rsidRPr="00566A1B" w:rsidRDefault="006C0C9D" w:rsidP="004B77D7">
            <w:pPr>
              <w:jc w:val="both"/>
              <w:rPr>
                <w:rFonts w:ascii="Times New Roman" w:hAnsi="Times New Roman"/>
                <w:sz w:val="24"/>
                <w:szCs w:val="24"/>
              </w:rPr>
            </w:pPr>
            <w:r w:rsidRPr="003478C2">
              <w:rPr>
                <w:rFonts w:ascii="Times New Roman" w:hAnsi="Times New Roman"/>
                <w:sz w:val="24"/>
                <w:szCs w:val="24"/>
              </w:rPr>
              <w:t>Vukovarsko-srijemska županija</w:t>
            </w:r>
            <w:r w:rsidR="00DA47F8" w:rsidRPr="003478C2">
              <w:rPr>
                <w:rFonts w:ascii="Times New Roman" w:hAnsi="Times New Roman"/>
                <w:sz w:val="24"/>
                <w:szCs w:val="24"/>
              </w:rPr>
              <w:t xml:space="preserve"> </w:t>
            </w:r>
            <w:r w:rsidR="00EB6AA3" w:rsidRPr="003478C2">
              <w:rPr>
                <w:rFonts w:ascii="Times New Roman" w:hAnsi="Times New Roman"/>
                <w:sz w:val="24"/>
                <w:szCs w:val="24"/>
              </w:rPr>
              <w:t>–</w:t>
            </w:r>
            <w:r w:rsidRPr="003478C2">
              <w:rPr>
                <w:rFonts w:ascii="Times New Roman" w:hAnsi="Times New Roman"/>
                <w:sz w:val="24"/>
                <w:szCs w:val="24"/>
              </w:rPr>
              <w:t xml:space="preserve"> proračun Županije</w:t>
            </w:r>
          </w:p>
        </w:tc>
      </w:tr>
      <w:tr w:rsidR="0074006E" w:rsidRPr="00566A1B" w14:paraId="18D8F7ED" w14:textId="77777777" w:rsidTr="00CF1437">
        <w:tc>
          <w:tcPr>
            <w:tcW w:w="2093" w:type="dxa"/>
            <w:tcBorders>
              <w:top w:val="single" w:sz="4" w:space="0" w:color="auto"/>
              <w:left w:val="single" w:sz="4" w:space="0" w:color="auto"/>
              <w:bottom w:val="single" w:sz="4" w:space="0" w:color="auto"/>
              <w:right w:val="single" w:sz="4" w:space="0" w:color="auto"/>
            </w:tcBorders>
            <w:vAlign w:val="center"/>
            <w:hideMark/>
          </w:tcPr>
          <w:p w14:paraId="3909FD6B" w14:textId="77777777" w:rsidR="0074006E" w:rsidRPr="00566A1B" w:rsidRDefault="0074006E" w:rsidP="004B77D7">
            <w:pPr>
              <w:rPr>
                <w:rFonts w:ascii="Times New Roman" w:hAnsi="Times New Roman"/>
                <w:color w:val="000000"/>
                <w:sz w:val="24"/>
                <w:szCs w:val="24"/>
              </w:rPr>
            </w:pPr>
            <w:r w:rsidRPr="00566A1B">
              <w:rPr>
                <w:rFonts w:ascii="Times New Roman" w:hAnsi="Times New Roman"/>
                <w:color w:val="000000"/>
                <w:sz w:val="24"/>
                <w:szCs w:val="24"/>
              </w:rPr>
              <w:t xml:space="preserve">STATUS MJERE </w:t>
            </w:r>
            <w:r w:rsidR="0025253B">
              <w:rPr>
                <w:rFonts w:ascii="Times New Roman" w:hAnsi="Times New Roman"/>
                <w:color w:val="000000"/>
                <w:sz w:val="24"/>
                <w:szCs w:val="24"/>
              </w:rPr>
              <w:t xml:space="preserve">   </w:t>
            </w:r>
          </w:p>
        </w:tc>
        <w:tc>
          <w:tcPr>
            <w:tcW w:w="7053" w:type="dxa"/>
            <w:tcBorders>
              <w:top w:val="single" w:sz="4" w:space="0" w:color="auto"/>
              <w:left w:val="single" w:sz="4" w:space="0" w:color="auto"/>
              <w:bottom w:val="single" w:sz="4" w:space="0" w:color="auto"/>
              <w:right w:val="single" w:sz="4" w:space="0" w:color="auto"/>
            </w:tcBorders>
            <w:vAlign w:val="center"/>
            <w:hideMark/>
          </w:tcPr>
          <w:p w14:paraId="4F4BBAA0" w14:textId="77777777" w:rsidR="004F7C4C" w:rsidRDefault="004F7C4C" w:rsidP="004B77D7">
            <w:pPr>
              <w:jc w:val="both"/>
              <w:rPr>
                <w:rFonts w:ascii="Times New Roman" w:hAnsi="Times New Roman"/>
                <w:sz w:val="24"/>
                <w:szCs w:val="24"/>
              </w:rPr>
            </w:pPr>
          </w:p>
          <w:p w14:paraId="27437447" w14:textId="77777777" w:rsidR="0074006E" w:rsidRDefault="00DA47F8" w:rsidP="004B77D7">
            <w:pPr>
              <w:jc w:val="both"/>
              <w:rPr>
                <w:rFonts w:ascii="Times New Roman" w:hAnsi="Times New Roman"/>
                <w:sz w:val="24"/>
                <w:szCs w:val="24"/>
              </w:rPr>
            </w:pPr>
            <w:r w:rsidRPr="004F7C4C">
              <w:rPr>
                <w:rFonts w:ascii="Times New Roman" w:hAnsi="Times New Roman"/>
                <w:sz w:val="24"/>
                <w:szCs w:val="24"/>
              </w:rPr>
              <w:t xml:space="preserve">Mjera </w:t>
            </w:r>
            <w:r w:rsidR="004F7C4C" w:rsidRPr="004F7C4C">
              <w:rPr>
                <w:rFonts w:ascii="Times New Roman" w:hAnsi="Times New Roman"/>
                <w:sz w:val="24"/>
                <w:szCs w:val="24"/>
              </w:rPr>
              <w:t>se provodi</w:t>
            </w:r>
            <w:r w:rsidR="00DD20E0">
              <w:rPr>
                <w:rFonts w:ascii="Times New Roman" w:hAnsi="Times New Roman"/>
                <w:sz w:val="24"/>
                <w:szCs w:val="24"/>
              </w:rPr>
              <w:t>.</w:t>
            </w:r>
            <w:r w:rsidR="004F7C4C" w:rsidRPr="004F7C4C">
              <w:rPr>
                <w:rFonts w:ascii="Times New Roman" w:hAnsi="Times New Roman"/>
                <w:sz w:val="24"/>
                <w:szCs w:val="24"/>
              </w:rPr>
              <w:t xml:space="preserve"> </w:t>
            </w:r>
          </w:p>
          <w:p w14:paraId="61D08DB3" w14:textId="77777777" w:rsidR="004F7C4C" w:rsidRPr="00566A1B" w:rsidRDefault="004F7C4C" w:rsidP="004B77D7">
            <w:pPr>
              <w:jc w:val="both"/>
              <w:rPr>
                <w:rFonts w:ascii="Times New Roman" w:hAnsi="Times New Roman"/>
                <w:sz w:val="24"/>
                <w:szCs w:val="24"/>
              </w:rPr>
            </w:pPr>
          </w:p>
        </w:tc>
      </w:tr>
      <w:tr w:rsidR="0074006E" w:rsidRPr="00566A1B" w14:paraId="6C616940" w14:textId="77777777" w:rsidTr="00855516">
        <w:tc>
          <w:tcPr>
            <w:tcW w:w="2093" w:type="dxa"/>
            <w:tcBorders>
              <w:top w:val="single" w:sz="4" w:space="0" w:color="auto"/>
              <w:left w:val="single" w:sz="4" w:space="0" w:color="auto"/>
              <w:bottom w:val="single" w:sz="4" w:space="0" w:color="auto"/>
              <w:right w:val="single" w:sz="4" w:space="0" w:color="auto"/>
            </w:tcBorders>
            <w:hideMark/>
          </w:tcPr>
          <w:p w14:paraId="56AC0827" w14:textId="77777777" w:rsidR="0074006E" w:rsidRPr="00566A1B" w:rsidRDefault="0074006E" w:rsidP="00855516">
            <w:pPr>
              <w:rPr>
                <w:rFonts w:ascii="Times New Roman" w:hAnsi="Times New Roman"/>
                <w:color w:val="000000"/>
                <w:sz w:val="24"/>
                <w:szCs w:val="24"/>
              </w:rPr>
            </w:pPr>
            <w:r w:rsidRPr="00566A1B">
              <w:rPr>
                <w:rFonts w:ascii="Times New Roman" w:hAnsi="Times New Roman"/>
                <w:color w:val="000000"/>
                <w:sz w:val="24"/>
                <w:szCs w:val="24"/>
              </w:rPr>
              <w:t>POSTIGNUTI REZULTATI</w:t>
            </w:r>
            <w:r w:rsidR="0025253B">
              <w:rPr>
                <w:rFonts w:ascii="Times New Roman" w:hAnsi="Times New Roman"/>
                <w:color w:val="000000"/>
                <w:sz w:val="24"/>
                <w:szCs w:val="24"/>
              </w:rPr>
              <w:t xml:space="preserve"> </w:t>
            </w:r>
          </w:p>
        </w:tc>
        <w:tc>
          <w:tcPr>
            <w:tcW w:w="7053" w:type="dxa"/>
            <w:tcBorders>
              <w:top w:val="single" w:sz="4" w:space="0" w:color="auto"/>
              <w:left w:val="single" w:sz="4" w:space="0" w:color="auto"/>
              <w:bottom w:val="single" w:sz="4" w:space="0" w:color="auto"/>
              <w:right w:val="single" w:sz="4" w:space="0" w:color="auto"/>
            </w:tcBorders>
            <w:vAlign w:val="center"/>
            <w:hideMark/>
          </w:tcPr>
          <w:p w14:paraId="20C19DD5" w14:textId="77777777" w:rsidR="00E500A6" w:rsidRPr="00E500A6" w:rsidRDefault="00E500A6" w:rsidP="00E500A6">
            <w:pPr>
              <w:jc w:val="both"/>
              <w:rPr>
                <w:rFonts w:ascii="Times New Roman" w:hAnsi="Times New Roman"/>
                <w:sz w:val="24"/>
                <w:szCs w:val="24"/>
              </w:rPr>
            </w:pPr>
            <w:r w:rsidRPr="00E500A6">
              <w:rPr>
                <w:rFonts w:ascii="Times New Roman" w:hAnsi="Times New Roman"/>
                <w:sz w:val="24"/>
                <w:szCs w:val="24"/>
              </w:rPr>
              <w:t>Ministarstvo znanosti i obrazovanja kod rekonstrukcije ili izgradnje  odgojno-obrazovnih ustanova tj. građevina odgojno obrazovne namjene prati provedbu Pravilnika o osiguranju pristupačnosti građevina osobama s invaliditetom i smanjene pokretljivo</w:t>
            </w:r>
            <w:r w:rsidR="00E841AF">
              <w:rPr>
                <w:rFonts w:ascii="Times New Roman" w:hAnsi="Times New Roman"/>
                <w:sz w:val="24"/>
                <w:szCs w:val="24"/>
              </w:rPr>
              <w:t>sti (Narodne novine 78/2013</w:t>
            </w:r>
            <w:r>
              <w:rPr>
                <w:rFonts w:ascii="Times New Roman" w:hAnsi="Times New Roman"/>
                <w:sz w:val="24"/>
                <w:szCs w:val="24"/>
              </w:rPr>
              <w:t xml:space="preserve">). </w:t>
            </w:r>
          </w:p>
          <w:p w14:paraId="3ED0A9CE" w14:textId="77777777" w:rsidR="00E500A6" w:rsidRDefault="00E500A6" w:rsidP="00E500A6">
            <w:pPr>
              <w:jc w:val="both"/>
              <w:rPr>
                <w:rFonts w:ascii="Times New Roman" w:hAnsi="Times New Roman"/>
                <w:sz w:val="24"/>
                <w:szCs w:val="24"/>
              </w:rPr>
            </w:pPr>
            <w:r w:rsidRPr="00E500A6">
              <w:rPr>
                <w:rFonts w:ascii="Times New Roman" w:hAnsi="Times New Roman"/>
                <w:sz w:val="24"/>
                <w:szCs w:val="24"/>
              </w:rPr>
              <w:t>Sve odgojno obrazovne ustanove tj. građevine odgojne i obrazovne namjene dječji vrtić, škola, učilište, ustanova za obrazovanje odraslih osoba, visoko učilište, učenički i studentski dom s 25 i više soba sa zajedničkim sanitarnim jedinicama,  učenički i studentski dom hotelskog tipa (soba/TWC) s 25 i više soba i studentska apartmanska naselja s 25 i više apartmana iz članaka: 16., 17., 22. i 34. moraju zadovoljavati uvjete koji osiguravaju Elemente pristupačnosti u svrhu omogućavanja neovisnog pristupa, kretanja i korištenja prostora osobama s invaliditetom i smanjene pokretljivosti.</w:t>
            </w:r>
          </w:p>
          <w:p w14:paraId="660F0ADE" w14:textId="77777777" w:rsidR="00E500A6" w:rsidRDefault="00E500A6" w:rsidP="00E500A6">
            <w:pPr>
              <w:jc w:val="both"/>
              <w:rPr>
                <w:rFonts w:ascii="Times New Roman" w:hAnsi="Times New Roman"/>
                <w:sz w:val="24"/>
                <w:szCs w:val="24"/>
              </w:rPr>
            </w:pPr>
          </w:p>
          <w:p w14:paraId="6A20C7FA" w14:textId="77777777" w:rsidR="00CD5930" w:rsidRPr="003478C2" w:rsidRDefault="00CD5930" w:rsidP="004B77D7">
            <w:pPr>
              <w:jc w:val="both"/>
              <w:rPr>
                <w:rFonts w:ascii="Times New Roman" w:hAnsi="Times New Roman"/>
                <w:sz w:val="24"/>
                <w:szCs w:val="24"/>
              </w:rPr>
            </w:pPr>
            <w:r w:rsidRPr="003478C2">
              <w:rPr>
                <w:rFonts w:ascii="Times New Roman" w:hAnsi="Times New Roman"/>
                <w:sz w:val="24"/>
                <w:szCs w:val="24"/>
              </w:rPr>
              <w:t xml:space="preserve">Postignuti rezultati </w:t>
            </w:r>
            <w:r w:rsidR="00F86029" w:rsidRPr="003478C2">
              <w:rPr>
                <w:rFonts w:ascii="Times New Roman" w:hAnsi="Times New Roman"/>
                <w:sz w:val="24"/>
                <w:szCs w:val="24"/>
              </w:rPr>
              <w:t xml:space="preserve">u </w:t>
            </w:r>
            <w:r w:rsidRPr="003478C2">
              <w:rPr>
                <w:rFonts w:ascii="Times New Roman" w:hAnsi="Times New Roman"/>
                <w:sz w:val="24"/>
                <w:szCs w:val="24"/>
              </w:rPr>
              <w:t>2017.</w:t>
            </w:r>
            <w:r w:rsidR="00F86029" w:rsidRPr="003478C2">
              <w:rPr>
                <w:rFonts w:ascii="Times New Roman" w:hAnsi="Times New Roman"/>
                <w:sz w:val="24"/>
                <w:szCs w:val="24"/>
              </w:rPr>
              <w:t xml:space="preserve"> godini</w:t>
            </w:r>
          </w:p>
          <w:p w14:paraId="06A4C027" w14:textId="77777777" w:rsidR="00CD5930" w:rsidRPr="003478C2" w:rsidRDefault="00CD5930" w:rsidP="004B77D7">
            <w:pPr>
              <w:jc w:val="both"/>
              <w:rPr>
                <w:rFonts w:ascii="Times New Roman" w:hAnsi="Times New Roman"/>
                <w:sz w:val="24"/>
                <w:szCs w:val="24"/>
              </w:rPr>
            </w:pPr>
            <w:r w:rsidRPr="003478C2">
              <w:rPr>
                <w:rFonts w:ascii="Times New Roman" w:hAnsi="Times New Roman"/>
                <w:sz w:val="24"/>
                <w:szCs w:val="24"/>
              </w:rPr>
              <w:t xml:space="preserve">Sisačko-moslavačka županija </w:t>
            </w:r>
            <w:r w:rsidR="00EB6AA3" w:rsidRPr="003478C2">
              <w:rPr>
                <w:rFonts w:ascii="Times New Roman" w:hAnsi="Times New Roman"/>
                <w:sz w:val="24"/>
                <w:szCs w:val="24"/>
              </w:rPr>
              <w:t>–</w:t>
            </w:r>
            <w:r w:rsidRPr="003478C2">
              <w:rPr>
                <w:rFonts w:ascii="Times New Roman" w:hAnsi="Times New Roman"/>
                <w:sz w:val="24"/>
                <w:szCs w:val="24"/>
              </w:rPr>
              <w:t xml:space="preserve"> u</w:t>
            </w:r>
            <w:r w:rsidR="0074006E" w:rsidRPr="003478C2">
              <w:rPr>
                <w:rFonts w:ascii="Times New Roman" w:hAnsi="Times New Roman"/>
                <w:sz w:val="24"/>
                <w:szCs w:val="24"/>
              </w:rPr>
              <w:t xml:space="preserve"> svim odgojno-obrazovnim ustanovama </w:t>
            </w:r>
            <w:r w:rsidR="005B4F91" w:rsidRPr="003478C2">
              <w:rPr>
                <w:rFonts w:ascii="Times New Roman" w:hAnsi="Times New Roman"/>
                <w:sz w:val="24"/>
                <w:szCs w:val="24"/>
              </w:rPr>
              <w:t>čiji</w:t>
            </w:r>
            <w:r w:rsidR="0074006E" w:rsidRPr="003478C2">
              <w:rPr>
                <w:rFonts w:ascii="Times New Roman" w:hAnsi="Times New Roman"/>
                <w:sz w:val="24"/>
                <w:szCs w:val="24"/>
              </w:rPr>
              <w:t xml:space="preserve"> je osnivač Sisačko-moslavačka županija uklonjene su prostorne barijere.</w:t>
            </w:r>
          </w:p>
          <w:p w14:paraId="796C5515" w14:textId="77777777" w:rsidR="006C0C9D" w:rsidRPr="003478C2" w:rsidRDefault="006C0C9D" w:rsidP="004B77D7">
            <w:pPr>
              <w:jc w:val="both"/>
              <w:rPr>
                <w:rFonts w:ascii="Times New Roman" w:hAnsi="Times New Roman"/>
                <w:sz w:val="24"/>
                <w:szCs w:val="24"/>
              </w:rPr>
            </w:pPr>
          </w:p>
          <w:p w14:paraId="4C08FA51" w14:textId="77777777" w:rsidR="00CD5930" w:rsidRPr="003478C2" w:rsidRDefault="00CD5930" w:rsidP="004B77D7">
            <w:pPr>
              <w:jc w:val="both"/>
              <w:rPr>
                <w:rFonts w:ascii="Times New Roman" w:hAnsi="Times New Roman"/>
                <w:sz w:val="24"/>
                <w:szCs w:val="24"/>
              </w:rPr>
            </w:pPr>
            <w:r w:rsidRPr="003478C2">
              <w:rPr>
                <w:rFonts w:ascii="Times New Roman" w:hAnsi="Times New Roman"/>
                <w:sz w:val="24"/>
                <w:szCs w:val="24"/>
              </w:rPr>
              <w:t>Postignuti rezultati 2018.</w:t>
            </w:r>
            <w:r w:rsidR="005B4F91" w:rsidRPr="003478C2">
              <w:rPr>
                <w:rFonts w:ascii="Times New Roman" w:hAnsi="Times New Roman"/>
                <w:sz w:val="24"/>
                <w:szCs w:val="24"/>
              </w:rPr>
              <w:t xml:space="preserve"> godine</w:t>
            </w:r>
          </w:p>
          <w:p w14:paraId="0F77E0A7" w14:textId="77777777" w:rsidR="003478C2" w:rsidRDefault="00CD5930" w:rsidP="004B77D7">
            <w:pPr>
              <w:jc w:val="both"/>
              <w:rPr>
                <w:rFonts w:ascii="Times New Roman" w:hAnsi="Times New Roman"/>
                <w:sz w:val="24"/>
                <w:szCs w:val="24"/>
              </w:rPr>
            </w:pPr>
            <w:r w:rsidRPr="003478C2">
              <w:rPr>
                <w:rFonts w:ascii="Times New Roman" w:hAnsi="Times New Roman"/>
                <w:sz w:val="24"/>
                <w:szCs w:val="24"/>
              </w:rPr>
              <w:t>Sisačko-moslavačka županija</w:t>
            </w:r>
            <w:r w:rsidR="003478C2">
              <w:rPr>
                <w:rFonts w:ascii="Times New Roman" w:hAnsi="Times New Roman"/>
                <w:sz w:val="24"/>
                <w:szCs w:val="24"/>
              </w:rPr>
              <w:t xml:space="preserve"> - u</w:t>
            </w:r>
            <w:r w:rsidRPr="003478C2">
              <w:rPr>
                <w:rFonts w:ascii="Times New Roman" w:hAnsi="Times New Roman"/>
                <w:sz w:val="24"/>
                <w:szCs w:val="24"/>
              </w:rPr>
              <w:t xml:space="preserve"> svim odgojno-obrazovnim ustanovama </w:t>
            </w:r>
            <w:r w:rsidR="005B4F91" w:rsidRPr="003478C2">
              <w:rPr>
                <w:rFonts w:ascii="Times New Roman" w:hAnsi="Times New Roman"/>
                <w:sz w:val="24"/>
                <w:szCs w:val="24"/>
              </w:rPr>
              <w:t>čiji</w:t>
            </w:r>
            <w:r w:rsidRPr="003478C2">
              <w:rPr>
                <w:rFonts w:ascii="Times New Roman" w:hAnsi="Times New Roman"/>
                <w:sz w:val="24"/>
                <w:szCs w:val="24"/>
              </w:rPr>
              <w:t xml:space="preserve"> je osnivač Sisačko-moslavačka županija u</w:t>
            </w:r>
            <w:r w:rsidR="007A07EE">
              <w:rPr>
                <w:rFonts w:ascii="Times New Roman" w:hAnsi="Times New Roman"/>
                <w:sz w:val="24"/>
                <w:szCs w:val="24"/>
              </w:rPr>
              <w:t>klonjene su prostorne barijere.</w:t>
            </w:r>
          </w:p>
          <w:p w14:paraId="04F21760" w14:textId="77777777" w:rsidR="003478C2" w:rsidRDefault="00CD5930" w:rsidP="004B77D7">
            <w:pPr>
              <w:jc w:val="both"/>
              <w:rPr>
                <w:rFonts w:ascii="Times New Roman" w:hAnsi="Times New Roman"/>
                <w:sz w:val="24"/>
                <w:szCs w:val="24"/>
              </w:rPr>
            </w:pPr>
            <w:r w:rsidRPr="003478C2">
              <w:rPr>
                <w:rFonts w:ascii="Times New Roman" w:hAnsi="Times New Roman"/>
                <w:sz w:val="24"/>
                <w:szCs w:val="24"/>
              </w:rPr>
              <w:t>Osječko-baranjska županija</w:t>
            </w:r>
            <w:r w:rsidR="003478C2">
              <w:rPr>
                <w:rFonts w:ascii="Times New Roman" w:hAnsi="Times New Roman"/>
                <w:sz w:val="24"/>
                <w:szCs w:val="24"/>
              </w:rPr>
              <w:t xml:space="preserve"> - </w:t>
            </w:r>
            <w:r w:rsidRPr="003478C2">
              <w:rPr>
                <w:rFonts w:ascii="Times New Roman" w:hAnsi="Times New Roman"/>
                <w:sz w:val="24"/>
                <w:szCs w:val="24"/>
              </w:rPr>
              <w:t>Dizalo Centar za odgoj, obrazovanje i reha</w:t>
            </w:r>
            <w:r w:rsidR="00E5308E" w:rsidRPr="003478C2">
              <w:rPr>
                <w:rFonts w:ascii="Times New Roman" w:hAnsi="Times New Roman"/>
                <w:sz w:val="24"/>
                <w:szCs w:val="24"/>
              </w:rPr>
              <w:t>bilitaciju – 250.000,00 k</w:t>
            </w:r>
            <w:r w:rsidR="00616065" w:rsidRPr="003478C2">
              <w:rPr>
                <w:rFonts w:ascii="Times New Roman" w:hAnsi="Times New Roman"/>
                <w:sz w:val="24"/>
                <w:szCs w:val="24"/>
              </w:rPr>
              <w:t>u</w:t>
            </w:r>
            <w:r w:rsidR="00E5308E" w:rsidRPr="003478C2">
              <w:rPr>
                <w:rFonts w:ascii="Times New Roman" w:hAnsi="Times New Roman"/>
                <w:sz w:val="24"/>
                <w:szCs w:val="24"/>
              </w:rPr>
              <w:t>n</w:t>
            </w:r>
            <w:r w:rsidR="00616065" w:rsidRPr="003478C2">
              <w:rPr>
                <w:rFonts w:ascii="Times New Roman" w:hAnsi="Times New Roman"/>
                <w:sz w:val="24"/>
                <w:szCs w:val="24"/>
              </w:rPr>
              <w:t>a</w:t>
            </w:r>
            <w:r w:rsidRPr="003478C2">
              <w:rPr>
                <w:rFonts w:ascii="Times New Roman" w:hAnsi="Times New Roman"/>
                <w:sz w:val="24"/>
                <w:szCs w:val="24"/>
              </w:rPr>
              <w:t xml:space="preserve"> i  dizalo OŠ „I.B.Mažuranić</w:t>
            </w:r>
            <w:r w:rsidR="00E5308E" w:rsidRPr="003478C2">
              <w:rPr>
                <w:rFonts w:ascii="Times New Roman" w:hAnsi="Times New Roman"/>
                <w:sz w:val="24"/>
                <w:szCs w:val="24"/>
              </w:rPr>
              <w:t>“, Strizivojna – 792.644,20 k</w:t>
            </w:r>
            <w:r w:rsidR="00616065" w:rsidRPr="003478C2">
              <w:rPr>
                <w:rFonts w:ascii="Times New Roman" w:hAnsi="Times New Roman"/>
                <w:sz w:val="24"/>
                <w:szCs w:val="24"/>
              </w:rPr>
              <w:t>u</w:t>
            </w:r>
            <w:r w:rsidR="00E5308E" w:rsidRPr="003478C2">
              <w:rPr>
                <w:rFonts w:ascii="Times New Roman" w:hAnsi="Times New Roman"/>
                <w:sz w:val="24"/>
                <w:szCs w:val="24"/>
              </w:rPr>
              <w:t>n</w:t>
            </w:r>
            <w:r w:rsidR="00616065" w:rsidRPr="003478C2">
              <w:rPr>
                <w:rFonts w:ascii="Times New Roman" w:hAnsi="Times New Roman"/>
                <w:sz w:val="24"/>
                <w:szCs w:val="24"/>
              </w:rPr>
              <w:t>a</w:t>
            </w:r>
          </w:p>
          <w:p w14:paraId="567773E6" w14:textId="77777777" w:rsidR="00CD5930" w:rsidRPr="00566A1B" w:rsidRDefault="00CD5930" w:rsidP="004B77D7">
            <w:pPr>
              <w:jc w:val="both"/>
              <w:rPr>
                <w:rFonts w:ascii="Times New Roman" w:hAnsi="Times New Roman"/>
                <w:sz w:val="24"/>
                <w:szCs w:val="24"/>
              </w:rPr>
            </w:pPr>
            <w:r w:rsidRPr="003478C2">
              <w:rPr>
                <w:rFonts w:ascii="Times New Roman" w:hAnsi="Times New Roman"/>
                <w:sz w:val="24"/>
                <w:szCs w:val="24"/>
              </w:rPr>
              <w:t>Istarska županija</w:t>
            </w:r>
            <w:r w:rsidR="003478C2">
              <w:rPr>
                <w:rFonts w:ascii="Times New Roman" w:hAnsi="Times New Roman"/>
                <w:sz w:val="24"/>
                <w:szCs w:val="24"/>
              </w:rPr>
              <w:t xml:space="preserve"> – </w:t>
            </w:r>
            <w:r w:rsidR="00B24AA6">
              <w:rPr>
                <w:rFonts w:ascii="Times New Roman" w:hAnsi="Times New Roman"/>
                <w:sz w:val="24"/>
                <w:szCs w:val="24"/>
              </w:rPr>
              <w:t>P</w:t>
            </w:r>
            <w:r w:rsidRPr="00566A1B">
              <w:rPr>
                <w:rFonts w:ascii="Times New Roman" w:hAnsi="Times New Roman"/>
                <w:sz w:val="24"/>
                <w:szCs w:val="24"/>
              </w:rPr>
              <w:t>ripremljena dokumentacija za izgradnju nove Medicinske škole u Puli koja će imati i osiguran pri</w:t>
            </w:r>
            <w:r w:rsidR="00B24AA6">
              <w:rPr>
                <w:rFonts w:ascii="Times New Roman" w:hAnsi="Times New Roman"/>
                <w:sz w:val="24"/>
                <w:szCs w:val="24"/>
              </w:rPr>
              <w:t xml:space="preserve">stup za osobe s invaliditetom </w:t>
            </w:r>
            <w:r w:rsidR="00E5308E">
              <w:rPr>
                <w:rFonts w:ascii="Times New Roman" w:hAnsi="Times New Roman"/>
                <w:sz w:val="24"/>
                <w:szCs w:val="24"/>
              </w:rPr>
              <w:t>–</w:t>
            </w:r>
            <w:r w:rsidR="00B24AA6">
              <w:rPr>
                <w:rFonts w:ascii="Times New Roman" w:hAnsi="Times New Roman"/>
                <w:sz w:val="24"/>
                <w:szCs w:val="24"/>
              </w:rPr>
              <w:t xml:space="preserve"> </w:t>
            </w:r>
            <w:r w:rsidRPr="00566A1B">
              <w:rPr>
                <w:rFonts w:ascii="Times New Roman" w:hAnsi="Times New Roman"/>
                <w:sz w:val="24"/>
                <w:szCs w:val="24"/>
              </w:rPr>
              <w:t>očekuje se početa</w:t>
            </w:r>
            <w:r w:rsidR="00B24AA6">
              <w:rPr>
                <w:rFonts w:ascii="Times New Roman" w:hAnsi="Times New Roman"/>
                <w:sz w:val="24"/>
                <w:szCs w:val="24"/>
              </w:rPr>
              <w:t>k gradnje u rujnu 2019. godine.</w:t>
            </w:r>
          </w:p>
          <w:p w14:paraId="3FA616F8" w14:textId="77777777" w:rsidR="003D1350" w:rsidRPr="007A07EE" w:rsidRDefault="00CD5930" w:rsidP="003478C2">
            <w:pPr>
              <w:jc w:val="both"/>
              <w:rPr>
                <w:rFonts w:ascii="Times New Roman" w:hAnsi="Times New Roman"/>
                <w:sz w:val="24"/>
                <w:szCs w:val="24"/>
              </w:rPr>
            </w:pPr>
            <w:r w:rsidRPr="00566A1B">
              <w:rPr>
                <w:rFonts w:ascii="Times New Roman" w:hAnsi="Times New Roman"/>
                <w:sz w:val="24"/>
                <w:szCs w:val="24"/>
              </w:rPr>
              <w:t xml:space="preserve">Završila je priprema dokumentacije za prilagodbu Škole „Mate Balote“  u Bujama, </w:t>
            </w:r>
            <w:r w:rsidR="00E5308E">
              <w:rPr>
                <w:rFonts w:ascii="Times New Roman" w:hAnsi="Times New Roman"/>
                <w:sz w:val="24"/>
                <w:szCs w:val="24"/>
              </w:rPr>
              <w:t xml:space="preserve">sva </w:t>
            </w:r>
            <w:r w:rsidRPr="00566A1B">
              <w:rPr>
                <w:rFonts w:ascii="Times New Roman" w:hAnsi="Times New Roman"/>
                <w:sz w:val="24"/>
                <w:szCs w:val="24"/>
              </w:rPr>
              <w:t>s</w:t>
            </w:r>
            <w:r w:rsidR="00E5308E">
              <w:rPr>
                <w:rFonts w:ascii="Times New Roman" w:hAnsi="Times New Roman"/>
                <w:sz w:val="24"/>
                <w:szCs w:val="24"/>
              </w:rPr>
              <w:t>redstva za prilagodbu nisu bila</w:t>
            </w:r>
            <w:r w:rsidRPr="00566A1B">
              <w:rPr>
                <w:rFonts w:ascii="Times New Roman" w:hAnsi="Times New Roman"/>
                <w:sz w:val="24"/>
                <w:szCs w:val="24"/>
              </w:rPr>
              <w:t xml:space="preserve"> utrošena u 2018. godini prema planu, ali se očekuje završetak realizacij</w:t>
            </w:r>
            <w:r w:rsidR="00E5308E">
              <w:rPr>
                <w:rFonts w:ascii="Times New Roman" w:hAnsi="Times New Roman"/>
                <w:sz w:val="24"/>
                <w:szCs w:val="24"/>
              </w:rPr>
              <w:t>e</w:t>
            </w:r>
            <w:r w:rsidRPr="00566A1B">
              <w:rPr>
                <w:rFonts w:ascii="Times New Roman" w:hAnsi="Times New Roman"/>
                <w:sz w:val="24"/>
                <w:szCs w:val="24"/>
              </w:rPr>
              <w:t xml:space="preserve"> u 2019. godini</w:t>
            </w:r>
            <w:r w:rsidR="00B24AA6">
              <w:rPr>
                <w:rFonts w:ascii="Times New Roman" w:hAnsi="Times New Roman"/>
                <w:sz w:val="24"/>
                <w:szCs w:val="24"/>
              </w:rPr>
              <w:t>.</w:t>
            </w:r>
          </w:p>
          <w:p w14:paraId="61CC0ED2" w14:textId="77777777" w:rsidR="00B24AA6" w:rsidRPr="00CD5930" w:rsidRDefault="00B24AA6" w:rsidP="004B77D7">
            <w:pPr>
              <w:jc w:val="both"/>
              <w:rPr>
                <w:rFonts w:ascii="Times New Roman" w:hAnsi="Times New Roman"/>
                <w:b/>
                <w:sz w:val="24"/>
                <w:szCs w:val="24"/>
              </w:rPr>
            </w:pPr>
            <w:r>
              <w:rPr>
                <w:rFonts w:ascii="Times New Roman" w:hAnsi="Times New Roman"/>
                <w:sz w:val="24"/>
                <w:szCs w:val="24"/>
              </w:rPr>
              <w:t>Vukovarsko-s</w:t>
            </w:r>
            <w:r w:rsidR="00855516">
              <w:rPr>
                <w:rFonts w:ascii="Times New Roman" w:hAnsi="Times New Roman"/>
                <w:sz w:val="24"/>
                <w:szCs w:val="24"/>
              </w:rPr>
              <w:t>rijemska županija kao osnivač osnovnih</w:t>
            </w:r>
            <w:r w:rsidRPr="00094ADC">
              <w:rPr>
                <w:rFonts w:ascii="Times New Roman" w:hAnsi="Times New Roman"/>
                <w:sz w:val="24"/>
                <w:szCs w:val="24"/>
              </w:rPr>
              <w:t xml:space="preserve"> i </w:t>
            </w:r>
            <w:r w:rsidR="00855516">
              <w:rPr>
                <w:rFonts w:ascii="Times New Roman" w:hAnsi="Times New Roman"/>
                <w:sz w:val="24"/>
                <w:szCs w:val="24"/>
              </w:rPr>
              <w:t>srednjih škola</w:t>
            </w:r>
            <w:r w:rsidRPr="00094ADC">
              <w:rPr>
                <w:rFonts w:ascii="Times New Roman" w:hAnsi="Times New Roman"/>
                <w:sz w:val="24"/>
                <w:szCs w:val="24"/>
              </w:rPr>
              <w:t xml:space="preserve"> brine</w:t>
            </w:r>
            <w:r>
              <w:rPr>
                <w:rFonts w:ascii="Times New Roman" w:hAnsi="Times New Roman"/>
                <w:sz w:val="24"/>
                <w:szCs w:val="24"/>
              </w:rPr>
              <w:t xml:space="preserve"> </w:t>
            </w:r>
            <w:r w:rsidR="00E5308E">
              <w:rPr>
                <w:rFonts w:ascii="Times New Roman" w:hAnsi="Times New Roman"/>
                <w:sz w:val="24"/>
                <w:szCs w:val="24"/>
              </w:rPr>
              <w:t xml:space="preserve">se </w:t>
            </w:r>
            <w:r>
              <w:rPr>
                <w:rFonts w:ascii="Times New Roman" w:hAnsi="Times New Roman"/>
                <w:sz w:val="24"/>
                <w:szCs w:val="24"/>
              </w:rPr>
              <w:t xml:space="preserve">o </w:t>
            </w:r>
            <w:r w:rsidR="00E5308E">
              <w:rPr>
                <w:rFonts w:ascii="Times New Roman" w:hAnsi="Times New Roman"/>
                <w:sz w:val="24"/>
                <w:szCs w:val="24"/>
              </w:rPr>
              <w:t>njihovim potrebama</w:t>
            </w:r>
            <w:r>
              <w:rPr>
                <w:rFonts w:ascii="Times New Roman" w:hAnsi="Times New Roman"/>
                <w:sz w:val="24"/>
                <w:szCs w:val="24"/>
              </w:rPr>
              <w:t xml:space="preserve"> koje se rješavaju </w:t>
            </w:r>
            <w:r w:rsidR="00E5308E">
              <w:rPr>
                <w:rFonts w:ascii="Times New Roman" w:hAnsi="Times New Roman"/>
                <w:sz w:val="24"/>
                <w:szCs w:val="24"/>
              </w:rPr>
              <w:t>ako</w:t>
            </w:r>
            <w:r>
              <w:rPr>
                <w:rFonts w:ascii="Times New Roman" w:hAnsi="Times New Roman"/>
                <w:sz w:val="24"/>
                <w:szCs w:val="24"/>
              </w:rPr>
              <w:t xml:space="preserve"> š</w:t>
            </w:r>
            <w:r w:rsidRPr="00094ADC">
              <w:rPr>
                <w:rFonts w:ascii="Times New Roman" w:hAnsi="Times New Roman"/>
                <w:sz w:val="24"/>
                <w:szCs w:val="24"/>
              </w:rPr>
              <w:t>kola p</w:t>
            </w:r>
            <w:r>
              <w:rPr>
                <w:rFonts w:ascii="Times New Roman" w:hAnsi="Times New Roman"/>
                <w:sz w:val="24"/>
                <w:szCs w:val="24"/>
              </w:rPr>
              <w:t>od</w:t>
            </w:r>
            <w:r w:rsidR="00E5308E">
              <w:rPr>
                <w:rFonts w:ascii="Times New Roman" w:hAnsi="Times New Roman"/>
                <w:sz w:val="24"/>
                <w:szCs w:val="24"/>
              </w:rPr>
              <w:t>nese zahtjev kojim bi se olakša</w:t>
            </w:r>
            <w:r>
              <w:rPr>
                <w:rFonts w:ascii="Times New Roman" w:hAnsi="Times New Roman"/>
                <w:sz w:val="24"/>
                <w:szCs w:val="24"/>
              </w:rPr>
              <w:t>o boravak u š</w:t>
            </w:r>
            <w:r w:rsidRPr="00094ADC">
              <w:rPr>
                <w:rFonts w:ascii="Times New Roman" w:hAnsi="Times New Roman"/>
                <w:sz w:val="24"/>
                <w:szCs w:val="24"/>
              </w:rPr>
              <w:t>koli osobama s invaliditetom. Zahtjevi s</w:t>
            </w:r>
            <w:r>
              <w:rPr>
                <w:rFonts w:ascii="Times New Roman" w:hAnsi="Times New Roman"/>
                <w:sz w:val="24"/>
                <w:szCs w:val="24"/>
              </w:rPr>
              <w:t>e financiraju iz sredstava pomoć</w:t>
            </w:r>
            <w:r w:rsidRPr="00094ADC">
              <w:rPr>
                <w:rFonts w:ascii="Times New Roman" w:hAnsi="Times New Roman"/>
                <w:sz w:val="24"/>
                <w:szCs w:val="24"/>
              </w:rPr>
              <w:t xml:space="preserve">i minimalnog standarda </w:t>
            </w:r>
            <w:r>
              <w:rPr>
                <w:rFonts w:ascii="Times New Roman" w:hAnsi="Times New Roman"/>
                <w:sz w:val="24"/>
                <w:szCs w:val="24"/>
              </w:rPr>
              <w:t>OŠ i SŠ te iz proračuna županije.</w:t>
            </w:r>
          </w:p>
        </w:tc>
      </w:tr>
      <w:tr w:rsidR="0074006E" w:rsidRPr="00566A1B" w14:paraId="1E1C9F3C" w14:textId="77777777" w:rsidTr="00CF1437">
        <w:tc>
          <w:tcPr>
            <w:tcW w:w="2093" w:type="dxa"/>
            <w:tcBorders>
              <w:top w:val="single" w:sz="4" w:space="0" w:color="auto"/>
              <w:left w:val="single" w:sz="4" w:space="0" w:color="auto"/>
              <w:bottom w:val="single" w:sz="4" w:space="0" w:color="auto"/>
              <w:right w:val="single" w:sz="4" w:space="0" w:color="auto"/>
            </w:tcBorders>
            <w:vAlign w:val="center"/>
            <w:hideMark/>
          </w:tcPr>
          <w:p w14:paraId="700FA9B8" w14:textId="77777777" w:rsidR="0074006E" w:rsidRPr="00566A1B" w:rsidRDefault="0074006E" w:rsidP="004B77D7">
            <w:pPr>
              <w:rPr>
                <w:rFonts w:ascii="Times New Roman" w:hAnsi="Times New Roman"/>
                <w:color w:val="000000"/>
                <w:sz w:val="24"/>
                <w:szCs w:val="24"/>
              </w:rPr>
            </w:pPr>
            <w:r w:rsidRPr="00566A1B">
              <w:rPr>
                <w:rFonts w:ascii="Times New Roman" w:hAnsi="Times New Roman"/>
                <w:color w:val="000000"/>
                <w:sz w:val="24"/>
                <w:szCs w:val="24"/>
              </w:rPr>
              <w:t xml:space="preserve">UOČENI NEDOSTACI </w:t>
            </w:r>
            <w:r w:rsidR="0025253B">
              <w:rPr>
                <w:rFonts w:ascii="Times New Roman" w:hAnsi="Times New Roman"/>
                <w:color w:val="000000"/>
                <w:sz w:val="24"/>
                <w:szCs w:val="24"/>
              </w:rPr>
              <w:t xml:space="preserve">   </w:t>
            </w:r>
          </w:p>
        </w:tc>
        <w:tc>
          <w:tcPr>
            <w:tcW w:w="7053" w:type="dxa"/>
            <w:tcBorders>
              <w:top w:val="single" w:sz="4" w:space="0" w:color="auto"/>
              <w:left w:val="single" w:sz="4" w:space="0" w:color="auto"/>
              <w:bottom w:val="single" w:sz="4" w:space="0" w:color="auto"/>
              <w:right w:val="single" w:sz="4" w:space="0" w:color="auto"/>
            </w:tcBorders>
            <w:vAlign w:val="center"/>
            <w:hideMark/>
          </w:tcPr>
          <w:p w14:paraId="23EEE039" w14:textId="77777777" w:rsidR="0074006E" w:rsidRPr="00566A1B" w:rsidRDefault="00CF1437" w:rsidP="004B77D7">
            <w:pPr>
              <w:jc w:val="both"/>
              <w:rPr>
                <w:rFonts w:ascii="Times New Roman" w:hAnsi="Times New Roman"/>
                <w:sz w:val="24"/>
                <w:szCs w:val="24"/>
              </w:rPr>
            </w:pPr>
            <w:r>
              <w:rPr>
                <w:rFonts w:ascii="Times New Roman" w:hAnsi="Times New Roman"/>
                <w:sz w:val="24"/>
                <w:szCs w:val="24"/>
              </w:rPr>
              <w:t>/</w:t>
            </w:r>
          </w:p>
        </w:tc>
      </w:tr>
    </w:tbl>
    <w:p w14:paraId="4B1580EF" w14:textId="77777777" w:rsidR="00B24AA6" w:rsidRDefault="00B24AA6" w:rsidP="004B77D7">
      <w:pPr>
        <w:spacing w:line="240" w:lineRule="auto"/>
        <w:jc w:val="both"/>
        <w:rPr>
          <w:rFonts w:ascii="Times New Roman" w:eastAsia="Calibri" w:hAnsi="Times New Roman" w:cs="Times New Roman"/>
          <w:sz w:val="24"/>
          <w:szCs w:val="24"/>
        </w:rPr>
      </w:pPr>
    </w:p>
    <w:p w14:paraId="13003D40" w14:textId="77777777" w:rsidR="00571379" w:rsidRPr="00566A1B" w:rsidRDefault="00571379" w:rsidP="00855516">
      <w:pPr>
        <w:spacing w:after="0" w:line="240" w:lineRule="auto"/>
        <w:jc w:val="both"/>
        <w:rPr>
          <w:rFonts w:ascii="Times New Roman" w:eastAsia="Times New Roman" w:hAnsi="Times New Roman" w:cs="Times New Roman"/>
          <w:sz w:val="24"/>
          <w:szCs w:val="24"/>
          <w:lang w:eastAsia="hr-HR"/>
        </w:rPr>
      </w:pPr>
      <w:r w:rsidRPr="00566A1B">
        <w:rPr>
          <w:rFonts w:ascii="Times New Roman" w:eastAsia="Times New Roman" w:hAnsi="Times New Roman" w:cs="Times New Roman"/>
          <w:b/>
          <w:sz w:val="24"/>
          <w:szCs w:val="24"/>
          <w:lang w:eastAsia="hr-HR"/>
        </w:rPr>
        <w:t>Mjera 1.9. Osiguravanje nastavnih materijala te posebnih nastavnih sredstava i pomagala za različite vrste invaliditeta u osnovnim i srednjim školama</w:t>
      </w:r>
    </w:p>
    <w:p w14:paraId="0B3A6D5C" w14:textId="77777777" w:rsidR="00407036" w:rsidRDefault="00407036" w:rsidP="00855516">
      <w:pPr>
        <w:spacing w:after="0" w:line="240" w:lineRule="auto"/>
        <w:jc w:val="both"/>
        <w:rPr>
          <w:rFonts w:ascii="Times New Roman" w:eastAsia="Times New Roman" w:hAnsi="Times New Roman" w:cs="Times New Roman"/>
          <w:sz w:val="24"/>
          <w:szCs w:val="24"/>
          <w:lang w:eastAsia="hr-HR"/>
        </w:rPr>
      </w:pPr>
    </w:p>
    <w:tbl>
      <w:tblPr>
        <w:tblStyle w:val="TableGrid242"/>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855516" w:rsidRPr="001A65A4" w14:paraId="2A8E9335" w14:textId="77777777" w:rsidTr="00855516">
        <w:tc>
          <w:tcPr>
            <w:tcW w:w="9180" w:type="dxa"/>
            <w:shd w:val="clear" w:color="auto" w:fill="auto"/>
          </w:tcPr>
          <w:p w14:paraId="5B82233C" w14:textId="77777777" w:rsidR="00855516" w:rsidRPr="007A07EE" w:rsidRDefault="00855516" w:rsidP="00855516">
            <w:pPr>
              <w:rPr>
                <w:rFonts w:ascii="Times New Roman" w:hAnsi="Times New Roman" w:cs="Times New Roman"/>
                <w:sz w:val="24"/>
                <w:szCs w:val="24"/>
              </w:rPr>
            </w:pPr>
            <w:r w:rsidRPr="007A07EE">
              <w:rPr>
                <w:rFonts w:ascii="Times New Roman" w:hAnsi="Times New Roman" w:cs="Times New Roman"/>
                <w:sz w:val="24"/>
                <w:szCs w:val="24"/>
              </w:rPr>
              <w:t>Provedba mjere u 2017. i 2018. godini</w:t>
            </w:r>
          </w:p>
        </w:tc>
      </w:tr>
    </w:tbl>
    <w:p w14:paraId="3AB22D00" w14:textId="77777777" w:rsidR="00855516" w:rsidRPr="00566A1B" w:rsidRDefault="00855516" w:rsidP="00855516">
      <w:pPr>
        <w:spacing w:after="0" w:line="240" w:lineRule="auto"/>
        <w:jc w:val="both"/>
        <w:rPr>
          <w:rFonts w:ascii="Times New Roman" w:eastAsia="Times New Roman"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052"/>
      </w:tblGrid>
      <w:tr w:rsidR="006C0C9D" w:rsidRPr="00566A1B" w14:paraId="3C4DA848" w14:textId="77777777" w:rsidTr="0077255A">
        <w:trPr>
          <w:trHeight w:val="373"/>
        </w:trPr>
        <w:tc>
          <w:tcPr>
            <w:tcW w:w="2093" w:type="dxa"/>
            <w:shd w:val="clear" w:color="auto" w:fill="auto"/>
            <w:vAlign w:val="center"/>
          </w:tcPr>
          <w:p w14:paraId="60751D2F" w14:textId="77777777" w:rsidR="006C0C9D" w:rsidRPr="00566A1B" w:rsidRDefault="006C0C9D" w:rsidP="00855516">
            <w:pPr>
              <w:spacing w:after="0"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NOSITELJ</w:t>
            </w:r>
          </w:p>
        </w:tc>
        <w:tc>
          <w:tcPr>
            <w:tcW w:w="7053" w:type="dxa"/>
            <w:shd w:val="clear" w:color="auto" w:fill="auto"/>
          </w:tcPr>
          <w:p w14:paraId="07ED7928" w14:textId="77777777" w:rsidR="006C0C9D" w:rsidRPr="00855516" w:rsidRDefault="006C0C9D" w:rsidP="00855516">
            <w:pPr>
              <w:spacing w:after="0" w:line="240" w:lineRule="auto"/>
              <w:rPr>
                <w:rFonts w:ascii="Times New Roman" w:eastAsia="Calibri" w:hAnsi="Times New Roman" w:cs="Times New Roman"/>
                <w:sz w:val="24"/>
                <w:szCs w:val="24"/>
              </w:rPr>
            </w:pPr>
            <w:r w:rsidRPr="00855516">
              <w:rPr>
                <w:rFonts w:ascii="Times New Roman" w:eastAsia="Calibri" w:hAnsi="Times New Roman" w:cs="Times New Roman"/>
                <w:sz w:val="24"/>
                <w:szCs w:val="24"/>
              </w:rPr>
              <w:t>Ministarstvo znanosti i obrazovanja</w:t>
            </w:r>
          </w:p>
        </w:tc>
      </w:tr>
      <w:tr w:rsidR="006C0C9D" w:rsidRPr="00566A1B" w14:paraId="24E26217" w14:textId="77777777" w:rsidTr="0077255A">
        <w:trPr>
          <w:trHeight w:val="407"/>
        </w:trPr>
        <w:tc>
          <w:tcPr>
            <w:tcW w:w="2093" w:type="dxa"/>
            <w:shd w:val="clear" w:color="auto" w:fill="auto"/>
            <w:vAlign w:val="center"/>
          </w:tcPr>
          <w:p w14:paraId="0A3DA734" w14:textId="77777777" w:rsidR="006C0C9D" w:rsidRPr="00566A1B" w:rsidRDefault="006C0C9D" w:rsidP="00855516">
            <w:pPr>
              <w:spacing w:after="0"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SUNOSITELJ</w:t>
            </w:r>
          </w:p>
        </w:tc>
        <w:tc>
          <w:tcPr>
            <w:tcW w:w="7053" w:type="dxa"/>
            <w:shd w:val="clear" w:color="auto" w:fill="auto"/>
          </w:tcPr>
          <w:p w14:paraId="7A442F95" w14:textId="77777777" w:rsidR="006C0C9D" w:rsidRPr="00566A1B" w:rsidRDefault="006C0C9D" w:rsidP="00855516">
            <w:pPr>
              <w:spacing w:after="0" w:line="240" w:lineRule="auto"/>
              <w:rPr>
                <w:rFonts w:ascii="Times New Roman" w:eastAsia="Calibri" w:hAnsi="Times New Roman" w:cs="Times New Roman"/>
                <w:sz w:val="24"/>
                <w:szCs w:val="24"/>
              </w:rPr>
            </w:pPr>
            <w:r w:rsidRPr="00566A1B">
              <w:rPr>
                <w:rFonts w:ascii="Times New Roman" w:eastAsia="Calibri" w:hAnsi="Times New Roman" w:cs="Times New Roman"/>
                <w:sz w:val="24"/>
                <w:szCs w:val="24"/>
              </w:rPr>
              <w:t xml:space="preserve">Organizacije civilnog društva </w:t>
            </w:r>
            <w:r w:rsidR="00E5308E">
              <w:rPr>
                <w:rFonts w:ascii="Times New Roman" w:eastAsia="Calibri" w:hAnsi="Times New Roman" w:cs="Times New Roman"/>
                <w:sz w:val="24"/>
                <w:szCs w:val="24"/>
              </w:rPr>
              <w:t>–</w:t>
            </w:r>
            <w:r w:rsidRPr="00566A1B">
              <w:rPr>
                <w:rFonts w:ascii="Times New Roman" w:eastAsia="Calibri" w:hAnsi="Times New Roman" w:cs="Times New Roman"/>
                <w:sz w:val="24"/>
                <w:szCs w:val="24"/>
              </w:rPr>
              <w:t xml:space="preserve"> udruge</w:t>
            </w:r>
          </w:p>
        </w:tc>
      </w:tr>
      <w:tr w:rsidR="006C0C9D" w:rsidRPr="00566A1B" w14:paraId="1DCB23F6" w14:textId="77777777" w:rsidTr="0077255A">
        <w:trPr>
          <w:trHeight w:val="427"/>
        </w:trPr>
        <w:tc>
          <w:tcPr>
            <w:tcW w:w="2093" w:type="dxa"/>
            <w:shd w:val="clear" w:color="auto" w:fill="auto"/>
            <w:vAlign w:val="center"/>
          </w:tcPr>
          <w:p w14:paraId="1BD9C2AE" w14:textId="77777777" w:rsidR="006C0C9D" w:rsidRPr="00566A1B" w:rsidRDefault="006C0C9D" w:rsidP="00855516">
            <w:pPr>
              <w:spacing w:after="0"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ROK ZA PROVEDBU</w:t>
            </w:r>
          </w:p>
        </w:tc>
        <w:tc>
          <w:tcPr>
            <w:tcW w:w="7053" w:type="dxa"/>
            <w:shd w:val="clear" w:color="auto" w:fill="auto"/>
          </w:tcPr>
          <w:p w14:paraId="0C0E5B24" w14:textId="77777777" w:rsidR="006C0C9D" w:rsidRPr="00566A1B" w:rsidRDefault="00B24AA6" w:rsidP="008555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Školska</w:t>
            </w:r>
            <w:r w:rsidR="00002BFF">
              <w:rPr>
                <w:rFonts w:ascii="Times New Roman" w:eastAsia="Calibri" w:hAnsi="Times New Roman" w:cs="Times New Roman"/>
                <w:sz w:val="24"/>
                <w:szCs w:val="24"/>
              </w:rPr>
              <w:t>/akademska</w:t>
            </w:r>
            <w:r>
              <w:rPr>
                <w:rFonts w:ascii="Times New Roman" w:eastAsia="Calibri" w:hAnsi="Times New Roman" w:cs="Times New Roman"/>
                <w:sz w:val="24"/>
                <w:szCs w:val="24"/>
              </w:rPr>
              <w:t xml:space="preserve"> godina </w:t>
            </w:r>
            <w:r w:rsidR="00B531FC">
              <w:rPr>
                <w:rFonts w:ascii="Times New Roman" w:eastAsia="Calibri" w:hAnsi="Times New Roman" w:cs="Times New Roman"/>
                <w:sz w:val="24"/>
                <w:szCs w:val="24"/>
              </w:rPr>
              <w:t>2017/</w:t>
            </w:r>
            <w:r w:rsidR="006C0C9D" w:rsidRPr="00566A1B">
              <w:rPr>
                <w:rFonts w:ascii="Times New Roman" w:eastAsia="Calibri" w:hAnsi="Times New Roman" w:cs="Times New Roman"/>
                <w:sz w:val="24"/>
                <w:szCs w:val="24"/>
              </w:rPr>
              <w:t xml:space="preserve">18. </w:t>
            </w:r>
            <w:r>
              <w:rPr>
                <w:rFonts w:ascii="Times New Roman" w:eastAsia="Calibri" w:hAnsi="Times New Roman" w:cs="Times New Roman"/>
                <w:sz w:val="24"/>
                <w:szCs w:val="24"/>
              </w:rPr>
              <w:t xml:space="preserve">i </w:t>
            </w:r>
            <w:r w:rsidR="006C0C9D" w:rsidRPr="00566A1B">
              <w:rPr>
                <w:rFonts w:ascii="Times New Roman" w:eastAsia="Calibri" w:hAnsi="Times New Roman" w:cs="Times New Roman"/>
                <w:sz w:val="24"/>
                <w:szCs w:val="24"/>
              </w:rPr>
              <w:t>kontinuirano</w:t>
            </w:r>
          </w:p>
        </w:tc>
      </w:tr>
      <w:tr w:rsidR="006C0C9D" w:rsidRPr="00566A1B" w14:paraId="7AB159EA" w14:textId="77777777" w:rsidTr="0077255A">
        <w:tc>
          <w:tcPr>
            <w:tcW w:w="2093" w:type="dxa"/>
            <w:shd w:val="clear" w:color="auto" w:fill="auto"/>
            <w:vAlign w:val="center"/>
          </w:tcPr>
          <w:p w14:paraId="152F4A78" w14:textId="77777777" w:rsidR="006C0C9D" w:rsidRPr="00566A1B" w:rsidRDefault="006C0C9D" w:rsidP="004B77D7">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UTROŠENA FINANCIJSKA SREDSTVA I IZVOR FINANCIRANJA</w:t>
            </w:r>
          </w:p>
        </w:tc>
        <w:tc>
          <w:tcPr>
            <w:tcW w:w="7053" w:type="dxa"/>
            <w:shd w:val="clear" w:color="auto" w:fill="auto"/>
          </w:tcPr>
          <w:p w14:paraId="5248969D" w14:textId="77777777" w:rsidR="006C0C9D" w:rsidRDefault="00B24AA6" w:rsidP="003478C2">
            <w:pPr>
              <w:pStyle w:val="Default0"/>
              <w:jc w:val="both"/>
            </w:pPr>
            <w:r>
              <w:t>U 2017.</w:t>
            </w:r>
            <w:r w:rsidR="00B531FC">
              <w:t xml:space="preserve"> godini</w:t>
            </w:r>
            <w:r>
              <w:t xml:space="preserve"> izvor financiranja bio je proračun, stavka </w:t>
            </w:r>
            <w:r w:rsidR="006C0C9D" w:rsidRPr="00566A1B">
              <w:t xml:space="preserve">3701 </w:t>
            </w:r>
            <w:r w:rsidR="00473DBA">
              <w:t>–</w:t>
            </w:r>
            <w:r w:rsidR="006C0C9D" w:rsidRPr="00566A1B">
              <w:t xml:space="preserve"> Razvoj odgojno-obrazovnog sustava, A733051 Programi izrade udžbenika za slijepe i slabovidne učenike i studente, utrošeno</w:t>
            </w:r>
            <w:r>
              <w:t xml:space="preserve"> je </w:t>
            </w:r>
            <w:r w:rsidR="006C0C9D" w:rsidRPr="00566A1B">
              <w:t>913.219,64 k</w:t>
            </w:r>
            <w:r w:rsidR="00616065">
              <w:t>u</w:t>
            </w:r>
            <w:r w:rsidR="006C0C9D" w:rsidRPr="00566A1B">
              <w:t>n</w:t>
            </w:r>
            <w:r w:rsidR="00616065">
              <w:t>a</w:t>
            </w:r>
            <w:r w:rsidR="006C0C9D" w:rsidRPr="00566A1B">
              <w:t xml:space="preserve"> za 11 projekata</w:t>
            </w:r>
            <w:r w:rsidR="00715EEE">
              <w:t>.</w:t>
            </w:r>
          </w:p>
          <w:p w14:paraId="45C6E7A4" w14:textId="77777777" w:rsidR="006C0C9D" w:rsidRPr="00566A1B" w:rsidRDefault="00B24AA6" w:rsidP="003478C2">
            <w:pPr>
              <w:pStyle w:val="Default0"/>
              <w:jc w:val="both"/>
            </w:pPr>
            <w:r>
              <w:t>U 2018.</w:t>
            </w:r>
            <w:r w:rsidR="00473DBA">
              <w:t xml:space="preserve"> godini</w:t>
            </w:r>
            <w:r>
              <w:t xml:space="preserve"> izvor financiranja bio je proračun, stavka, </w:t>
            </w:r>
            <w:r w:rsidR="006C0C9D" w:rsidRPr="00566A1B">
              <w:t xml:space="preserve">3701 </w:t>
            </w:r>
            <w:r w:rsidR="00961783">
              <w:t>–</w:t>
            </w:r>
            <w:r w:rsidR="006C0C9D" w:rsidRPr="00566A1B">
              <w:t xml:space="preserve"> Razvoj odgojno-obrazovnog sustava, A733051 Programi izrade udžbenika za slijepe i slabovidne učenike i studente,</w:t>
            </w:r>
            <w:r>
              <w:t xml:space="preserve"> a</w:t>
            </w:r>
            <w:r w:rsidR="006C0C9D" w:rsidRPr="00566A1B">
              <w:t xml:space="preserve"> utrošeno </w:t>
            </w:r>
            <w:r>
              <w:t xml:space="preserve">je </w:t>
            </w:r>
            <w:r w:rsidR="00961783">
              <w:t>779.000 k</w:t>
            </w:r>
            <w:r w:rsidR="00616065">
              <w:t>u</w:t>
            </w:r>
            <w:r w:rsidR="00961783">
              <w:t>n</w:t>
            </w:r>
            <w:r w:rsidR="00616065">
              <w:t>a</w:t>
            </w:r>
            <w:r w:rsidR="00961783">
              <w:t xml:space="preserve"> za </w:t>
            </w:r>
            <w:r w:rsidR="00270C51">
              <w:t>10</w:t>
            </w:r>
            <w:r w:rsidR="006C0C9D" w:rsidRPr="00566A1B">
              <w:t xml:space="preserve"> projekata</w:t>
            </w:r>
            <w:r>
              <w:t>.</w:t>
            </w:r>
          </w:p>
        </w:tc>
      </w:tr>
      <w:tr w:rsidR="006C0C9D" w:rsidRPr="00566A1B" w14:paraId="6EE4917C" w14:textId="77777777" w:rsidTr="0077255A">
        <w:tc>
          <w:tcPr>
            <w:tcW w:w="2093" w:type="dxa"/>
            <w:shd w:val="clear" w:color="auto" w:fill="auto"/>
            <w:vAlign w:val="center"/>
          </w:tcPr>
          <w:p w14:paraId="00D34FF6" w14:textId="77777777" w:rsidR="006C0C9D" w:rsidRPr="00566A1B" w:rsidRDefault="006C0C9D" w:rsidP="004B77D7">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 xml:space="preserve">STATUS MJERE </w:t>
            </w:r>
            <w:r>
              <w:rPr>
                <w:rFonts w:ascii="Times New Roman" w:eastAsia="Calibri" w:hAnsi="Times New Roman" w:cs="Times New Roman"/>
                <w:color w:val="000000"/>
                <w:sz w:val="24"/>
                <w:szCs w:val="24"/>
              </w:rPr>
              <w:t xml:space="preserve">   </w:t>
            </w:r>
          </w:p>
        </w:tc>
        <w:tc>
          <w:tcPr>
            <w:tcW w:w="7053" w:type="dxa"/>
            <w:shd w:val="clear" w:color="auto" w:fill="auto"/>
          </w:tcPr>
          <w:p w14:paraId="45AF3DD9" w14:textId="77777777" w:rsidR="006C0C9D" w:rsidRPr="00566A1B" w:rsidRDefault="00715EEE" w:rsidP="004B77D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Mjera se provodi</w:t>
            </w:r>
            <w:r w:rsidR="00DD20E0">
              <w:rPr>
                <w:rFonts w:ascii="Times New Roman" w:eastAsia="Calibri" w:hAnsi="Times New Roman" w:cs="Times New Roman"/>
                <w:sz w:val="24"/>
                <w:szCs w:val="24"/>
              </w:rPr>
              <w:t>.</w:t>
            </w:r>
          </w:p>
        </w:tc>
      </w:tr>
      <w:tr w:rsidR="006C0C9D" w:rsidRPr="00566A1B" w14:paraId="40743E43" w14:textId="77777777" w:rsidTr="003478C2">
        <w:tc>
          <w:tcPr>
            <w:tcW w:w="2093" w:type="dxa"/>
            <w:shd w:val="clear" w:color="auto" w:fill="auto"/>
          </w:tcPr>
          <w:p w14:paraId="51AE3DAE" w14:textId="77777777" w:rsidR="006C0C9D" w:rsidRPr="00566A1B" w:rsidRDefault="006C0C9D" w:rsidP="003478C2">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POSTIGNUTI REZULTATI</w:t>
            </w:r>
          </w:p>
          <w:p w14:paraId="24810AF6" w14:textId="77777777" w:rsidR="006C0C9D" w:rsidRPr="00566A1B" w:rsidRDefault="006C0C9D" w:rsidP="003478C2">
            <w:pPr>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tc>
        <w:tc>
          <w:tcPr>
            <w:tcW w:w="7053" w:type="dxa"/>
            <w:shd w:val="clear" w:color="auto" w:fill="auto"/>
          </w:tcPr>
          <w:p w14:paraId="058E558A" w14:textId="77777777" w:rsidR="006C0C9D" w:rsidRPr="00566A1B" w:rsidRDefault="00002BFF" w:rsidP="003478C2">
            <w:pPr>
              <w:pStyle w:val="NoSpacing"/>
              <w:jc w:val="both"/>
              <w:rPr>
                <w:rFonts w:ascii="Times New Roman" w:hAnsi="Times New Roman" w:cs="Times New Roman"/>
                <w:sz w:val="24"/>
                <w:szCs w:val="24"/>
              </w:rPr>
            </w:pPr>
            <w:r w:rsidRPr="00002BFF">
              <w:rPr>
                <w:rFonts w:ascii="Times New Roman" w:hAnsi="Times New Roman" w:cs="Times New Roman"/>
                <w:sz w:val="24"/>
                <w:szCs w:val="24"/>
              </w:rPr>
              <w:t>B</w:t>
            </w:r>
            <w:r w:rsidR="006C0C9D" w:rsidRPr="00002BFF">
              <w:rPr>
                <w:rFonts w:ascii="Times New Roman" w:hAnsi="Times New Roman" w:cs="Times New Roman"/>
                <w:sz w:val="24"/>
                <w:szCs w:val="24"/>
              </w:rPr>
              <w:t>roj korisnika besplatnih i sufinanciranih udžbenika i pripadajućih dopunskih nastavnih sredstava</w:t>
            </w:r>
            <w:r w:rsidR="006C0C9D" w:rsidRPr="00566A1B">
              <w:rPr>
                <w:rFonts w:ascii="Times New Roman" w:hAnsi="Times New Roman" w:cs="Times New Roman"/>
                <w:sz w:val="24"/>
                <w:szCs w:val="24"/>
              </w:rPr>
              <w:t xml:space="preserve">/Organizacije civilnog društva </w:t>
            </w:r>
            <w:r w:rsidR="00961783">
              <w:rPr>
                <w:rFonts w:ascii="Times New Roman" w:hAnsi="Times New Roman" w:cs="Times New Roman"/>
                <w:sz w:val="24"/>
                <w:szCs w:val="24"/>
              </w:rPr>
              <w:t>–</w:t>
            </w:r>
            <w:r w:rsidR="006C0C9D" w:rsidRPr="00566A1B">
              <w:rPr>
                <w:rFonts w:ascii="Times New Roman" w:hAnsi="Times New Roman" w:cs="Times New Roman"/>
                <w:sz w:val="24"/>
                <w:szCs w:val="24"/>
              </w:rPr>
              <w:t xml:space="preserve"> udruge, provedba projekata namijenjenih učenicima s teškoćama putem Javnog poziva za dodjelu bespovratnih sredstava projektima udruga za prilagodbu i izradu udžbenika/literature za potrebe slijepih i slabovidnih uč</w:t>
            </w:r>
            <w:r w:rsidR="00961783">
              <w:rPr>
                <w:rFonts w:ascii="Times New Roman" w:hAnsi="Times New Roman" w:cs="Times New Roman"/>
                <w:sz w:val="24"/>
                <w:szCs w:val="24"/>
              </w:rPr>
              <w:t>enika osnovnih i srednjih škola</w:t>
            </w:r>
            <w:r w:rsidR="006C0C9D" w:rsidRPr="00566A1B">
              <w:rPr>
                <w:rFonts w:ascii="Times New Roman" w:hAnsi="Times New Roman" w:cs="Times New Roman"/>
                <w:sz w:val="24"/>
                <w:szCs w:val="24"/>
              </w:rPr>
              <w:t xml:space="preserve"> te studenata na visokoškolskim ustanovama koje provodi Ministarstvo znanosti i obrazovanja, a kojima se potiče provedba niza mjera nacionalnih strategija, programa i planova koji su u nadležnosti Ministarstva znanosti i obrazovanja, kao i suradnja s odgojno-obrazovnim ustanovama, partnerima, Centrom za odgoj i obrazovanje Vinko B</w:t>
            </w:r>
            <w:r w:rsidR="00961783">
              <w:rPr>
                <w:rFonts w:ascii="Times New Roman" w:hAnsi="Times New Roman" w:cs="Times New Roman"/>
                <w:sz w:val="24"/>
                <w:szCs w:val="24"/>
              </w:rPr>
              <w:t>ek, osnovnim i srednjim školama</w:t>
            </w:r>
            <w:r w:rsidR="006C0C9D" w:rsidRPr="00566A1B">
              <w:rPr>
                <w:rFonts w:ascii="Times New Roman" w:hAnsi="Times New Roman" w:cs="Times New Roman"/>
                <w:sz w:val="24"/>
                <w:szCs w:val="24"/>
              </w:rPr>
              <w:t xml:space="preserve"> te fakultetima i sveučilištima</w:t>
            </w:r>
            <w:r w:rsidR="00961783">
              <w:rPr>
                <w:rFonts w:ascii="Times New Roman" w:hAnsi="Times New Roman" w:cs="Times New Roman"/>
                <w:sz w:val="24"/>
                <w:szCs w:val="24"/>
              </w:rPr>
              <w:t>,</w:t>
            </w:r>
            <w:r w:rsidR="006C0C9D" w:rsidRPr="00566A1B">
              <w:rPr>
                <w:rFonts w:ascii="Times New Roman" w:hAnsi="Times New Roman" w:cs="Times New Roman"/>
                <w:sz w:val="24"/>
                <w:szCs w:val="24"/>
              </w:rPr>
              <w:t xml:space="preserve"> s ciljem osiguranj</w:t>
            </w:r>
            <w:r w:rsidR="00961783">
              <w:rPr>
                <w:rFonts w:ascii="Times New Roman" w:hAnsi="Times New Roman" w:cs="Times New Roman"/>
                <w:sz w:val="24"/>
                <w:szCs w:val="24"/>
              </w:rPr>
              <w:t>a</w:t>
            </w:r>
            <w:r w:rsidR="006C0C9D" w:rsidRPr="00566A1B">
              <w:rPr>
                <w:rFonts w:ascii="Times New Roman" w:hAnsi="Times New Roman" w:cs="Times New Roman"/>
                <w:sz w:val="24"/>
                <w:szCs w:val="24"/>
              </w:rPr>
              <w:t xml:space="preserve"> kvalitetnog, dostojnog, vrijednosno usmjerenog, održivog i primjenjivog obrazovanja za sve sudionike odgojno-obrazovnog sustava u RH.</w:t>
            </w:r>
          </w:p>
        </w:tc>
      </w:tr>
      <w:tr w:rsidR="006C0C9D" w:rsidRPr="00566A1B" w14:paraId="63C63CE2" w14:textId="77777777" w:rsidTr="003478C2">
        <w:tc>
          <w:tcPr>
            <w:tcW w:w="2093" w:type="dxa"/>
            <w:shd w:val="clear" w:color="auto" w:fill="auto"/>
          </w:tcPr>
          <w:p w14:paraId="468573D8" w14:textId="77777777" w:rsidR="006C0C9D" w:rsidRPr="00566A1B" w:rsidRDefault="00715EEE" w:rsidP="003478C2">
            <w:pPr>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UOČENI NEDOSTACI</w:t>
            </w:r>
          </w:p>
        </w:tc>
        <w:tc>
          <w:tcPr>
            <w:tcW w:w="7053" w:type="dxa"/>
            <w:shd w:val="clear" w:color="auto" w:fill="auto"/>
          </w:tcPr>
          <w:p w14:paraId="08BA07B4" w14:textId="77777777" w:rsidR="006C0C9D" w:rsidRPr="00566A1B" w:rsidRDefault="006C0C9D" w:rsidP="004B77D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14:paraId="471AA8A8" w14:textId="77777777" w:rsidR="00571379" w:rsidRPr="00566A1B" w:rsidRDefault="00571379" w:rsidP="004B77D7">
      <w:pPr>
        <w:spacing w:line="240" w:lineRule="auto"/>
        <w:jc w:val="both"/>
        <w:rPr>
          <w:rFonts w:ascii="Times New Roman" w:eastAsia="Times New Roman" w:hAnsi="Times New Roman" w:cs="Times New Roman"/>
          <w:b/>
          <w:sz w:val="24"/>
          <w:szCs w:val="24"/>
          <w:lang w:eastAsia="hr-HR"/>
        </w:rPr>
      </w:pPr>
    </w:p>
    <w:p w14:paraId="64C506DA" w14:textId="77777777" w:rsidR="00002BFF" w:rsidRDefault="00571379" w:rsidP="00855516">
      <w:pPr>
        <w:pStyle w:val="Heading3"/>
        <w:jc w:val="both"/>
        <w:rPr>
          <w:rFonts w:ascii="Times New Roman" w:hAnsi="Times New Roman"/>
          <w:color w:val="auto"/>
        </w:rPr>
      </w:pPr>
      <w:bookmarkStart w:id="10" w:name="_Toc26360598"/>
      <w:r w:rsidRPr="001A65A4">
        <w:rPr>
          <w:rFonts w:ascii="Times New Roman" w:hAnsi="Times New Roman"/>
          <w:color w:val="auto"/>
        </w:rPr>
        <w:t xml:space="preserve">Cilj 2. </w:t>
      </w:r>
      <w:r w:rsidRPr="001A65A4">
        <w:rPr>
          <w:rFonts w:ascii="Times New Roman" w:hAnsi="Times New Roman"/>
          <w:color w:val="auto"/>
          <w:lang w:val="en-GB"/>
        </w:rPr>
        <w:t>Dokidanje</w:t>
      </w:r>
      <w:r w:rsidRPr="003043F2">
        <w:rPr>
          <w:rFonts w:ascii="Times New Roman" w:hAnsi="Times New Roman"/>
          <w:color w:val="auto"/>
        </w:rPr>
        <w:t xml:space="preserve"> </w:t>
      </w:r>
      <w:r w:rsidRPr="001A65A4">
        <w:rPr>
          <w:rFonts w:ascii="Times New Roman" w:hAnsi="Times New Roman"/>
          <w:color w:val="auto"/>
        </w:rPr>
        <w:t>diskriminirajućih pojava u obrazovnom sustavu i promocija ljudskih prava i jednakopravnosti kroz obrazovni sustav</w:t>
      </w:r>
      <w:bookmarkEnd w:id="10"/>
    </w:p>
    <w:p w14:paraId="75A4C085" w14:textId="77777777" w:rsidR="00855516" w:rsidRPr="00855516" w:rsidRDefault="00855516" w:rsidP="00855516">
      <w:pPr>
        <w:spacing w:after="0"/>
        <w:rPr>
          <w:lang w:eastAsia="hr-HR"/>
        </w:rPr>
      </w:pPr>
    </w:p>
    <w:p w14:paraId="4C7A9AAA" w14:textId="77777777" w:rsidR="00425D68" w:rsidRPr="00566A1B" w:rsidRDefault="00425D68" w:rsidP="00855516">
      <w:pPr>
        <w:spacing w:after="0" w:line="240" w:lineRule="auto"/>
        <w:jc w:val="both"/>
        <w:rPr>
          <w:rFonts w:ascii="Times New Roman" w:eastAsia="Times New Roman" w:hAnsi="Times New Roman" w:cs="Times New Roman"/>
          <w:sz w:val="24"/>
          <w:szCs w:val="24"/>
          <w:lang w:eastAsia="hr-HR"/>
        </w:rPr>
      </w:pPr>
      <w:r w:rsidRPr="00566A1B">
        <w:rPr>
          <w:rFonts w:ascii="Times New Roman" w:eastAsia="Times New Roman" w:hAnsi="Times New Roman" w:cs="Times New Roman"/>
          <w:b/>
          <w:sz w:val="24"/>
          <w:szCs w:val="24"/>
          <w:lang w:eastAsia="hr-HR"/>
        </w:rPr>
        <w:t>Mjera 2.1. Provođenje građanskog odgoja i obrazovanja u javnim osnovnim školama</w:t>
      </w:r>
    </w:p>
    <w:p w14:paraId="168C386A" w14:textId="77777777" w:rsidR="00425D68" w:rsidRPr="00566A1B" w:rsidRDefault="00425D68" w:rsidP="00855516">
      <w:pPr>
        <w:spacing w:after="0" w:line="240" w:lineRule="auto"/>
        <w:rPr>
          <w:rFonts w:ascii="Times New Roman" w:hAnsi="Times New Roman" w:cs="Times New Roman"/>
          <w:i/>
          <w:sz w:val="24"/>
          <w:szCs w:val="24"/>
        </w:rPr>
      </w:pPr>
    </w:p>
    <w:tbl>
      <w:tblPr>
        <w:tblStyle w:val="TableGrid249"/>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425D68" w:rsidRPr="001A65A4" w14:paraId="33175A3F" w14:textId="77777777" w:rsidTr="0077255A">
        <w:tc>
          <w:tcPr>
            <w:tcW w:w="9180" w:type="dxa"/>
            <w:shd w:val="clear" w:color="auto" w:fill="auto"/>
          </w:tcPr>
          <w:p w14:paraId="1C5CE705" w14:textId="77777777" w:rsidR="00425D68" w:rsidRPr="00855516" w:rsidRDefault="00425D68" w:rsidP="00855516">
            <w:pPr>
              <w:rPr>
                <w:rFonts w:ascii="Times New Roman" w:hAnsi="Times New Roman" w:cs="Times New Roman"/>
                <w:sz w:val="24"/>
                <w:szCs w:val="24"/>
              </w:rPr>
            </w:pPr>
            <w:r w:rsidRPr="00855516">
              <w:rPr>
                <w:rFonts w:ascii="Times New Roman" w:hAnsi="Times New Roman" w:cs="Times New Roman"/>
                <w:sz w:val="24"/>
                <w:szCs w:val="24"/>
              </w:rPr>
              <w:t xml:space="preserve">Provedba mjere u 2017. </w:t>
            </w:r>
            <w:r w:rsidR="0077255A" w:rsidRPr="00855516">
              <w:rPr>
                <w:rFonts w:ascii="Times New Roman" w:hAnsi="Times New Roman" w:cs="Times New Roman"/>
                <w:sz w:val="24"/>
                <w:szCs w:val="24"/>
              </w:rPr>
              <w:t xml:space="preserve">i 2018. </w:t>
            </w:r>
            <w:r w:rsidRPr="00855516">
              <w:rPr>
                <w:rFonts w:ascii="Times New Roman" w:hAnsi="Times New Roman" w:cs="Times New Roman"/>
                <w:sz w:val="24"/>
                <w:szCs w:val="24"/>
              </w:rPr>
              <w:t>godini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6"/>
        <w:gridCol w:w="6971"/>
      </w:tblGrid>
      <w:tr w:rsidR="00425D68" w:rsidRPr="00566A1B" w14:paraId="2104C01E" w14:textId="77777777" w:rsidTr="00715EEE">
        <w:trPr>
          <w:trHeight w:val="408"/>
        </w:trPr>
        <w:tc>
          <w:tcPr>
            <w:tcW w:w="2091" w:type="dxa"/>
            <w:gridSpan w:val="2"/>
            <w:shd w:val="clear" w:color="auto" w:fill="auto"/>
            <w:vAlign w:val="center"/>
          </w:tcPr>
          <w:p w14:paraId="21EDFBE7" w14:textId="77777777" w:rsidR="00425D68" w:rsidRPr="00566A1B" w:rsidRDefault="00425D68" w:rsidP="004B77D7">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NOSITELJ</w:t>
            </w:r>
          </w:p>
        </w:tc>
        <w:tc>
          <w:tcPr>
            <w:tcW w:w="6971" w:type="dxa"/>
            <w:shd w:val="clear" w:color="auto" w:fill="auto"/>
          </w:tcPr>
          <w:p w14:paraId="41E59EAA" w14:textId="77777777" w:rsidR="00425D68" w:rsidRPr="003478C2" w:rsidRDefault="00425D68" w:rsidP="004B77D7">
            <w:pPr>
              <w:spacing w:line="240" w:lineRule="auto"/>
              <w:rPr>
                <w:rFonts w:ascii="Times New Roman" w:eastAsia="Calibri" w:hAnsi="Times New Roman" w:cs="Times New Roman"/>
                <w:sz w:val="24"/>
                <w:szCs w:val="24"/>
              </w:rPr>
            </w:pPr>
            <w:r w:rsidRPr="003478C2">
              <w:rPr>
                <w:rFonts w:ascii="Times New Roman" w:eastAsia="Calibri" w:hAnsi="Times New Roman" w:cs="Times New Roman"/>
                <w:sz w:val="24"/>
                <w:szCs w:val="24"/>
              </w:rPr>
              <w:t>Ministarstvo znanosti i obrazovanja</w:t>
            </w:r>
          </w:p>
        </w:tc>
      </w:tr>
      <w:tr w:rsidR="00425D68" w:rsidRPr="00566A1B" w14:paraId="704EA53A" w14:textId="77777777" w:rsidTr="00715EEE">
        <w:trPr>
          <w:trHeight w:val="415"/>
        </w:trPr>
        <w:tc>
          <w:tcPr>
            <w:tcW w:w="2091" w:type="dxa"/>
            <w:gridSpan w:val="2"/>
            <w:shd w:val="clear" w:color="auto" w:fill="auto"/>
            <w:vAlign w:val="center"/>
          </w:tcPr>
          <w:p w14:paraId="4E4B0901" w14:textId="77777777" w:rsidR="00425D68" w:rsidRPr="00566A1B" w:rsidRDefault="00425D68" w:rsidP="004B77D7">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SUNOSITELJ</w:t>
            </w:r>
          </w:p>
        </w:tc>
        <w:tc>
          <w:tcPr>
            <w:tcW w:w="6971" w:type="dxa"/>
            <w:shd w:val="clear" w:color="auto" w:fill="auto"/>
          </w:tcPr>
          <w:p w14:paraId="2FA5377E" w14:textId="77777777" w:rsidR="00425D68" w:rsidRPr="00566A1B" w:rsidRDefault="00425D68" w:rsidP="004B77D7">
            <w:pPr>
              <w:spacing w:line="240" w:lineRule="auto"/>
              <w:rPr>
                <w:rFonts w:ascii="Times New Roman" w:eastAsia="Calibri" w:hAnsi="Times New Roman" w:cs="Times New Roman"/>
                <w:sz w:val="24"/>
                <w:szCs w:val="24"/>
              </w:rPr>
            </w:pPr>
            <w:r w:rsidRPr="00566A1B">
              <w:rPr>
                <w:rFonts w:ascii="Times New Roman" w:eastAsia="Calibri" w:hAnsi="Times New Roman" w:cs="Times New Roman"/>
                <w:sz w:val="24"/>
                <w:szCs w:val="24"/>
              </w:rPr>
              <w:t>Agencija za odgoj i obrazovanje</w:t>
            </w:r>
          </w:p>
        </w:tc>
      </w:tr>
      <w:tr w:rsidR="00425D68" w:rsidRPr="00566A1B" w14:paraId="68A5855D" w14:textId="77777777" w:rsidTr="00715EEE">
        <w:tc>
          <w:tcPr>
            <w:tcW w:w="2091" w:type="dxa"/>
            <w:gridSpan w:val="2"/>
            <w:shd w:val="clear" w:color="auto" w:fill="auto"/>
            <w:vAlign w:val="center"/>
          </w:tcPr>
          <w:p w14:paraId="142594B7" w14:textId="77777777" w:rsidR="00425D68" w:rsidRPr="00566A1B" w:rsidRDefault="00425D68" w:rsidP="004B77D7">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ROK ZA PROVEDBU</w:t>
            </w:r>
          </w:p>
        </w:tc>
        <w:tc>
          <w:tcPr>
            <w:tcW w:w="6971" w:type="dxa"/>
            <w:shd w:val="clear" w:color="auto" w:fill="auto"/>
          </w:tcPr>
          <w:p w14:paraId="00C6E0AA" w14:textId="77777777" w:rsidR="00425D68" w:rsidRPr="00566A1B" w:rsidRDefault="00425D68" w:rsidP="004B77D7">
            <w:pPr>
              <w:spacing w:line="240" w:lineRule="auto"/>
              <w:rPr>
                <w:rFonts w:ascii="Times New Roman" w:eastAsia="Calibri" w:hAnsi="Times New Roman" w:cs="Times New Roman"/>
                <w:sz w:val="24"/>
                <w:szCs w:val="24"/>
              </w:rPr>
            </w:pPr>
            <w:r w:rsidRPr="00566A1B">
              <w:rPr>
                <w:rFonts w:ascii="Times New Roman" w:eastAsia="Calibri" w:hAnsi="Times New Roman" w:cs="Times New Roman"/>
                <w:sz w:val="24"/>
                <w:szCs w:val="24"/>
              </w:rPr>
              <w:t>kontinuirano</w:t>
            </w:r>
          </w:p>
        </w:tc>
      </w:tr>
      <w:tr w:rsidR="00425D68" w:rsidRPr="00566A1B" w14:paraId="149B664B" w14:textId="77777777" w:rsidTr="003478C2">
        <w:tc>
          <w:tcPr>
            <w:tcW w:w="2091" w:type="dxa"/>
            <w:gridSpan w:val="2"/>
            <w:shd w:val="clear" w:color="auto" w:fill="auto"/>
          </w:tcPr>
          <w:p w14:paraId="30FA360D" w14:textId="77777777" w:rsidR="00425D68" w:rsidRPr="00566A1B" w:rsidRDefault="00425D68" w:rsidP="003478C2">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UTROŠENA FINANCIJSKA SREDSTVA I IZVOR FINANCIRANJA</w:t>
            </w:r>
          </w:p>
        </w:tc>
        <w:tc>
          <w:tcPr>
            <w:tcW w:w="6971" w:type="dxa"/>
            <w:shd w:val="clear" w:color="auto" w:fill="auto"/>
          </w:tcPr>
          <w:p w14:paraId="09F859EE" w14:textId="77777777" w:rsidR="0077255A" w:rsidRPr="003478C2" w:rsidRDefault="0077255A" w:rsidP="003478C2">
            <w:pPr>
              <w:spacing w:after="0" w:line="240" w:lineRule="auto"/>
              <w:jc w:val="both"/>
              <w:rPr>
                <w:rFonts w:ascii="Times New Roman" w:eastAsia="Calibri" w:hAnsi="Times New Roman" w:cs="Times New Roman"/>
                <w:sz w:val="24"/>
                <w:szCs w:val="24"/>
              </w:rPr>
            </w:pPr>
            <w:r w:rsidRPr="003478C2">
              <w:rPr>
                <w:rFonts w:ascii="Times New Roman" w:eastAsia="Calibri" w:hAnsi="Times New Roman" w:cs="Times New Roman"/>
                <w:sz w:val="24"/>
                <w:szCs w:val="24"/>
              </w:rPr>
              <w:t xml:space="preserve">Utrošena financijska sredstva i izvor financiranja 2017. </w:t>
            </w:r>
          </w:p>
          <w:p w14:paraId="179EC4B3" w14:textId="77777777" w:rsidR="00425D68" w:rsidRPr="003478C2" w:rsidRDefault="0077255A" w:rsidP="003478C2">
            <w:pPr>
              <w:spacing w:after="0" w:line="240" w:lineRule="auto"/>
              <w:jc w:val="both"/>
              <w:rPr>
                <w:rFonts w:ascii="Times New Roman" w:eastAsia="Calibri" w:hAnsi="Times New Roman" w:cs="Times New Roman"/>
                <w:sz w:val="24"/>
                <w:szCs w:val="24"/>
              </w:rPr>
            </w:pPr>
            <w:r w:rsidRPr="003478C2">
              <w:rPr>
                <w:rFonts w:ascii="Times New Roman" w:eastAsia="Calibri" w:hAnsi="Times New Roman" w:cs="Times New Roman"/>
                <w:sz w:val="24"/>
                <w:szCs w:val="24"/>
              </w:rPr>
              <w:t>Minis</w:t>
            </w:r>
            <w:r w:rsidR="00855516">
              <w:rPr>
                <w:rFonts w:ascii="Times New Roman" w:eastAsia="Calibri" w:hAnsi="Times New Roman" w:cs="Times New Roman"/>
                <w:sz w:val="24"/>
                <w:szCs w:val="24"/>
              </w:rPr>
              <w:t xml:space="preserve">tarstvo znanosti i obrazovanja – </w:t>
            </w:r>
            <w:r w:rsidRPr="003478C2">
              <w:rPr>
                <w:rFonts w:ascii="Times New Roman" w:eastAsia="Calibri" w:hAnsi="Times New Roman" w:cs="Times New Roman"/>
                <w:sz w:val="24"/>
                <w:szCs w:val="24"/>
              </w:rPr>
              <w:t>Za</w:t>
            </w:r>
            <w:r w:rsidR="00425D68" w:rsidRPr="003478C2">
              <w:rPr>
                <w:rFonts w:ascii="Times New Roman" w:eastAsia="Calibri" w:hAnsi="Times New Roman" w:cs="Times New Roman"/>
                <w:sz w:val="24"/>
                <w:szCs w:val="24"/>
              </w:rPr>
              <w:t xml:space="preserve"> provedbu mjere osigurana su redovita sredstva iz državnog proračuna na stavci Agencije za odgoj i obrazovanje, A733003 </w:t>
            </w:r>
            <w:r w:rsidR="00961783" w:rsidRPr="003478C2">
              <w:rPr>
                <w:rFonts w:ascii="Times New Roman" w:eastAsia="Calibri" w:hAnsi="Times New Roman" w:cs="Times New Roman"/>
                <w:sz w:val="24"/>
                <w:szCs w:val="24"/>
              </w:rPr>
              <w:t>–</w:t>
            </w:r>
            <w:r w:rsidR="00425D68" w:rsidRPr="003478C2">
              <w:rPr>
                <w:rFonts w:ascii="Times New Roman" w:eastAsia="Calibri" w:hAnsi="Times New Roman" w:cs="Times New Roman"/>
                <w:sz w:val="24"/>
                <w:szCs w:val="24"/>
              </w:rPr>
              <w:t xml:space="preserve"> Na</w:t>
            </w:r>
            <w:r w:rsidR="00961783" w:rsidRPr="003478C2">
              <w:rPr>
                <w:rFonts w:ascii="Times New Roman" w:eastAsia="Calibri" w:hAnsi="Times New Roman" w:cs="Times New Roman"/>
                <w:sz w:val="24"/>
                <w:szCs w:val="24"/>
              </w:rPr>
              <w:t>cionalni programi.</w:t>
            </w:r>
          </w:p>
          <w:p w14:paraId="40ECB436" w14:textId="77777777" w:rsidR="0077255A" w:rsidRPr="003478C2" w:rsidRDefault="0077255A" w:rsidP="003478C2">
            <w:pPr>
              <w:spacing w:after="0" w:line="240" w:lineRule="auto"/>
              <w:jc w:val="both"/>
              <w:rPr>
                <w:rFonts w:ascii="Times New Roman" w:eastAsia="Calibri" w:hAnsi="Times New Roman" w:cs="Times New Roman"/>
                <w:sz w:val="24"/>
                <w:szCs w:val="24"/>
              </w:rPr>
            </w:pPr>
            <w:r w:rsidRPr="003478C2">
              <w:rPr>
                <w:rFonts w:ascii="Times New Roman" w:eastAsia="Calibri" w:hAnsi="Times New Roman" w:cs="Times New Roman"/>
                <w:sz w:val="24"/>
                <w:szCs w:val="24"/>
              </w:rPr>
              <w:t>A</w:t>
            </w:r>
            <w:r w:rsidR="00855516">
              <w:rPr>
                <w:rFonts w:ascii="Times New Roman" w:eastAsia="Calibri" w:hAnsi="Times New Roman" w:cs="Times New Roman"/>
                <w:sz w:val="24"/>
                <w:szCs w:val="24"/>
              </w:rPr>
              <w:t xml:space="preserve">gencija za odgoj i obrazovanje – </w:t>
            </w:r>
            <w:r w:rsidR="00003BCC" w:rsidRPr="003478C2">
              <w:rPr>
                <w:rFonts w:ascii="Times New Roman" w:hAnsi="Times New Roman" w:cs="Times New Roman"/>
                <w:bCs/>
                <w:sz w:val="24"/>
                <w:szCs w:val="24"/>
              </w:rPr>
              <w:t xml:space="preserve">Za </w:t>
            </w:r>
            <w:r w:rsidRPr="003478C2">
              <w:rPr>
                <w:rFonts w:ascii="Times New Roman" w:hAnsi="Times New Roman" w:cs="Times New Roman"/>
                <w:sz w:val="24"/>
                <w:szCs w:val="24"/>
              </w:rPr>
              <w:t xml:space="preserve">provedbu mjere osigurana su redovita sredstva iz državnog proračuna na stavci Agencije za odgoj i obrazovanje, A733003 </w:t>
            </w:r>
            <w:r w:rsidR="00961783" w:rsidRPr="003478C2">
              <w:rPr>
                <w:rFonts w:ascii="Times New Roman" w:hAnsi="Times New Roman" w:cs="Times New Roman"/>
                <w:sz w:val="24"/>
                <w:szCs w:val="24"/>
              </w:rPr>
              <w:t>–</w:t>
            </w:r>
            <w:r w:rsidRPr="003478C2">
              <w:rPr>
                <w:rFonts w:ascii="Times New Roman" w:hAnsi="Times New Roman" w:cs="Times New Roman"/>
                <w:sz w:val="24"/>
                <w:szCs w:val="24"/>
              </w:rPr>
              <w:t xml:space="preserve"> Nacionalni programi u iznosu od 2.500</w:t>
            </w:r>
            <w:r w:rsidR="00616065" w:rsidRPr="003478C2">
              <w:rPr>
                <w:rFonts w:ascii="Times New Roman" w:hAnsi="Times New Roman" w:cs="Times New Roman"/>
                <w:sz w:val="24"/>
                <w:szCs w:val="24"/>
              </w:rPr>
              <w:t>,00</w:t>
            </w:r>
            <w:r w:rsidRPr="003478C2">
              <w:rPr>
                <w:rFonts w:ascii="Times New Roman" w:hAnsi="Times New Roman" w:cs="Times New Roman"/>
                <w:sz w:val="24"/>
                <w:szCs w:val="24"/>
              </w:rPr>
              <w:t xml:space="preserve"> k</w:t>
            </w:r>
            <w:r w:rsidR="00616065" w:rsidRPr="003478C2">
              <w:rPr>
                <w:rFonts w:ascii="Times New Roman" w:hAnsi="Times New Roman" w:cs="Times New Roman"/>
                <w:sz w:val="24"/>
                <w:szCs w:val="24"/>
              </w:rPr>
              <w:t>u</w:t>
            </w:r>
            <w:r w:rsidRPr="003478C2">
              <w:rPr>
                <w:rFonts w:ascii="Times New Roman" w:hAnsi="Times New Roman" w:cs="Times New Roman"/>
                <w:sz w:val="24"/>
                <w:szCs w:val="24"/>
              </w:rPr>
              <w:t>n</w:t>
            </w:r>
            <w:r w:rsidR="00616065" w:rsidRPr="003478C2">
              <w:rPr>
                <w:rFonts w:ascii="Times New Roman" w:hAnsi="Times New Roman" w:cs="Times New Roman"/>
                <w:sz w:val="24"/>
                <w:szCs w:val="24"/>
              </w:rPr>
              <w:t>a</w:t>
            </w:r>
            <w:r w:rsidR="00961783" w:rsidRPr="003478C2">
              <w:rPr>
                <w:rFonts w:ascii="Times New Roman" w:hAnsi="Times New Roman" w:cs="Times New Roman"/>
                <w:sz w:val="24"/>
                <w:szCs w:val="24"/>
              </w:rPr>
              <w:t>.</w:t>
            </w:r>
          </w:p>
          <w:p w14:paraId="53CA4366" w14:textId="77777777" w:rsidR="0077255A" w:rsidRPr="003478C2" w:rsidRDefault="0077255A" w:rsidP="003478C2">
            <w:pPr>
              <w:spacing w:after="0" w:line="240" w:lineRule="auto"/>
              <w:jc w:val="both"/>
              <w:rPr>
                <w:rFonts w:ascii="Times New Roman" w:eastAsia="Calibri" w:hAnsi="Times New Roman" w:cs="Times New Roman"/>
                <w:sz w:val="24"/>
                <w:szCs w:val="24"/>
              </w:rPr>
            </w:pPr>
          </w:p>
          <w:p w14:paraId="11887A59" w14:textId="77777777" w:rsidR="00351D63" w:rsidRPr="003478C2" w:rsidRDefault="00351D63" w:rsidP="003478C2">
            <w:pPr>
              <w:spacing w:after="0" w:line="240" w:lineRule="auto"/>
              <w:jc w:val="both"/>
              <w:rPr>
                <w:rFonts w:ascii="Times New Roman" w:eastAsia="Calibri" w:hAnsi="Times New Roman" w:cs="Times New Roman"/>
                <w:bCs/>
                <w:sz w:val="24"/>
                <w:szCs w:val="24"/>
              </w:rPr>
            </w:pPr>
            <w:r w:rsidRPr="003478C2">
              <w:rPr>
                <w:rFonts w:ascii="Times New Roman" w:eastAsia="Calibri" w:hAnsi="Times New Roman" w:cs="Times New Roman"/>
                <w:bCs/>
                <w:sz w:val="24"/>
                <w:szCs w:val="24"/>
              </w:rPr>
              <w:t xml:space="preserve">Utrošena financijska sredstva i izvor financiranja 2018. </w:t>
            </w:r>
          </w:p>
          <w:p w14:paraId="3BCA5716" w14:textId="77777777" w:rsidR="00351D63" w:rsidRPr="003478C2" w:rsidRDefault="00351D63" w:rsidP="003478C2">
            <w:pPr>
              <w:spacing w:after="0" w:line="240" w:lineRule="auto"/>
              <w:jc w:val="both"/>
              <w:rPr>
                <w:rFonts w:ascii="Times New Roman" w:eastAsia="Calibri" w:hAnsi="Times New Roman" w:cs="Times New Roman"/>
                <w:sz w:val="24"/>
                <w:szCs w:val="24"/>
              </w:rPr>
            </w:pPr>
            <w:r w:rsidRPr="003478C2">
              <w:rPr>
                <w:rFonts w:ascii="Times New Roman" w:eastAsia="Calibri" w:hAnsi="Times New Roman" w:cs="Times New Roman"/>
                <w:sz w:val="24"/>
                <w:szCs w:val="24"/>
              </w:rPr>
              <w:t>Minis</w:t>
            </w:r>
            <w:r w:rsidR="00855516">
              <w:rPr>
                <w:rFonts w:ascii="Times New Roman" w:eastAsia="Calibri" w:hAnsi="Times New Roman" w:cs="Times New Roman"/>
                <w:sz w:val="24"/>
                <w:szCs w:val="24"/>
              </w:rPr>
              <w:t xml:space="preserve">tarstvo znanosti i obrazovanja  - </w:t>
            </w:r>
            <w:r w:rsidRPr="003478C2">
              <w:rPr>
                <w:rFonts w:ascii="Times New Roman" w:eastAsia="Calibri" w:hAnsi="Times New Roman" w:cs="Times New Roman"/>
                <w:sz w:val="24"/>
                <w:szCs w:val="24"/>
              </w:rPr>
              <w:t>Za provedbu mjere osigurana su redovita sredstva iz državnog proračuna na stavci Agencije za odgoj i obrazovanje, A733003 – Nacionalni programi.</w:t>
            </w:r>
          </w:p>
          <w:p w14:paraId="5C7BCE04" w14:textId="77777777" w:rsidR="00351D63" w:rsidRPr="0077255A" w:rsidRDefault="00351D63" w:rsidP="003478C2">
            <w:pPr>
              <w:spacing w:after="0" w:line="240" w:lineRule="auto"/>
              <w:jc w:val="both"/>
              <w:rPr>
                <w:rFonts w:ascii="Times New Roman" w:eastAsia="Calibri" w:hAnsi="Times New Roman" w:cs="Times New Roman"/>
                <w:sz w:val="24"/>
                <w:szCs w:val="24"/>
              </w:rPr>
            </w:pPr>
            <w:r w:rsidRPr="003478C2">
              <w:rPr>
                <w:rFonts w:ascii="Times New Roman" w:eastAsia="Calibri" w:hAnsi="Times New Roman" w:cs="Times New Roman"/>
                <w:sz w:val="24"/>
                <w:szCs w:val="24"/>
              </w:rPr>
              <w:t>A</w:t>
            </w:r>
            <w:r w:rsidR="00855516">
              <w:rPr>
                <w:rFonts w:ascii="Times New Roman" w:eastAsia="Calibri" w:hAnsi="Times New Roman" w:cs="Times New Roman"/>
                <w:sz w:val="24"/>
                <w:szCs w:val="24"/>
              </w:rPr>
              <w:t xml:space="preserve">gencija za odgoj i obrazovanje – </w:t>
            </w:r>
            <w:r w:rsidRPr="003478C2">
              <w:rPr>
                <w:rFonts w:ascii="Times New Roman" w:eastAsia="Calibri" w:hAnsi="Times New Roman" w:cs="Times New Roman"/>
                <w:sz w:val="24"/>
                <w:szCs w:val="24"/>
              </w:rPr>
              <w:t>Za provedbu mjere osigurana su redovita sredstva iz državnog proračuna na stavci Agencije za odgoj i obrazovanje, A733003 - Nacionalni programi u iznosu od 5.000 kuna</w:t>
            </w:r>
          </w:p>
        </w:tc>
      </w:tr>
      <w:tr w:rsidR="00425D68" w:rsidRPr="00566A1B" w14:paraId="77A68088" w14:textId="77777777" w:rsidTr="00715EEE">
        <w:tc>
          <w:tcPr>
            <w:tcW w:w="2091" w:type="dxa"/>
            <w:gridSpan w:val="2"/>
            <w:shd w:val="clear" w:color="auto" w:fill="auto"/>
            <w:vAlign w:val="center"/>
          </w:tcPr>
          <w:p w14:paraId="28B001DF" w14:textId="77777777" w:rsidR="00425D68" w:rsidRPr="00566A1B" w:rsidRDefault="00425D68" w:rsidP="004B77D7">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 xml:space="preserve">STATUS MJERE </w:t>
            </w:r>
            <w:r>
              <w:rPr>
                <w:rFonts w:ascii="Times New Roman" w:eastAsia="Calibri" w:hAnsi="Times New Roman" w:cs="Times New Roman"/>
                <w:color w:val="000000"/>
                <w:sz w:val="24"/>
                <w:szCs w:val="24"/>
              </w:rPr>
              <w:t xml:space="preserve">   </w:t>
            </w:r>
          </w:p>
        </w:tc>
        <w:tc>
          <w:tcPr>
            <w:tcW w:w="6971" w:type="dxa"/>
            <w:shd w:val="clear" w:color="auto" w:fill="auto"/>
          </w:tcPr>
          <w:p w14:paraId="03448B74" w14:textId="77777777" w:rsidR="00425D68" w:rsidRPr="00566A1B" w:rsidRDefault="00715EEE" w:rsidP="004B77D7">
            <w:pPr>
              <w:spacing w:line="240" w:lineRule="auto"/>
              <w:rPr>
                <w:rFonts w:ascii="Times New Roman" w:eastAsia="Calibri" w:hAnsi="Times New Roman" w:cs="Times New Roman"/>
                <w:sz w:val="24"/>
                <w:szCs w:val="24"/>
              </w:rPr>
            </w:pPr>
            <w:r w:rsidRPr="00715EEE">
              <w:rPr>
                <w:rFonts w:ascii="Times New Roman" w:eastAsia="Calibri" w:hAnsi="Times New Roman" w:cs="Times New Roman"/>
                <w:sz w:val="24"/>
                <w:szCs w:val="24"/>
              </w:rPr>
              <w:t>Mjera se provodi</w:t>
            </w:r>
            <w:r w:rsidR="00DD20E0">
              <w:rPr>
                <w:rFonts w:ascii="Times New Roman" w:eastAsia="Calibri" w:hAnsi="Times New Roman" w:cs="Times New Roman"/>
                <w:sz w:val="24"/>
                <w:szCs w:val="24"/>
              </w:rPr>
              <w:t>.</w:t>
            </w:r>
          </w:p>
        </w:tc>
      </w:tr>
      <w:tr w:rsidR="00425D68" w:rsidRPr="00566A1B" w14:paraId="3CED9D72" w14:textId="77777777" w:rsidTr="003478C2">
        <w:tc>
          <w:tcPr>
            <w:tcW w:w="2085" w:type="dxa"/>
            <w:shd w:val="clear" w:color="auto" w:fill="auto"/>
          </w:tcPr>
          <w:p w14:paraId="499DE5BB" w14:textId="77777777" w:rsidR="00425D68" w:rsidRPr="00566A1B" w:rsidRDefault="00425D68" w:rsidP="003478C2">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POSTIGNUTI REZULTATI</w:t>
            </w:r>
          </w:p>
        </w:tc>
        <w:tc>
          <w:tcPr>
            <w:tcW w:w="6977" w:type="dxa"/>
            <w:gridSpan w:val="2"/>
            <w:shd w:val="clear" w:color="auto" w:fill="auto"/>
          </w:tcPr>
          <w:p w14:paraId="49831F4F" w14:textId="77777777" w:rsidR="0077255A" w:rsidRPr="003478C2" w:rsidRDefault="0077255A" w:rsidP="003478C2">
            <w:pPr>
              <w:autoSpaceDE w:val="0"/>
              <w:autoSpaceDN w:val="0"/>
              <w:adjustRightInd w:val="0"/>
              <w:spacing w:after="0" w:line="240" w:lineRule="auto"/>
              <w:jc w:val="both"/>
              <w:rPr>
                <w:rFonts w:ascii="Times New Roman" w:eastAsia="Calibri" w:hAnsi="Times New Roman" w:cs="Times New Roman"/>
                <w:sz w:val="24"/>
                <w:szCs w:val="24"/>
              </w:rPr>
            </w:pPr>
            <w:r w:rsidRPr="003478C2">
              <w:rPr>
                <w:rFonts w:ascii="Times New Roman" w:eastAsia="Calibri" w:hAnsi="Times New Roman" w:cs="Times New Roman"/>
                <w:sz w:val="24"/>
                <w:szCs w:val="24"/>
              </w:rPr>
              <w:t>Postignuti rezultati u 2017.</w:t>
            </w:r>
            <w:r w:rsidR="00961783" w:rsidRPr="003478C2">
              <w:rPr>
                <w:rFonts w:ascii="Times New Roman" w:eastAsia="Calibri" w:hAnsi="Times New Roman" w:cs="Times New Roman"/>
                <w:sz w:val="24"/>
                <w:szCs w:val="24"/>
              </w:rPr>
              <w:t xml:space="preserve"> godini</w:t>
            </w:r>
          </w:p>
          <w:p w14:paraId="4654F483" w14:textId="77777777" w:rsidR="0077255A" w:rsidRPr="003478C2" w:rsidRDefault="00547328" w:rsidP="003478C2">
            <w:pPr>
              <w:autoSpaceDE w:val="0"/>
              <w:autoSpaceDN w:val="0"/>
              <w:adjustRightInd w:val="0"/>
              <w:spacing w:after="0" w:line="240" w:lineRule="auto"/>
              <w:jc w:val="both"/>
              <w:rPr>
                <w:rFonts w:ascii="Times New Roman" w:eastAsia="Calibri" w:hAnsi="Times New Roman" w:cs="Times New Roman"/>
                <w:sz w:val="24"/>
                <w:szCs w:val="24"/>
              </w:rPr>
            </w:pPr>
            <w:r w:rsidRPr="003478C2">
              <w:rPr>
                <w:rFonts w:ascii="Times New Roman" w:eastAsia="Calibri" w:hAnsi="Times New Roman" w:cs="Times New Roman"/>
                <w:sz w:val="24"/>
                <w:szCs w:val="24"/>
              </w:rPr>
              <w:t>Ministarstvo znanosti i obrazovanja</w:t>
            </w:r>
          </w:p>
          <w:p w14:paraId="44352520" w14:textId="77777777" w:rsidR="00425D68" w:rsidRPr="00566A1B" w:rsidRDefault="00425D68" w:rsidP="003478C2">
            <w:pPr>
              <w:autoSpaceDE w:val="0"/>
              <w:autoSpaceDN w:val="0"/>
              <w:adjustRightInd w:val="0"/>
              <w:spacing w:after="0" w:line="240" w:lineRule="auto"/>
              <w:jc w:val="both"/>
              <w:rPr>
                <w:rFonts w:ascii="Times New Roman" w:eastAsia="Calibri" w:hAnsi="Times New Roman" w:cs="Times New Roman"/>
                <w:bCs/>
                <w:sz w:val="24"/>
                <w:szCs w:val="24"/>
              </w:rPr>
            </w:pPr>
            <w:r w:rsidRPr="00566A1B">
              <w:rPr>
                <w:rFonts w:ascii="Times New Roman" w:eastAsia="Calibri" w:hAnsi="Times New Roman" w:cs="Times New Roman"/>
                <w:sz w:val="24"/>
                <w:szCs w:val="24"/>
              </w:rPr>
              <w:t>U okviru redovnih aktivnosti odgojno-obrazovnih ustanova (osnovnih i srednjih škola</w:t>
            </w:r>
            <w:r w:rsidR="00AC2898">
              <w:rPr>
                <w:rFonts w:ascii="Times New Roman" w:eastAsia="Calibri" w:hAnsi="Times New Roman" w:cs="Times New Roman"/>
                <w:sz w:val="24"/>
                <w:szCs w:val="24"/>
              </w:rPr>
              <w:t>)</w:t>
            </w:r>
            <w:r w:rsidRPr="00566A1B">
              <w:rPr>
                <w:rFonts w:ascii="Times New Roman" w:eastAsia="TimesNewRomanPSMT" w:hAnsi="Times New Roman" w:cs="Times New Roman"/>
                <w:sz w:val="24"/>
                <w:szCs w:val="24"/>
              </w:rPr>
              <w:t xml:space="preserve"> provodi se međupredmetna tema građanski odgoj prema </w:t>
            </w:r>
            <w:r w:rsidRPr="00566A1B">
              <w:rPr>
                <w:rFonts w:ascii="Times New Roman" w:eastAsia="Calibri" w:hAnsi="Times New Roman" w:cs="Times New Roman"/>
                <w:bCs/>
                <w:sz w:val="24"/>
                <w:szCs w:val="24"/>
              </w:rPr>
              <w:t>Odluci o donošenju programa međupredmetnih i interdisciplinarnih sadržaja građanskog odgoja i obrazovanja za osnovne i srednje škole (Narodne novine, broj: 104/2014.).</w:t>
            </w:r>
          </w:p>
          <w:p w14:paraId="45DE06CE" w14:textId="77777777" w:rsidR="00425D68" w:rsidRPr="00715EEE" w:rsidRDefault="00425D68" w:rsidP="003478C2">
            <w:pPr>
              <w:autoSpaceDE w:val="0"/>
              <w:autoSpaceDN w:val="0"/>
              <w:adjustRightInd w:val="0"/>
              <w:spacing w:after="0" w:line="240" w:lineRule="auto"/>
              <w:jc w:val="both"/>
              <w:rPr>
                <w:rFonts w:ascii="Times New Roman" w:eastAsia="Calibri" w:hAnsi="Times New Roman" w:cs="Times New Roman"/>
                <w:sz w:val="24"/>
                <w:szCs w:val="24"/>
              </w:rPr>
            </w:pPr>
            <w:r w:rsidRPr="00566A1B">
              <w:rPr>
                <w:rFonts w:ascii="Times New Roman" w:eastAsia="Calibri" w:hAnsi="Times New Roman" w:cs="Times New Roman"/>
                <w:sz w:val="24"/>
                <w:szCs w:val="24"/>
              </w:rPr>
              <w:t xml:space="preserve">Ministarstvo znanosti i obrazovanja i Agencija za odgoj i obrazovanje potiču aktivnosti vezane </w:t>
            </w:r>
            <w:r w:rsidR="00DC057D">
              <w:rPr>
                <w:rFonts w:ascii="Times New Roman" w:eastAsia="Calibri" w:hAnsi="Times New Roman" w:cs="Times New Roman"/>
                <w:sz w:val="24"/>
                <w:szCs w:val="24"/>
              </w:rPr>
              <w:t>uz</w:t>
            </w:r>
            <w:r w:rsidRPr="00566A1B">
              <w:rPr>
                <w:rFonts w:ascii="Times New Roman" w:eastAsia="Calibri" w:hAnsi="Times New Roman" w:cs="Times New Roman"/>
                <w:sz w:val="24"/>
                <w:szCs w:val="24"/>
              </w:rPr>
              <w:t xml:space="preserve"> građanski odgoj i obrazovanje i unapr</w:t>
            </w:r>
            <w:r w:rsidR="00B904C2">
              <w:rPr>
                <w:rFonts w:ascii="Times New Roman" w:eastAsia="Calibri" w:hAnsi="Times New Roman" w:cs="Times New Roman"/>
                <w:sz w:val="24"/>
                <w:szCs w:val="24"/>
              </w:rPr>
              <w:t>j</w:t>
            </w:r>
            <w:r w:rsidRPr="00566A1B">
              <w:rPr>
                <w:rFonts w:ascii="Times New Roman" w:eastAsia="Calibri" w:hAnsi="Times New Roman" w:cs="Times New Roman"/>
                <w:sz w:val="24"/>
                <w:szCs w:val="24"/>
              </w:rPr>
              <w:t xml:space="preserve">eđivanje odgoja i obrazovanja o univerzalnim općeprihvaćenim vrijednostima i ljudskim pravima </w:t>
            </w:r>
            <w:r w:rsidR="00715EEE">
              <w:rPr>
                <w:rFonts w:ascii="Times New Roman" w:eastAsia="Calibri" w:hAnsi="Times New Roman" w:cs="Times New Roman"/>
                <w:sz w:val="24"/>
                <w:szCs w:val="24"/>
              </w:rPr>
              <w:t>u hrvatskom obrazovnom sustavu.</w:t>
            </w:r>
          </w:p>
          <w:p w14:paraId="71B7DFEE" w14:textId="77777777" w:rsidR="00D77F3E" w:rsidRDefault="00425D68" w:rsidP="003478C2">
            <w:pPr>
              <w:autoSpaceDE w:val="0"/>
              <w:autoSpaceDN w:val="0"/>
              <w:adjustRightInd w:val="0"/>
              <w:spacing w:after="0" w:line="240" w:lineRule="auto"/>
              <w:jc w:val="both"/>
              <w:rPr>
                <w:rFonts w:ascii="Times New Roman" w:eastAsia="TimesNewRomanPSMT" w:hAnsi="Times New Roman" w:cs="Times New Roman"/>
                <w:sz w:val="24"/>
                <w:szCs w:val="24"/>
              </w:rPr>
            </w:pPr>
            <w:r w:rsidRPr="00566A1B">
              <w:rPr>
                <w:rFonts w:ascii="Times New Roman" w:eastAsia="TimesNewRomanPSMT" w:hAnsi="Times New Roman" w:cs="Times New Roman"/>
                <w:sz w:val="24"/>
                <w:szCs w:val="24"/>
              </w:rPr>
              <w:t>Agencija za odgoj i obrazovanje kontinuirano organizira stručno usavršavanje učitelja i nastavnika u području Građanskog odgoja i obrazovanja za ljudska prava</w:t>
            </w:r>
            <w:r w:rsidR="00BD3991">
              <w:rPr>
                <w:rFonts w:ascii="Times New Roman" w:eastAsia="TimesNewRomanPSMT" w:hAnsi="Times New Roman" w:cs="Times New Roman"/>
                <w:sz w:val="24"/>
                <w:szCs w:val="24"/>
              </w:rPr>
              <w:t>.</w:t>
            </w:r>
            <w:r w:rsidR="00DC057D">
              <w:rPr>
                <w:rFonts w:ascii="Times New Roman" w:eastAsia="TimesNewRomanPSMT" w:hAnsi="Times New Roman" w:cs="Times New Roman"/>
                <w:sz w:val="24"/>
                <w:szCs w:val="24"/>
              </w:rPr>
              <w:t xml:space="preserve"> </w:t>
            </w:r>
          </w:p>
          <w:p w14:paraId="36169829" w14:textId="77777777" w:rsidR="00547328" w:rsidRPr="003478C2" w:rsidRDefault="00547328" w:rsidP="003478C2">
            <w:pPr>
              <w:autoSpaceDE w:val="0"/>
              <w:autoSpaceDN w:val="0"/>
              <w:adjustRightInd w:val="0"/>
              <w:spacing w:after="0" w:line="240" w:lineRule="auto"/>
              <w:jc w:val="both"/>
              <w:rPr>
                <w:rFonts w:ascii="Times New Roman" w:eastAsia="Calibri" w:hAnsi="Times New Roman" w:cs="Times New Roman"/>
                <w:spacing w:val="-1"/>
                <w:sz w:val="24"/>
                <w:szCs w:val="24"/>
              </w:rPr>
            </w:pPr>
            <w:r w:rsidRPr="003478C2">
              <w:rPr>
                <w:rFonts w:ascii="Times New Roman" w:eastAsia="Calibri" w:hAnsi="Times New Roman" w:cs="Times New Roman"/>
                <w:spacing w:val="-1"/>
                <w:sz w:val="24"/>
                <w:szCs w:val="24"/>
              </w:rPr>
              <w:t xml:space="preserve">Agencija za odgoj i obrazovanje </w:t>
            </w:r>
          </w:p>
          <w:p w14:paraId="1BD8298C" w14:textId="77777777" w:rsidR="00547328" w:rsidRPr="00547328" w:rsidRDefault="00547328" w:rsidP="003478C2">
            <w:pPr>
              <w:spacing w:after="0" w:line="240" w:lineRule="auto"/>
              <w:jc w:val="both"/>
              <w:rPr>
                <w:rFonts w:ascii="Times New Roman" w:hAnsi="Times New Roman" w:cs="Times New Roman"/>
                <w:sz w:val="24"/>
                <w:szCs w:val="24"/>
              </w:rPr>
            </w:pPr>
            <w:r w:rsidRPr="00547328">
              <w:rPr>
                <w:rFonts w:ascii="Times New Roman" w:hAnsi="Times New Roman" w:cs="Times New Roman"/>
                <w:sz w:val="24"/>
                <w:szCs w:val="24"/>
              </w:rPr>
              <w:t>Tijekom 2017. godine Građanski odgoj i obrazovanje ostvaruje se obvezno međupredmetno u osnovnim i srednjim školama temeljem Programa međupredmetnih i interdisciplinarnih sadržaja Građanskog odgoja i obrazovanja za osnovne i srednje škole (NN 104/14).</w:t>
            </w:r>
          </w:p>
          <w:p w14:paraId="4EBEB2BB" w14:textId="77777777" w:rsidR="00407036" w:rsidRPr="00547328" w:rsidRDefault="00547328" w:rsidP="003478C2">
            <w:pPr>
              <w:spacing w:after="0" w:line="240" w:lineRule="auto"/>
              <w:jc w:val="both"/>
              <w:rPr>
                <w:rFonts w:ascii="Times New Roman" w:hAnsi="Times New Roman" w:cs="Times New Roman"/>
                <w:sz w:val="24"/>
                <w:szCs w:val="24"/>
              </w:rPr>
            </w:pPr>
            <w:r w:rsidRPr="00547328">
              <w:rPr>
                <w:rFonts w:ascii="Times New Roman" w:hAnsi="Times New Roman" w:cs="Times New Roman"/>
                <w:sz w:val="24"/>
                <w:szCs w:val="24"/>
              </w:rPr>
              <w:t>Prema ispitivanju s</w:t>
            </w:r>
            <w:r w:rsidR="00DC057D">
              <w:rPr>
                <w:rFonts w:ascii="Times New Roman" w:hAnsi="Times New Roman" w:cs="Times New Roman"/>
                <w:sz w:val="24"/>
                <w:szCs w:val="24"/>
              </w:rPr>
              <w:t>tavova učitelja/nastavnika koje</w:t>
            </w:r>
            <w:r w:rsidRPr="00547328">
              <w:rPr>
                <w:rFonts w:ascii="Times New Roman" w:hAnsi="Times New Roman" w:cs="Times New Roman"/>
                <w:sz w:val="24"/>
                <w:szCs w:val="24"/>
              </w:rPr>
              <w:t xml:space="preserve"> </w:t>
            </w:r>
            <w:r w:rsidR="00003BCC">
              <w:rPr>
                <w:rFonts w:ascii="Times New Roman" w:hAnsi="Times New Roman" w:cs="Times New Roman"/>
                <w:sz w:val="24"/>
                <w:szCs w:val="24"/>
              </w:rPr>
              <w:t xml:space="preserve">je </w:t>
            </w:r>
            <w:r w:rsidRPr="00547328">
              <w:rPr>
                <w:rFonts w:ascii="Times New Roman" w:hAnsi="Times New Roman" w:cs="Times New Roman"/>
                <w:sz w:val="24"/>
                <w:szCs w:val="24"/>
              </w:rPr>
              <w:t xml:space="preserve">2017. godine naručila Agencija za odgoj i obrazovanje u sklopu </w:t>
            </w:r>
            <w:r w:rsidR="00DC057D">
              <w:rPr>
                <w:rFonts w:ascii="Times New Roman" w:hAnsi="Times New Roman" w:cs="Times New Roman"/>
                <w:sz w:val="24"/>
                <w:szCs w:val="24"/>
              </w:rPr>
              <w:t xml:space="preserve">projekta Vijeća Europe </w:t>
            </w:r>
            <w:r w:rsidRPr="00D77F3E">
              <w:rPr>
                <w:rFonts w:ascii="Times New Roman" w:hAnsi="Times New Roman" w:cs="Times New Roman"/>
                <w:i/>
                <w:sz w:val="24"/>
                <w:szCs w:val="24"/>
              </w:rPr>
              <w:t>Instrumenti za implementaciju Okvira komp</w:t>
            </w:r>
            <w:r w:rsidR="00D77F3E" w:rsidRPr="00D77F3E">
              <w:rPr>
                <w:rFonts w:ascii="Times New Roman" w:hAnsi="Times New Roman" w:cs="Times New Roman"/>
                <w:i/>
                <w:sz w:val="24"/>
                <w:szCs w:val="24"/>
              </w:rPr>
              <w:t>etencija za demokratsku kulturu</w:t>
            </w:r>
            <w:r w:rsidR="00D77F3E">
              <w:rPr>
                <w:rFonts w:ascii="Times New Roman" w:hAnsi="Times New Roman" w:cs="Times New Roman"/>
                <w:sz w:val="24"/>
                <w:szCs w:val="24"/>
              </w:rPr>
              <w:t xml:space="preserve"> koje je provedeno</w:t>
            </w:r>
            <w:r w:rsidRPr="00547328">
              <w:rPr>
                <w:rFonts w:ascii="Times New Roman" w:hAnsi="Times New Roman" w:cs="Times New Roman"/>
                <w:sz w:val="24"/>
                <w:szCs w:val="24"/>
              </w:rPr>
              <w:t xml:space="preserve"> </w:t>
            </w:r>
            <w:r w:rsidR="00D77F3E">
              <w:rPr>
                <w:rFonts w:ascii="Times New Roman" w:hAnsi="Times New Roman" w:cs="Times New Roman"/>
                <w:sz w:val="24"/>
                <w:szCs w:val="24"/>
              </w:rPr>
              <w:t>među učiteljima i nastavnicima</w:t>
            </w:r>
            <w:r w:rsidRPr="00547328">
              <w:rPr>
                <w:rFonts w:ascii="Times New Roman" w:hAnsi="Times New Roman" w:cs="Times New Roman"/>
                <w:sz w:val="24"/>
                <w:szCs w:val="24"/>
              </w:rPr>
              <w:t xml:space="preserve"> osnovnih i srednjih ško</w:t>
            </w:r>
            <w:r w:rsidR="00D77F3E">
              <w:rPr>
                <w:rFonts w:ascii="Times New Roman" w:hAnsi="Times New Roman" w:cs="Times New Roman"/>
                <w:sz w:val="24"/>
                <w:szCs w:val="24"/>
              </w:rPr>
              <w:t>la iz cijele Republike Hrvatske</w:t>
            </w:r>
            <w:r w:rsidRPr="00547328">
              <w:rPr>
                <w:rFonts w:ascii="Times New Roman" w:hAnsi="Times New Roman" w:cs="Times New Roman"/>
                <w:sz w:val="24"/>
                <w:szCs w:val="24"/>
              </w:rPr>
              <w:t xml:space="preserve"> imamo podatke o tome kako učitelji i nastavnici osnovnih i srednjih škola integriraju program G</w:t>
            </w:r>
            <w:r w:rsidR="00DC057D">
              <w:rPr>
                <w:rFonts w:ascii="Times New Roman" w:hAnsi="Times New Roman" w:cs="Times New Roman"/>
                <w:sz w:val="24"/>
                <w:szCs w:val="24"/>
              </w:rPr>
              <w:t>rađanskog odgoja i obrazovanja.</w:t>
            </w:r>
          </w:p>
          <w:p w14:paraId="04DB85BB" w14:textId="77777777" w:rsidR="00547328" w:rsidRPr="00547328" w:rsidRDefault="00547328" w:rsidP="003478C2">
            <w:pPr>
              <w:spacing w:after="0" w:line="240" w:lineRule="auto"/>
              <w:jc w:val="both"/>
              <w:rPr>
                <w:rFonts w:ascii="Times New Roman" w:hAnsi="Times New Roman" w:cs="Times New Roman"/>
                <w:sz w:val="24"/>
                <w:szCs w:val="24"/>
              </w:rPr>
            </w:pPr>
            <w:r w:rsidRPr="00547328">
              <w:rPr>
                <w:rFonts w:ascii="Times New Roman" w:hAnsi="Times New Roman" w:cs="Times New Roman"/>
                <w:sz w:val="24"/>
                <w:szCs w:val="24"/>
              </w:rPr>
              <w:t>Podaci s</w:t>
            </w:r>
            <w:r w:rsidR="00DC057D">
              <w:rPr>
                <w:rFonts w:ascii="Times New Roman" w:hAnsi="Times New Roman" w:cs="Times New Roman"/>
                <w:sz w:val="24"/>
                <w:szCs w:val="24"/>
              </w:rPr>
              <w:t>u bili prikupljeni putem internetskog</w:t>
            </w:r>
            <w:r w:rsidRPr="00547328">
              <w:rPr>
                <w:rFonts w:ascii="Times New Roman" w:hAnsi="Times New Roman" w:cs="Times New Roman"/>
                <w:sz w:val="24"/>
                <w:szCs w:val="24"/>
              </w:rPr>
              <w:t xml:space="preserve"> upitnika koji se sastojao od 27 pitanja. Upitnik je bio anoniman. Podaci su pokazali da učitelji razredne i predmetne nastave integriraju program Građanskog odgoja i obrazovanja kako je propisano ili više od toga (93,60</w:t>
            </w:r>
            <w:r w:rsidR="00DC057D">
              <w:rPr>
                <w:rFonts w:ascii="Times New Roman" w:hAnsi="Times New Roman" w:cs="Times New Roman"/>
                <w:sz w:val="24"/>
                <w:szCs w:val="24"/>
              </w:rPr>
              <w:t xml:space="preserve"> % RN; 87 </w:t>
            </w:r>
            <w:r w:rsidRPr="00547328">
              <w:rPr>
                <w:rFonts w:ascii="Times New Roman" w:hAnsi="Times New Roman" w:cs="Times New Roman"/>
                <w:sz w:val="24"/>
                <w:szCs w:val="24"/>
              </w:rPr>
              <w:t>% PN), dok manji dio učitelja integrira manje od propisanog  (6,40</w:t>
            </w:r>
            <w:r w:rsidR="00DC057D">
              <w:rPr>
                <w:rFonts w:ascii="Times New Roman" w:hAnsi="Times New Roman" w:cs="Times New Roman"/>
                <w:sz w:val="24"/>
                <w:szCs w:val="24"/>
              </w:rPr>
              <w:t xml:space="preserve"> </w:t>
            </w:r>
            <w:r w:rsidRPr="00547328">
              <w:rPr>
                <w:rFonts w:ascii="Times New Roman" w:hAnsi="Times New Roman" w:cs="Times New Roman"/>
                <w:sz w:val="24"/>
                <w:szCs w:val="24"/>
              </w:rPr>
              <w:t>% RN i 11,30</w:t>
            </w:r>
            <w:r w:rsidR="00DC057D">
              <w:rPr>
                <w:rFonts w:ascii="Times New Roman" w:hAnsi="Times New Roman" w:cs="Times New Roman"/>
                <w:sz w:val="24"/>
                <w:szCs w:val="24"/>
              </w:rPr>
              <w:t xml:space="preserve"> </w:t>
            </w:r>
            <w:r w:rsidRPr="00547328">
              <w:rPr>
                <w:rFonts w:ascii="Times New Roman" w:hAnsi="Times New Roman" w:cs="Times New Roman"/>
                <w:sz w:val="24"/>
                <w:szCs w:val="24"/>
              </w:rPr>
              <w:t>% PN). U srednjim školama, (gimnazijama i strukovnim) 67,35</w:t>
            </w:r>
            <w:r w:rsidR="00DC057D">
              <w:rPr>
                <w:rFonts w:ascii="Times New Roman" w:hAnsi="Times New Roman" w:cs="Times New Roman"/>
                <w:sz w:val="24"/>
                <w:szCs w:val="24"/>
              </w:rPr>
              <w:t xml:space="preserve"> </w:t>
            </w:r>
            <w:r w:rsidRPr="00547328">
              <w:rPr>
                <w:rFonts w:ascii="Times New Roman" w:hAnsi="Times New Roman" w:cs="Times New Roman"/>
                <w:sz w:val="24"/>
                <w:szCs w:val="24"/>
              </w:rPr>
              <w:t>% integrira programa GOO-a kako je propisano ili više a 32,65</w:t>
            </w:r>
            <w:r w:rsidR="00DC057D">
              <w:rPr>
                <w:rFonts w:ascii="Times New Roman" w:hAnsi="Times New Roman" w:cs="Times New Roman"/>
                <w:sz w:val="24"/>
                <w:szCs w:val="24"/>
              </w:rPr>
              <w:t xml:space="preserve"> </w:t>
            </w:r>
            <w:r w:rsidRPr="00547328">
              <w:rPr>
                <w:rFonts w:ascii="Times New Roman" w:hAnsi="Times New Roman" w:cs="Times New Roman"/>
                <w:sz w:val="24"/>
                <w:szCs w:val="24"/>
              </w:rPr>
              <w:t>% manje od propisanog. To znači da u budućnosti trebamo planirati više seminara i radionica za nastavnike srednjih škola.</w:t>
            </w:r>
          </w:p>
          <w:p w14:paraId="74A60995" w14:textId="77777777" w:rsidR="00547328" w:rsidRPr="00547328" w:rsidRDefault="00547328" w:rsidP="003478C2">
            <w:pPr>
              <w:spacing w:after="0" w:line="240" w:lineRule="auto"/>
              <w:jc w:val="both"/>
              <w:rPr>
                <w:rFonts w:ascii="Times New Roman" w:hAnsi="Times New Roman" w:cs="Times New Roman"/>
                <w:sz w:val="24"/>
                <w:szCs w:val="24"/>
              </w:rPr>
            </w:pPr>
            <w:r w:rsidRPr="00547328">
              <w:rPr>
                <w:rFonts w:ascii="Times New Roman" w:hAnsi="Times New Roman" w:cs="Times New Roman"/>
                <w:sz w:val="24"/>
                <w:szCs w:val="24"/>
              </w:rPr>
              <w:t>Važan je podatak da nastavnici na Likertovoj skali od jedan do pet visoko vrednuju z</w:t>
            </w:r>
            <w:r w:rsidR="001656A0">
              <w:rPr>
                <w:rFonts w:ascii="Times New Roman" w:hAnsi="Times New Roman" w:cs="Times New Roman"/>
                <w:sz w:val="24"/>
                <w:szCs w:val="24"/>
              </w:rPr>
              <w:t xml:space="preserve">adovoljstvo aspektima programa </w:t>
            </w:r>
            <w:r w:rsidR="00DC057D">
              <w:rPr>
                <w:rFonts w:ascii="Times New Roman" w:hAnsi="Times New Roman" w:cs="Times New Roman"/>
                <w:sz w:val="24"/>
                <w:szCs w:val="24"/>
              </w:rPr>
              <w:t>–</w:t>
            </w:r>
            <w:r w:rsidRPr="00547328">
              <w:rPr>
                <w:rFonts w:ascii="Times New Roman" w:hAnsi="Times New Roman" w:cs="Times New Roman"/>
                <w:sz w:val="24"/>
                <w:szCs w:val="24"/>
              </w:rPr>
              <w:t xml:space="preserve"> tematskim područjima (3,74</w:t>
            </w:r>
            <w:r w:rsidR="00DC057D">
              <w:rPr>
                <w:rFonts w:ascii="Times New Roman" w:hAnsi="Times New Roman" w:cs="Times New Roman"/>
                <w:sz w:val="24"/>
                <w:szCs w:val="24"/>
              </w:rPr>
              <w:t xml:space="preserve"> </w:t>
            </w:r>
            <w:r w:rsidRPr="00547328">
              <w:rPr>
                <w:rFonts w:ascii="Times New Roman" w:hAnsi="Times New Roman" w:cs="Times New Roman"/>
                <w:sz w:val="24"/>
                <w:szCs w:val="24"/>
              </w:rPr>
              <w:t>%), obrazovnim ishodima (3,63</w:t>
            </w:r>
            <w:r w:rsidR="00DC057D">
              <w:rPr>
                <w:rFonts w:ascii="Times New Roman" w:hAnsi="Times New Roman" w:cs="Times New Roman"/>
                <w:sz w:val="24"/>
                <w:szCs w:val="24"/>
              </w:rPr>
              <w:t xml:space="preserve"> </w:t>
            </w:r>
            <w:r w:rsidRPr="00547328">
              <w:rPr>
                <w:rFonts w:ascii="Times New Roman" w:hAnsi="Times New Roman" w:cs="Times New Roman"/>
                <w:sz w:val="24"/>
                <w:szCs w:val="24"/>
              </w:rPr>
              <w:t>%) te primjerenošću predloženih metoda 3,19. Relativno slabo je vrednovana vremenska i sadržajna korelacija među predmetima (2,90)</w:t>
            </w:r>
            <w:r w:rsidR="00DC057D">
              <w:rPr>
                <w:rFonts w:ascii="Times New Roman" w:hAnsi="Times New Roman" w:cs="Times New Roman"/>
                <w:sz w:val="24"/>
                <w:szCs w:val="24"/>
              </w:rPr>
              <w:t>,</w:t>
            </w:r>
            <w:r w:rsidRPr="00547328">
              <w:rPr>
                <w:rFonts w:ascii="Times New Roman" w:hAnsi="Times New Roman" w:cs="Times New Roman"/>
                <w:sz w:val="24"/>
                <w:szCs w:val="24"/>
              </w:rPr>
              <w:t xml:space="preserve"> što upućuje </w:t>
            </w:r>
            <w:r w:rsidR="00DC057D">
              <w:rPr>
                <w:rFonts w:ascii="Times New Roman" w:hAnsi="Times New Roman" w:cs="Times New Roman"/>
                <w:sz w:val="24"/>
                <w:szCs w:val="24"/>
              </w:rPr>
              <w:t xml:space="preserve">na to </w:t>
            </w:r>
            <w:r w:rsidRPr="00547328">
              <w:rPr>
                <w:rFonts w:ascii="Times New Roman" w:hAnsi="Times New Roman" w:cs="Times New Roman"/>
                <w:sz w:val="24"/>
                <w:szCs w:val="24"/>
              </w:rPr>
              <w:t>da je to slaba točka u odgojno-obrazovnom sustavu kad je u pitanju provođ</w:t>
            </w:r>
            <w:r w:rsidR="001656A0">
              <w:rPr>
                <w:rFonts w:ascii="Times New Roman" w:hAnsi="Times New Roman" w:cs="Times New Roman"/>
                <w:sz w:val="24"/>
                <w:szCs w:val="24"/>
              </w:rPr>
              <w:t>enje međupredmetnih tema</w:t>
            </w:r>
            <w:r w:rsidR="00DC057D">
              <w:rPr>
                <w:rFonts w:ascii="Times New Roman" w:hAnsi="Times New Roman" w:cs="Times New Roman"/>
                <w:sz w:val="24"/>
                <w:szCs w:val="24"/>
              </w:rPr>
              <w:t>. T</w:t>
            </w:r>
            <w:r w:rsidRPr="00547328">
              <w:rPr>
                <w:rFonts w:ascii="Times New Roman" w:hAnsi="Times New Roman" w:cs="Times New Roman"/>
                <w:sz w:val="24"/>
                <w:szCs w:val="24"/>
              </w:rPr>
              <w:t>ijek</w:t>
            </w:r>
            <w:r w:rsidR="001656A0">
              <w:rPr>
                <w:rFonts w:ascii="Times New Roman" w:hAnsi="Times New Roman" w:cs="Times New Roman"/>
                <w:sz w:val="24"/>
                <w:szCs w:val="24"/>
              </w:rPr>
              <w:t xml:space="preserve">om kurikularne reforme trebalo </w:t>
            </w:r>
            <w:r w:rsidR="00DC057D">
              <w:rPr>
                <w:rFonts w:ascii="Times New Roman" w:hAnsi="Times New Roman" w:cs="Times New Roman"/>
                <w:sz w:val="24"/>
                <w:szCs w:val="24"/>
              </w:rPr>
              <w:t xml:space="preserve">bi </w:t>
            </w:r>
            <w:r w:rsidRPr="00547328">
              <w:rPr>
                <w:rFonts w:ascii="Times New Roman" w:hAnsi="Times New Roman" w:cs="Times New Roman"/>
                <w:sz w:val="24"/>
                <w:szCs w:val="24"/>
              </w:rPr>
              <w:t>provesti međupredmetnu integraciju i korelaciju na nacionalnoj razini kako bi učitelji i nastavnici bez teškoća mogli provoditi ovo pedagoško načelo koje se uvijek isticalo i bilo važn</w:t>
            </w:r>
            <w:r>
              <w:rPr>
                <w:rFonts w:ascii="Times New Roman" w:hAnsi="Times New Roman" w:cs="Times New Roman"/>
                <w:sz w:val="24"/>
                <w:szCs w:val="24"/>
              </w:rPr>
              <w:t>o u odgojno-obrazovnom sustavu.</w:t>
            </w:r>
          </w:p>
          <w:p w14:paraId="20CA913E" w14:textId="77777777" w:rsidR="00547328" w:rsidRDefault="00547328" w:rsidP="003478C2">
            <w:pPr>
              <w:spacing w:after="0" w:line="240" w:lineRule="auto"/>
              <w:jc w:val="both"/>
              <w:rPr>
                <w:rFonts w:ascii="Times New Roman" w:hAnsi="Times New Roman" w:cs="Times New Roman"/>
                <w:sz w:val="24"/>
                <w:szCs w:val="24"/>
              </w:rPr>
            </w:pPr>
            <w:r w:rsidRPr="00547328">
              <w:rPr>
                <w:rFonts w:ascii="Times New Roman" w:hAnsi="Times New Roman" w:cs="Times New Roman"/>
                <w:sz w:val="24"/>
                <w:szCs w:val="24"/>
              </w:rPr>
              <w:t>Treba naglasiti i to da učitelji i nastavnici visoko vrednuju važnost ovog programa za učenike (4,16</w:t>
            </w:r>
            <w:r w:rsidR="00DC057D">
              <w:rPr>
                <w:rFonts w:ascii="Times New Roman" w:hAnsi="Times New Roman" w:cs="Times New Roman"/>
                <w:sz w:val="24"/>
                <w:szCs w:val="24"/>
              </w:rPr>
              <w:t xml:space="preserve"> </w:t>
            </w:r>
            <w:r w:rsidRPr="00547328">
              <w:rPr>
                <w:rFonts w:ascii="Times New Roman" w:hAnsi="Times New Roman" w:cs="Times New Roman"/>
                <w:sz w:val="24"/>
                <w:szCs w:val="24"/>
              </w:rPr>
              <w:t>%) i za društvo (4,19</w:t>
            </w:r>
            <w:r w:rsidR="00DC057D">
              <w:rPr>
                <w:rFonts w:ascii="Times New Roman" w:hAnsi="Times New Roman" w:cs="Times New Roman"/>
                <w:sz w:val="24"/>
                <w:szCs w:val="24"/>
              </w:rPr>
              <w:t xml:space="preserve"> </w:t>
            </w:r>
            <w:r w:rsidRPr="00547328">
              <w:rPr>
                <w:rFonts w:ascii="Times New Roman" w:hAnsi="Times New Roman" w:cs="Times New Roman"/>
                <w:sz w:val="24"/>
                <w:szCs w:val="24"/>
              </w:rPr>
              <w:t>%) te njegovu provedivost u nastavi. Ta činjenica može upućivati na to da su razvili intrinzičnu motivaciju za provođenje ovakvog Programa.</w:t>
            </w:r>
          </w:p>
          <w:p w14:paraId="1632B199" w14:textId="77777777" w:rsidR="00547328" w:rsidRPr="00547328" w:rsidRDefault="00547328" w:rsidP="003478C2">
            <w:pPr>
              <w:spacing w:after="0" w:line="240" w:lineRule="auto"/>
              <w:jc w:val="both"/>
              <w:rPr>
                <w:rFonts w:ascii="Times New Roman" w:hAnsi="Times New Roman" w:cs="Times New Roman"/>
                <w:sz w:val="24"/>
                <w:szCs w:val="24"/>
              </w:rPr>
            </w:pPr>
            <w:r w:rsidRPr="009E1E25">
              <w:rPr>
                <w:rFonts w:ascii="Times New Roman" w:hAnsi="Times New Roman" w:cs="Times New Roman"/>
                <w:sz w:val="24"/>
                <w:szCs w:val="24"/>
              </w:rPr>
              <w:t xml:space="preserve">Nadalje, prikazani su rezultati seta pitanja koji se odnose na razumijevanje tema i koncepata iz Programa, koji se sastojao se od šest zasebnih pitanja. Pitanja su se odnosila  na svaku od dimenzija koje određuju Program, a iskazana su u obliku samoprocjene vlastitoga razumijevanja određene teme, pojma ili koncepta ili njihova međuodnosa ključnih za specifičnu dimenziju. Odabrane teme i koncepti prisutni su kroz Program na svim razinama obrazovanja ili su temeljni za izvođenje nastave u tim područjima. S obzirom </w:t>
            </w:r>
            <w:r w:rsidR="00DC057D">
              <w:rPr>
                <w:rFonts w:ascii="Times New Roman" w:hAnsi="Times New Roman" w:cs="Times New Roman"/>
                <w:sz w:val="24"/>
                <w:szCs w:val="24"/>
              </w:rPr>
              <w:t xml:space="preserve">na to </w:t>
            </w:r>
            <w:r w:rsidRPr="009E1E25">
              <w:rPr>
                <w:rFonts w:ascii="Times New Roman" w:hAnsi="Times New Roman" w:cs="Times New Roman"/>
                <w:sz w:val="24"/>
                <w:szCs w:val="24"/>
              </w:rPr>
              <w:t>da se radi o samoprocjeni razumijevanja korištena je peterostupanjska Likertova ljestvica.</w:t>
            </w:r>
            <w:r w:rsidRPr="009E1E25">
              <w:rPr>
                <w:rFonts w:ascii="Times New Roman" w:hAnsi="Times New Roman" w:cs="Times New Roman"/>
                <w:sz w:val="24"/>
                <w:szCs w:val="24"/>
                <w:vertAlign w:val="superscript"/>
              </w:rPr>
              <w:footnoteReference w:id="1"/>
            </w:r>
          </w:p>
          <w:p w14:paraId="6DFE2471" w14:textId="77777777" w:rsidR="00547328" w:rsidRPr="00547328" w:rsidRDefault="00547328" w:rsidP="003478C2">
            <w:pPr>
              <w:spacing w:after="0" w:line="240" w:lineRule="auto"/>
              <w:jc w:val="both"/>
              <w:rPr>
                <w:rFonts w:ascii="Times New Roman" w:hAnsi="Times New Roman" w:cs="Times New Roman"/>
                <w:sz w:val="24"/>
                <w:szCs w:val="24"/>
              </w:rPr>
            </w:pPr>
            <w:r w:rsidRPr="009E1E25">
              <w:rPr>
                <w:rFonts w:ascii="Times New Roman" w:hAnsi="Times New Roman" w:cs="Times New Roman"/>
                <w:sz w:val="24"/>
                <w:szCs w:val="24"/>
              </w:rPr>
              <w:t xml:space="preserve">Pitanja su glasila: </w:t>
            </w:r>
            <w:r w:rsidRPr="009E1E25">
              <w:rPr>
                <w:rFonts w:ascii="Times New Roman" w:hAnsi="Times New Roman" w:cs="Times New Roman"/>
                <w:i/>
                <w:sz w:val="24"/>
                <w:szCs w:val="24"/>
              </w:rPr>
              <w:t xml:space="preserve">U kojoj mjeri razumijete koncept pravne države i njezinu ulogu u zaštiti temeljnih ljudskih prava? </w:t>
            </w:r>
            <w:r w:rsidRPr="009E1E25">
              <w:rPr>
                <w:rFonts w:ascii="Times New Roman" w:hAnsi="Times New Roman" w:cs="Times New Roman"/>
                <w:sz w:val="24"/>
                <w:szCs w:val="24"/>
              </w:rPr>
              <w:t xml:space="preserve">(ljudsko-pravna dimenzija); </w:t>
            </w:r>
            <w:r w:rsidRPr="009E1E25">
              <w:rPr>
                <w:rFonts w:ascii="Times New Roman" w:hAnsi="Times New Roman" w:cs="Times New Roman"/>
                <w:i/>
                <w:sz w:val="24"/>
                <w:szCs w:val="24"/>
              </w:rPr>
              <w:t xml:space="preserve">U kojoj mjeri razumijete ulogu hrvatskoga građanina kao političkoga subjekta i nositelja hrvatske državne vlasti, a politiku kao proces istraživanja i rješavanja problema? </w:t>
            </w:r>
            <w:r w:rsidRPr="009E1E25">
              <w:rPr>
                <w:rFonts w:ascii="Times New Roman" w:hAnsi="Times New Roman" w:cs="Times New Roman"/>
                <w:sz w:val="24"/>
                <w:szCs w:val="24"/>
              </w:rPr>
              <w:t>(politička dimenzija);</w:t>
            </w:r>
            <w:r w:rsidRPr="009E1E25">
              <w:rPr>
                <w:rFonts w:ascii="Times New Roman" w:hAnsi="Times New Roman" w:cs="Times New Roman"/>
                <w:i/>
                <w:sz w:val="24"/>
                <w:szCs w:val="24"/>
              </w:rPr>
              <w:t xml:space="preserve"> U kojoj mjeri razumijete važnost osposobljenosti učenika u komunikacijskim vještinama za izvršavanje ustavne obveze aktivnoga građanina u zaštiti i razvoju zajedničkog dobra u razredu, školi, lokalnoj zajednici, Hrvatskoj i u svijetu? </w:t>
            </w:r>
            <w:r w:rsidRPr="009E1E25">
              <w:rPr>
                <w:rFonts w:ascii="Times New Roman" w:hAnsi="Times New Roman" w:cs="Times New Roman"/>
                <w:sz w:val="24"/>
                <w:szCs w:val="24"/>
              </w:rPr>
              <w:t>(društvena dimenzija);</w:t>
            </w:r>
            <w:r w:rsidRPr="009E1E25">
              <w:rPr>
                <w:rFonts w:ascii="Times New Roman" w:hAnsi="Times New Roman" w:cs="Times New Roman"/>
                <w:i/>
                <w:sz w:val="24"/>
                <w:szCs w:val="24"/>
              </w:rPr>
              <w:t xml:space="preserve"> U kojoj mjeri razumijete ulogu međukulturnoga dijaloga i obostranog razumijevanja u školi i društvu kao sredstva i sposobnosti da štitimo prava djeteta, ljudska prava, mir i vladavinu prava, njihove dužnosti i odgovornosti te društveni i gospodarski razvoj?</w:t>
            </w:r>
            <w:r w:rsidRPr="009E1E25">
              <w:rPr>
                <w:rFonts w:ascii="Times New Roman" w:hAnsi="Times New Roman" w:cs="Times New Roman"/>
                <w:sz w:val="24"/>
                <w:szCs w:val="24"/>
              </w:rPr>
              <w:t xml:space="preserve"> (međukulturna dimenzija); </w:t>
            </w:r>
            <w:r w:rsidRPr="009E1E25">
              <w:rPr>
                <w:rFonts w:ascii="Times New Roman" w:hAnsi="Times New Roman" w:cs="Times New Roman"/>
                <w:i/>
                <w:sz w:val="24"/>
                <w:szCs w:val="24"/>
              </w:rPr>
              <w:t xml:space="preserve">U kojoj mjeri razumijete poveznicu ljudskih prava i prava potrošača s odgovornom potrošnjom, financijskim planiranjem, poduzetnošću i društveno korisnim radom? </w:t>
            </w:r>
            <w:r w:rsidRPr="009E1E25">
              <w:rPr>
                <w:rFonts w:ascii="Times New Roman" w:hAnsi="Times New Roman" w:cs="Times New Roman"/>
                <w:sz w:val="24"/>
                <w:szCs w:val="24"/>
              </w:rPr>
              <w:t>(gospodarska dimenzija) te</w:t>
            </w:r>
            <w:r w:rsidRPr="009E1E25">
              <w:rPr>
                <w:rFonts w:ascii="Times New Roman" w:hAnsi="Times New Roman" w:cs="Times New Roman"/>
                <w:i/>
                <w:sz w:val="24"/>
                <w:szCs w:val="24"/>
              </w:rPr>
              <w:t xml:space="preserve"> U kojoj mjeri razumijete važnost poticanja učenika na praćenje zbivanja u okolišu i pokretanje aktivnosti za njegovo očuvanje i uređenje? </w:t>
            </w:r>
            <w:r>
              <w:rPr>
                <w:rFonts w:ascii="Times New Roman" w:hAnsi="Times New Roman" w:cs="Times New Roman"/>
                <w:sz w:val="24"/>
                <w:szCs w:val="24"/>
              </w:rPr>
              <w:t>(ekološka dimenzija).</w:t>
            </w:r>
          </w:p>
          <w:p w14:paraId="49C8F22B" w14:textId="77777777" w:rsidR="00547328" w:rsidRPr="00547328" w:rsidRDefault="00547328" w:rsidP="003478C2">
            <w:pPr>
              <w:spacing w:after="0" w:line="240" w:lineRule="auto"/>
              <w:jc w:val="both"/>
              <w:rPr>
                <w:rFonts w:ascii="Times New Roman" w:hAnsi="Times New Roman" w:cs="Times New Roman"/>
                <w:sz w:val="24"/>
                <w:szCs w:val="24"/>
              </w:rPr>
            </w:pPr>
            <w:r w:rsidRPr="009E1E25">
              <w:rPr>
                <w:rFonts w:ascii="Times New Roman" w:eastAsia="Calibri" w:hAnsi="Times New Roman" w:cs="Times New Roman"/>
                <w:sz w:val="24"/>
                <w:szCs w:val="24"/>
              </w:rPr>
              <w:t xml:space="preserve">Razumijevanje tema i koncepata ocjenjeno je vrlo dobro te se na </w:t>
            </w:r>
            <w:r w:rsidRPr="009E1E25">
              <w:rPr>
                <w:rFonts w:ascii="Times New Roman" w:hAnsi="Times New Roman" w:cs="Times New Roman"/>
                <w:sz w:val="24"/>
                <w:szCs w:val="24"/>
              </w:rPr>
              <w:t xml:space="preserve">Likertovoj ljestvici </w:t>
            </w:r>
            <w:r w:rsidR="007D4FFC">
              <w:rPr>
                <w:rFonts w:ascii="Times New Roman" w:hAnsi="Times New Roman" w:cs="Times New Roman"/>
                <w:sz w:val="24"/>
                <w:szCs w:val="24"/>
              </w:rPr>
              <w:t>gdje 1 označava</w:t>
            </w:r>
            <w:r w:rsidRPr="009E1E25">
              <w:rPr>
                <w:rFonts w:ascii="Times New Roman" w:hAnsi="Times New Roman" w:cs="Times New Roman"/>
                <w:sz w:val="24"/>
                <w:szCs w:val="24"/>
              </w:rPr>
              <w:t xml:space="preserve"> </w:t>
            </w:r>
            <w:r w:rsidRPr="009E1E25">
              <w:rPr>
                <w:rFonts w:ascii="Times New Roman" w:hAnsi="Times New Roman" w:cs="Times New Roman"/>
                <w:i/>
                <w:sz w:val="24"/>
                <w:szCs w:val="24"/>
              </w:rPr>
              <w:t>nimalo</w:t>
            </w:r>
            <w:r w:rsidRPr="009E1E25">
              <w:rPr>
                <w:rFonts w:ascii="Times New Roman" w:hAnsi="Times New Roman" w:cs="Times New Roman"/>
                <w:sz w:val="24"/>
                <w:szCs w:val="24"/>
              </w:rPr>
              <w:t xml:space="preserve">, a 5 </w:t>
            </w:r>
            <w:r w:rsidRPr="009E1E25">
              <w:rPr>
                <w:rFonts w:ascii="Times New Roman" w:hAnsi="Times New Roman" w:cs="Times New Roman"/>
                <w:i/>
                <w:sz w:val="24"/>
                <w:szCs w:val="24"/>
              </w:rPr>
              <w:t>u potpunosti</w:t>
            </w:r>
            <w:r w:rsidRPr="009E1E25">
              <w:rPr>
                <w:rFonts w:ascii="Times New Roman" w:hAnsi="Times New Roman" w:cs="Times New Roman"/>
                <w:sz w:val="24"/>
                <w:szCs w:val="24"/>
              </w:rPr>
              <w:t>.”</w:t>
            </w:r>
            <w:r w:rsidRPr="009E1E25">
              <w:rPr>
                <w:rFonts w:ascii="Times New Roman" w:hAnsi="Times New Roman" w:cs="Times New Roman"/>
                <w:sz w:val="24"/>
                <w:szCs w:val="24"/>
                <w:vertAlign w:val="superscript"/>
              </w:rPr>
              <w:footnoteReference w:id="2"/>
            </w:r>
            <w:r w:rsidR="007D4FFC">
              <w:rPr>
                <w:rFonts w:ascii="Times New Roman" w:hAnsi="Times New Roman" w:cs="Times New Roman"/>
                <w:sz w:val="24"/>
                <w:szCs w:val="24"/>
              </w:rPr>
              <w:t xml:space="preserve"> </w:t>
            </w:r>
            <w:r w:rsidR="00D40006">
              <w:rPr>
                <w:rFonts w:ascii="Times New Roman" w:hAnsi="Times New Roman" w:cs="Times New Roman"/>
                <w:sz w:val="24"/>
                <w:szCs w:val="24"/>
              </w:rPr>
              <w:t>Ocjene se kreću</w:t>
            </w:r>
            <w:r w:rsidRPr="009E1E25">
              <w:rPr>
                <w:rFonts w:ascii="Times New Roman" w:hAnsi="Times New Roman" w:cs="Times New Roman"/>
                <w:sz w:val="24"/>
                <w:szCs w:val="24"/>
              </w:rPr>
              <w:t xml:space="preserve"> od 3,94 (prirodoslovno-tehnička skupina nastavnika najslabije poznaje pojmove političke dimenzije) do 4,51 (društveno-humanistička skupina nastavnika najbolje poznaje pojmove i koncepte me</w:t>
            </w:r>
            <w:r w:rsidR="007D4FFC">
              <w:rPr>
                <w:rFonts w:ascii="Times New Roman" w:hAnsi="Times New Roman" w:cs="Times New Roman"/>
                <w:sz w:val="24"/>
                <w:szCs w:val="24"/>
              </w:rPr>
              <w:t>đukulturne dimenzije Programa.</w:t>
            </w:r>
          </w:p>
          <w:p w14:paraId="27DAA8B6" w14:textId="77777777" w:rsidR="00547328" w:rsidRPr="009E1E25" w:rsidRDefault="00547328" w:rsidP="003478C2">
            <w:pPr>
              <w:spacing w:after="0" w:line="240" w:lineRule="auto"/>
              <w:jc w:val="both"/>
              <w:rPr>
                <w:rFonts w:ascii="Times New Roman" w:eastAsia="Calibri" w:hAnsi="Times New Roman" w:cs="Times New Roman"/>
                <w:sz w:val="24"/>
                <w:szCs w:val="24"/>
              </w:rPr>
            </w:pPr>
            <w:r w:rsidRPr="009E1E25">
              <w:rPr>
                <w:rFonts w:ascii="Times New Roman" w:eastAsia="Calibri" w:hAnsi="Times New Roman" w:cs="Times New Roman"/>
                <w:sz w:val="24"/>
                <w:szCs w:val="24"/>
              </w:rPr>
              <w:t>Rezultati istraživanja pokazali su da je razvijenost ovog novog područja za naš odgojno-obrazovni sustav od nultog stupnja odmaknula dalje od sredine i ukazali na područja u kojima treba dalje raditi na poboljšanjima.</w:t>
            </w:r>
          </w:p>
          <w:p w14:paraId="0A870F88" w14:textId="77777777" w:rsidR="00547328" w:rsidRPr="009E1E25" w:rsidRDefault="00547328" w:rsidP="003478C2">
            <w:pPr>
              <w:spacing w:after="0" w:line="240" w:lineRule="auto"/>
              <w:jc w:val="both"/>
              <w:rPr>
                <w:rFonts w:ascii="Times New Roman" w:eastAsia="Calibri" w:hAnsi="Times New Roman" w:cs="Times New Roman"/>
                <w:sz w:val="24"/>
                <w:szCs w:val="24"/>
              </w:rPr>
            </w:pPr>
            <w:r w:rsidRPr="009E1E25">
              <w:rPr>
                <w:rFonts w:ascii="Times New Roman" w:eastAsia="Calibri" w:hAnsi="Times New Roman" w:cs="Times New Roman"/>
                <w:sz w:val="24"/>
                <w:szCs w:val="24"/>
              </w:rPr>
              <w:t>Ovo je područje smješteno međupredmetno tako da je horizontalno</w:t>
            </w:r>
            <w:r w:rsidR="00A535F5">
              <w:rPr>
                <w:rFonts w:ascii="Times New Roman" w:eastAsia="Calibri" w:hAnsi="Times New Roman" w:cs="Times New Roman"/>
                <w:sz w:val="24"/>
                <w:szCs w:val="24"/>
              </w:rPr>
              <w:t xml:space="preserve"> i vertikalno spiralno povezano. O</w:t>
            </w:r>
            <w:r w:rsidRPr="009E1E25">
              <w:rPr>
                <w:rFonts w:ascii="Times New Roman" w:eastAsia="Calibri" w:hAnsi="Times New Roman" w:cs="Times New Roman"/>
                <w:sz w:val="24"/>
                <w:szCs w:val="24"/>
              </w:rPr>
              <w:t>d nastavnika se traži razumijevanje</w:t>
            </w:r>
            <w:r w:rsidR="00A535F5">
              <w:rPr>
                <w:rFonts w:ascii="Times New Roman" w:eastAsia="Calibri" w:hAnsi="Times New Roman" w:cs="Times New Roman"/>
                <w:sz w:val="24"/>
                <w:szCs w:val="24"/>
              </w:rPr>
              <w:t xml:space="preserve"> ovog novog obrazovnog koncepta. T</w:t>
            </w:r>
            <w:r w:rsidRPr="009E1E25">
              <w:rPr>
                <w:rFonts w:ascii="Times New Roman" w:eastAsia="Calibri" w:hAnsi="Times New Roman" w:cs="Times New Roman"/>
                <w:sz w:val="24"/>
                <w:szCs w:val="24"/>
              </w:rPr>
              <w:t>raži se ovladavanje metodologijom međupredme</w:t>
            </w:r>
            <w:r w:rsidR="00A535F5">
              <w:rPr>
                <w:rFonts w:ascii="Times New Roman" w:eastAsia="Calibri" w:hAnsi="Times New Roman" w:cs="Times New Roman"/>
                <w:sz w:val="24"/>
                <w:szCs w:val="24"/>
              </w:rPr>
              <w:t>tnog planiranja i programiranja,</w:t>
            </w:r>
            <w:r w:rsidRPr="009E1E25">
              <w:rPr>
                <w:rFonts w:ascii="Times New Roman" w:eastAsia="Calibri" w:hAnsi="Times New Roman" w:cs="Times New Roman"/>
                <w:sz w:val="24"/>
                <w:szCs w:val="24"/>
              </w:rPr>
              <w:t xml:space="preserve"> ovladavanje metodama i postupcima uključivanja učenika u obrazovni proces tako da razmišljaju, međusobno razgovaraju i uče kulturu dijaloga oko pitanja o kojima imaju različita stajališta, uče prikupljati činjenice i iznositi argumente, uče biti poduzetni kroz istraživanje i predlaganje rješenja za manje društvene, političke, gospodarske, kulturološke, ekološke probleme sredina u kojim</w:t>
            </w:r>
            <w:r>
              <w:rPr>
                <w:rFonts w:ascii="Times New Roman" w:eastAsia="Calibri" w:hAnsi="Times New Roman" w:cs="Times New Roman"/>
                <w:sz w:val="24"/>
                <w:szCs w:val="24"/>
              </w:rPr>
              <w:t>a žive (projekt građanin) i sl.</w:t>
            </w:r>
          </w:p>
          <w:p w14:paraId="7A6B9DD5" w14:textId="77777777" w:rsidR="00547328" w:rsidRPr="00547328" w:rsidRDefault="00547328" w:rsidP="003478C2">
            <w:pPr>
              <w:spacing w:after="0" w:line="240" w:lineRule="auto"/>
              <w:jc w:val="both"/>
              <w:rPr>
                <w:rFonts w:ascii="Times New Roman" w:hAnsi="Times New Roman" w:cs="Times New Roman"/>
                <w:sz w:val="24"/>
                <w:szCs w:val="24"/>
              </w:rPr>
            </w:pPr>
            <w:r w:rsidRPr="009E1E25">
              <w:rPr>
                <w:rFonts w:ascii="Times New Roman" w:hAnsi="Times New Roman" w:cs="Times New Roman"/>
                <w:sz w:val="24"/>
                <w:szCs w:val="24"/>
              </w:rPr>
              <w:t xml:space="preserve">Cijelo istraživanje objavljeno je na mrežnim stranicama Agencije za odgoj i obrazovanje </w:t>
            </w:r>
            <w:r w:rsidRPr="00A535F5">
              <w:rPr>
                <w:rFonts w:ascii="Times New Roman" w:hAnsi="Times New Roman" w:cs="Times New Roman"/>
                <w:color w:val="000000" w:themeColor="text1"/>
                <w:sz w:val="24"/>
                <w:szCs w:val="24"/>
              </w:rPr>
              <w:t>www.azoo.hr</w:t>
            </w:r>
          </w:p>
          <w:p w14:paraId="0D92F4E2" w14:textId="77777777" w:rsidR="00547328" w:rsidRPr="003043F2" w:rsidRDefault="00547328" w:rsidP="003478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hr-HR"/>
              </w:rPr>
            </w:pPr>
            <w:r w:rsidRPr="009E1E25">
              <w:rPr>
                <w:rFonts w:ascii="Times New Roman" w:eastAsia="Times New Roman" w:hAnsi="Times New Roman" w:cs="Times New Roman"/>
                <w:sz w:val="24"/>
                <w:szCs w:val="24"/>
                <w:lang w:val="en-GB" w:eastAsia="hr-HR"/>
              </w:rPr>
              <w:t>Podaci</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koje</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smo</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dobili</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iz</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istra</w:t>
            </w:r>
            <w:r w:rsidRPr="003043F2">
              <w:rPr>
                <w:rFonts w:ascii="Times New Roman" w:eastAsia="Times New Roman" w:hAnsi="Times New Roman" w:cs="Times New Roman"/>
                <w:sz w:val="24"/>
                <w:szCs w:val="24"/>
                <w:lang w:eastAsia="hr-HR"/>
              </w:rPr>
              <w:t>ž</w:t>
            </w:r>
            <w:r w:rsidRPr="009E1E25">
              <w:rPr>
                <w:rFonts w:ascii="Times New Roman" w:eastAsia="Times New Roman" w:hAnsi="Times New Roman" w:cs="Times New Roman"/>
                <w:sz w:val="24"/>
                <w:szCs w:val="24"/>
                <w:lang w:val="en-GB" w:eastAsia="hr-HR"/>
              </w:rPr>
              <w:t>ivanja</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stavova</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u</w:t>
            </w:r>
            <w:r w:rsidRPr="003043F2">
              <w:rPr>
                <w:rFonts w:ascii="Times New Roman" w:eastAsia="Times New Roman" w:hAnsi="Times New Roman" w:cs="Times New Roman"/>
                <w:sz w:val="24"/>
                <w:szCs w:val="24"/>
                <w:lang w:eastAsia="hr-HR"/>
              </w:rPr>
              <w:t>č</w:t>
            </w:r>
            <w:r w:rsidRPr="009E1E25">
              <w:rPr>
                <w:rFonts w:ascii="Times New Roman" w:eastAsia="Times New Roman" w:hAnsi="Times New Roman" w:cs="Times New Roman"/>
                <w:sz w:val="24"/>
                <w:szCs w:val="24"/>
                <w:lang w:val="en-GB" w:eastAsia="hr-HR"/>
              </w:rPr>
              <w:t>itelja</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i</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nastavnika</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koje</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je</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naru</w:t>
            </w:r>
            <w:r w:rsidRPr="003043F2">
              <w:rPr>
                <w:rFonts w:ascii="Times New Roman" w:eastAsia="Times New Roman" w:hAnsi="Times New Roman" w:cs="Times New Roman"/>
                <w:sz w:val="24"/>
                <w:szCs w:val="24"/>
                <w:lang w:eastAsia="hr-HR"/>
              </w:rPr>
              <w:t>č</w:t>
            </w:r>
            <w:r w:rsidRPr="009E1E25">
              <w:rPr>
                <w:rFonts w:ascii="Times New Roman" w:eastAsia="Times New Roman" w:hAnsi="Times New Roman" w:cs="Times New Roman"/>
                <w:sz w:val="24"/>
                <w:szCs w:val="24"/>
                <w:lang w:val="en-GB" w:eastAsia="hr-HR"/>
              </w:rPr>
              <w:t>ila</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Agencija</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za</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odgoj</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i</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obrazovanje</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u</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Hrvatskoj</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pokazuju</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da</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je</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model</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me</w:t>
            </w:r>
            <w:r w:rsidRPr="003043F2">
              <w:rPr>
                <w:rFonts w:ascii="Times New Roman" w:eastAsia="Times New Roman" w:hAnsi="Times New Roman" w:cs="Times New Roman"/>
                <w:sz w:val="24"/>
                <w:szCs w:val="24"/>
                <w:lang w:eastAsia="hr-HR"/>
              </w:rPr>
              <w:t>đ</w:t>
            </w:r>
            <w:r w:rsidRPr="009E1E25">
              <w:rPr>
                <w:rFonts w:ascii="Times New Roman" w:eastAsia="Times New Roman" w:hAnsi="Times New Roman" w:cs="Times New Roman"/>
                <w:sz w:val="24"/>
                <w:szCs w:val="24"/>
                <w:lang w:val="en-GB" w:eastAsia="hr-HR"/>
              </w:rPr>
              <w:t>upredmetnog</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gra</w:t>
            </w:r>
            <w:r w:rsidRPr="003043F2">
              <w:rPr>
                <w:rFonts w:ascii="Times New Roman" w:eastAsia="Times New Roman" w:hAnsi="Times New Roman" w:cs="Times New Roman"/>
                <w:sz w:val="24"/>
                <w:szCs w:val="24"/>
                <w:lang w:eastAsia="hr-HR"/>
              </w:rPr>
              <w:t>đ</w:t>
            </w:r>
            <w:r w:rsidRPr="009E1E25">
              <w:rPr>
                <w:rFonts w:ascii="Times New Roman" w:eastAsia="Times New Roman" w:hAnsi="Times New Roman" w:cs="Times New Roman"/>
                <w:sz w:val="24"/>
                <w:szCs w:val="24"/>
                <w:lang w:val="en-GB" w:eastAsia="hr-HR"/>
              </w:rPr>
              <w:t>anskog</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obrazovanje</w:t>
            </w:r>
            <w:r w:rsidRPr="003043F2">
              <w:rPr>
                <w:rFonts w:ascii="Times New Roman" w:eastAsia="Times New Roman" w:hAnsi="Times New Roman" w:cs="Times New Roman"/>
                <w:sz w:val="24"/>
                <w:szCs w:val="24"/>
                <w:lang w:eastAsia="hr-HR"/>
              </w:rPr>
              <w:t xml:space="preserve"> </w:t>
            </w:r>
            <w:r w:rsidR="00A535F5">
              <w:rPr>
                <w:rFonts w:ascii="Times New Roman" w:eastAsia="Times New Roman" w:hAnsi="Times New Roman" w:cs="Times New Roman"/>
                <w:sz w:val="24"/>
                <w:szCs w:val="24"/>
                <w:lang w:val="en-GB" w:eastAsia="hr-HR"/>
              </w:rPr>
              <w:t>koji</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razvijamo</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u</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Hrvatskoj</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u</w:t>
            </w:r>
            <w:r w:rsidRPr="003043F2">
              <w:rPr>
                <w:rFonts w:ascii="Times New Roman" w:eastAsia="Times New Roman" w:hAnsi="Times New Roman" w:cs="Times New Roman"/>
                <w:sz w:val="24"/>
                <w:szCs w:val="24"/>
                <w:lang w:eastAsia="hr-HR"/>
              </w:rPr>
              <w:t>č</w:t>
            </w:r>
            <w:r w:rsidRPr="009E1E25">
              <w:rPr>
                <w:rFonts w:ascii="Times New Roman" w:eastAsia="Times New Roman" w:hAnsi="Times New Roman" w:cs="Times New Roman"/>
                <w:sz w:val="24"/>
                <w:szCs w:val="24"/>
                <w:lang w:val="en-GB" w:eastAsia="hr-HR"/>
              </w:rPr>
              <w:t>inkovit</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i</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daje</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dobre</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rezultate</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Naravno</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omogu</w:t>
            </w:r>
            <w:r w:rsidRPr="003043F2">
              <w:rPr>
                <w:rFonts w:ascii="Times New Roman" w:eastAsia="Times New Roman" w:hAnsi="Times New Roman" w:cs="Times New Roman"/>
                <w:sz w:val="24"/>
                <w:szCs w:val="24"/>
                <w:lang w:eastAsia="hr-HR"/>
              </w:rPr>
              <w:t>ć</w:t>
            </w:r>
            <w:r w:rsidRPr="009E1E25">
              <w:rPr>
                <w:rFonts w:ascii="Times New Roman" w:eastAsia="Times New Roman" w:hAnsi="Times New Roman" w:cs="Times New Roman"/>
                <w:sz w:val="24"/>
                <w:szCs w:val="24"/>
                <w:lang w:val="en-GB" w:eastAsia="hr-HR"/>
              </w:rPr>
              <w:t>ili</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smo</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nastavnicima</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kori</w:t>
            </w:r>
            <w:r w:rsidRPr="003043F2">
              <w:rPr>
                <w:rFonts w:ascii="Times New Roman" w:eastAsia="Times New Roman" w:hAnsi="Times New Roman" w:cs="Times New Roman"/>
                <w:sz w:val="24"/>
                <w:szCs w:val="24"/>
                <w:lang w:eastAsia="hr-HR"/>
              </w:rPr>
              <w:t>š</w:t>
            </w:r>
            <w:r w:rsidRPr="009E1E25">
              <w:rPr>
                <w:rFonts w:ascii="Times New Roman" w:eastAsia="Times New Roman" w:hAnsi="Times New Roman" w:cs="Times New Roman"/>
                <w:sz w:val="24"/>
                <w:szCs w:val="24"/>
                <w:lang w:val="en-GB" w:eastAsia="hr-HR"/>
              </w:rPr>
              <w:t>tenje</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instrumenata</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alata</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i</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materijala</w:t>
            </w:r>
            <w:r w:rsidRPr="003043F2">
              <w:rPr>
                <w:rFonts w:ascii="Times New Roman" w:eastAsia="Times New Roman" w:hAnsi="Times New Roman" w:cs="Times New Roman"/>
                <w:sz w:val="24"/>
                <w:szCs w:val="24"/>
                <w:lang w:eastAsia="hr-HR"/>
              </w:rPr>
              <w:t xml:space="preserve"> </w:t>
            </w:r>
            <w:r w:rsidR="00A535F5">
              <w:rPr>
                <w:rFonts w:ascii="Times New Roman" w:eastAsia="Times New Roman" w:hAnsi="Times New Roman" w:cs="Times New Roman"/>
                <w:sz w:val="24"/>
                <w:szCs w:val="24"/>
                <w:lang w:val="en-GB" w:eastAsia="hr-HR"/>
              </w:rPr>
              <w:t xml:space="preserve">koje su preoručili </w:t>
            </w:r>
            <w:r w:rsidRPr="009E1E25">
              <w:rPr>
                <w:rFonts w:ascii="Times New Roman" w:eastAsia="Times New Roman" w:hAnsi="Times New Roman" w:cs="Times New Roman"/>
                <w:sz w:val="24"/>
                <w:szCs w:val="24"/>
                <w:lang w:val="en-GB" w:eastAsia="hr-HR"/>
              </w:rPr>
              <w:t>Vije</w:t>
            </w:r>
            <w:r w:rsidR="00A535F5">
              <w:rPr>
                <w:rFonts w:ascii="Times New Roman" w:eastAsia="Times New Roman" w:hAnsi="Times New Roman" w:cs="Times New Roman"/>
                <w:sz w:val="24"/>
                <w:szCs w:val="24"/>
                <w:lang w:eastAsia="hr-HR"/>
              </w:rPr>
              <w:t>ć</w:t>
            </w:r>
            <w:r w:rsidR="00A535F5">
              <w:rPr>
                <w:rFonts w:ascii="Times New Roman" w:eastAsia="Times New Roman" w:hAnsi="Times New Roman" w:cs="Times New Roman"/>
                <w:sz w:val="24"/>
                <w:szCs w:val="24"/>
                <w:lang w:val="en-GB" w:eastAsia="hr-HR"/>
              </w:rPr>
              <w:t>e</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Europe</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i</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Europsk</w:t>
            </w:r>
            <w:r w:rsidR="00A535F5">
              <w:rPr>
                <w:rFonts w:ascii="Times New Roman" w:eastAsia="Times New Roman" w:hAnsi="Times New Roman" w:cs="Times New Roman"/>
                <w:sz w:val="24"/>
                <w:szCs w:val="24"/>
                <w:lang w:val="en-GB" w:eastAsia="hr-HR"/>
              </w:rPr>
              <w:t>a</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Unij</w:t>
            </w:r>
            <w:r w:rsidR="00A535F5">
              <w:rPr>
                <w:rFonts w:ascii="Times New Roman" w:eastAsia="Times New Roman" w:hAnsi="Times New Roman" w:cs="Times New Roman"/>
                <w:sz w:val="24"/>
                <w:szCs w:val="24"/>
                <w:lang w:val="en-GB" w:eastAsia="hr-HR"/>
              </w:rPr>
              <w:t>a</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Hrvatska</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je</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dvaput</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sudjelovala</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u</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Pilot</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Projekt</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Shemi</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VE</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i</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EU</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s</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me</w:t>
            </w:r>
            <w:r w:rsidRPr="003043F2">
              <w:rPr>
                <w:rFonts w:ascii="Times New Roman" w:eastAsia="Times New Roman" w:hAnsi="Times New Roman" w:cs="Times New Roman"/>
                <w:sz w:val="24"/>
                <w:szCs w:val="24"/>
                <w:lang w:eastAsia="hr-HR"/>
              </w:rPr>
              <w:t>đ</w:t>
            </w:r>
            <w:r w:rsidRPr="009E1E25">
              <w:rPr>
                <w:rFonts w:ascii="Times New Roman" w:eastAsia="Times New Roman" w:hAnsi="Times New Roman" w:cs="Times New Roman"/>
                <w:sz w:val="24"/>
                <w:szCs w:val="24"/>
                <w:lang w:val="en-GB" w:eastAsia="hr-HR"/>
              </w:rPr>
              <w:t>unarodnim</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projektima</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i/>
                <w:sz w:val="24"/>
                <w:szCs w:val="24"/>
                <w:lang w:val="en-GB" w:eastAsia="hr-HR"/>
              </w:rPr>
              <w:t>Putovnica</w:t>
            </w:r>
            <w:r w:rsidRPr="003043F2">
              <w:rPr>
                <w:rFonts w:ascii="Times New Roman" w:eastAsia="Times New Roman" w:hAnsi="Times New Roman" w:cs="Times New Roman"/>
                <w:i/>
                <w:sz w:val="24"/>
                <w:szCs w:val="24"/>
                <w:lang w:eastAsia="hr-HR"/>
              </w:rPr>
              <w:t xml:space="preserve"> </w:t>
            </w:r>
            <w:r w:rsidRPr="009E1E25">
              <w:rPr>
                <w:rFonts w:ascii="Times New Roman" w:eastAsia="Times New Roman" w:hAnsi="Times New Roman" w:cs="Times New Roman"/>
                <w:i/>
                <w:sz w:val="24"/>
                <w:szCs w:val="24"/>
                <w:lang w:val="en-GB" w:eastAsia="hr-HR"/>
              </w:rPr>
              <w:t>za</w:t>
            </w:r>
            <w:r w:rsidRPr="003043F2">
              <w:rPr>
                <w:rFonts w:ascii="Times New Roman" w:eastAsia="Times New Roman" w:hAnsi="Times New Roman" w:cs="Times New Roman"/>
                <w:i/>
                <w:sz w:val="24"/>
                <w:szCs w:val="24"/>
                <w:lang w:eastAsia="hr-HR"/>
              </w:rPr>
              <w:t xml:space="preserve"> </w:t>
            </w:r>
            <w:r w:rsidRPr="009E1E25">
              <w:rPr>
                <w:rFonts w:ascii="Times New Roman" w:eastAsia="Times New Roman" w:hAnsi="Times New Roman" w:cs="Times New Roman"/>
                <w:i/>
                <w:sz w:val="24"/>
                <w:szCs w:val="24"/>
                <w:lang w:val="en-GB" w:eastAsia="hr-HR"/>
              </w:rPr>
              <w:t>demokraciju</w:t>
            </w:r>
            <w:r w:rsidRPr="003043F2">
              <w:rPr>
                <w:rFonts w:ascii="Times New Roman" w:eastAsia="Times New Roman" w:hAnsi="Times New Roman" w:cs="Times New Roman"/>
                <w:i/>
                <w:sz w:val="24"/>
                <w:szCs w:val="24"/>
                <w:lang w:eastAsia="hr-HR"/>
              </w:rPr>
              <w:t xml:space="preserve">: </w:t>
            </w:r>
            <w:r w:rsidRPr="009E1E25">
              <w:rPr>
                <w:rFonts w:ascii="Times New Roman" w:eastAsia="Times New Roman" w:hAnsi="Times New Roman" w:cs="Times New Roman"/>
                <w:i/>
                <w:sz w:val="24"/>
                <w:szCs w:val="24"/>
                <w:lang w:val="en-GB" w:eastAsia="hr-HR"/>
              </w:rPr>
              <w:t>Potpora</w:t>
            </w:r>
            <w:r w:rsidRPr="003043F2">
              <w:rPr>
                <w:rFonts w:ascii="Times New Roman" w:eastAsia="Times New Roman" w:hAnsi="Times New Roman" w:cs="Times New Roman"/>
                <w:i/>
                <w:sz w:val="24"/>
                <w:szCs w:val="24"/>
                <w:lang w:eastAsia="hr-HR"/>
              </w:rPr>
              <w:t xml:space="preserve"> </w:t>
            </w:r>
            <w:r w:rsidRPr="009E1E25">
              <w:rPr>
                <w:rFonts w:ascii="Times New Roman" w:eastAsia="Times New Roman" w:hAnsi="Times New Roman" w:cs="Times New Roman"/>
                <w:i/>
                <w:sz w:val="24"/>
                <w:szCs w:val="24"/>
                <w:lang w:val="en-GB" w:eastAsia="hr-HR"/>
              </w:rPr>
              <w:t>u</w:t>
            </w:r>
            <w:r w:rsidRPr="003043F2">
              <w:rPr>
                <w:rFonts w:ascii="Times New Roman" w:eastAsia="Times New Roman" w:hAnsi="Times New Roman" w:cs="Times New Roman"/>
                <w:i/>
                <w:sz w:val="24"/>
                <w:szCs w:val="24"/>
                <w:lang w:eastAsia="hr-HR"/>
              </w:rPr>
              <w:t>č</w:t>
            </w:r>
            <w:r w:rsidRPr="009E1E25">
              <w:rPr>
                <w:rFonts w:ascii="Times New Roman" w:eastAsia="Times New Roman" w:hAnsi="Times New Roman" w:cs="Times New Roman"/>
                <w:i/>
                <w:sz w:val="24"/>
                <w:szCs w:val="24"/>
                <w:lang w:val="en-GB" w:eastAsia="hr-HR"/>
              </w:rPr>
              <w:t>iteljima</w:t>
            </w:r>
            <w:r w:rsidRPr="003043F2">
              <w:rPr>
                <w:rFonts w:ascii="Times New Roman" w:eastAsia="Times New Roman" w:hAnsi="Times New Roman" w:cs="Times New Roman"/>
                <w:i/>
                <w:sz w:val="24"/>
                <w:szCs w:val="24"/>
                <w:lang w:eastAsia="hr-HR"/>
              </w:rPr>
              <w:t xml:space="preserve"> </w:t>
            </w:r>
            <w:r w:rsidRPr="009E1E25">
              <w:rPr>
                <w:rFonts w:ascii="Times New Roman" w:eastAsia="Times New Roman" w:hAnsi="Times New Roman" w:cs="Times New Roman"/>
                <w:i/>
                <w:sz w:val="24"/>
                <w:szCs w:val="24"/>
                <w:lang w:val="en-GB" w:eastAsia="hr-HR"/>
              </w:rPr>
              <w:t>za</w:t>
            </w:r>
            <w:r w:rsidRPr="003043F2">
              <w:rPr>
                <w:rFonts w:ascii="Times New Roman" w:eastAsia="Times New Roman" w:hAnsi="Times New Roman" w:cs="Times New Roman"/>
                <w:i/>
                <w:sz w:val="24"/>
                <w:szCs w:val="24"/>
                <w:lang w:eastAsia="hr-HR"/>
              </w:rPr>
              <w:t xml:space="preserve"> </w:t>
            </w:r>
            <w:r w:rsidRPr="009E1E25">
              <w:rPr>
                <w:rFonts w:ascii="Times New Roman" w:eastAsia="Times New Roman" w:hAnsi="Times New Roman" w:cs="Times New Roman"/>
                <w:i/>
                <w:sz w:val="24"/>
                <w:szCs w:val="24"/>
                <w:lang w:val="en-GB" w:eastAsia="hr-HR"/>
              </w:rPr>
              <w:t>aktivno</w:t>
            </w:r>
            <w:r w:rsidRPr="003043F2">
              <w:rPr>
                <w:rFonts w:ascii="Times New Roman" w:eastAsia="Times New Roman" w:hAnsi="Times New Roman" w:cs="Times New Roman"/>
                <w:i/>
                <w:sz w:val="24"/>
                <w:szCs w:val="24"/>
                <w:lang w:eastAsia="hr-HR"/>
              </w:rPr>
              <w:t xml:space="preserve"> </w:t>
            </w:r>
            <w:r w:rsidRPr="009E1E25">
              <w:rPr>
                <w:rFonts w:ascii="Times New Roman" w:eastAsia="Times New Roman" w:hAnsi="Times New Roman" w:cs="Times New Roman"/>
                <w:i/>
                <w:sz w:val="24"/>
                <w:szCs w:val="24"/>
                <w:lang w:val="en-GB" w:eastAsia="hr-HR"/>
              </w:rPr>
              <w:t>gra</w:t>
            </w:r>
            <w:r w:rsidRPr="003043F2">
              <w:rPr>
                <w:rFonts w:ascii="Times New Roman" w:eastAsia="Times New Roman" w:hAnsi="Times New Roman" w:cs="Times New Roman"/>
                <w:i/>
                <w:sz w:val="24"/>
                <w:szCs w:val="24"/>
                <w:lang w:eastAsia="hr-HR"/>
              </w:rPr>
              <w:t>đ</w:t>
            </w:r>
            <w:r w:rsidRPr="009E1E25">
              <w:rPr>
                <w:rFonts w:ascii="Times New Roman" w:eastAsia="Times New Roman" w:hAnsi="Times New Roman" w:cs="Times New Roman"/>
                <w:i/>
                <w:sz w:val="24"/>
                <w:szCs w:val="24"/>
                <w:lang w:val="en-GB" w:eastAsia="hr-HR"/>
              </w:rPr>
              <w:t>anstvo</w:t>
            </w:r>
            <w:r w:rsidRPr="003043F2">
              <w:rPr>
                <w:rFonts w:ascii="Times New Roman" w:eastAsia="Times New Roman" w:hAnsi="Times New Roman" w:cs="Times New Roman"/>
                <w:sz w:val="24"/>
                <w:szCs w:val="24"/>
                <w:lang w:eastAsia="hr-HR"/>
              </w:rPr>
              <w:t xml:space="preserve"> (2014) </w:t>
            </w:r>
            <w:r w:rsidRPr="009E1E25">
              <w:rPr>
                <w:rFonts w:ascii="Times New Roman" w:eastAsia="Times New Roman" w:hAnsi="Times New Roman" w:cs="Times New Roman"/>
                <w:sz w:val="24"/>
                <w:szCs w:val="24"/>
                <w:lang w:val="en-GB" w:eastAsia="hr-HR"/>
              </w:rPr>
              <w:t>i</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Instrumenti</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za</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razvoj</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kompetencija</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za</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demokratsku</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kulturu</w:t>
            </w:r>
            <w:r w:rsidRPr="003043F2">
              <w:rPr>
                <w:rFonts w:ascii="Times New Roman" w:eastAsia="Times New Roman" w:hAnsi="Times New Roman" w:cs="Times New Roman"/>
                <w:sz w:val="24"/>
                <w:szCs w:val="24"/>
                <w:lang w:eastAsia="hr-HR"/>
              </w:rPr>
              <w:t xml:space="preserve"> (2017). </w:t>
            </w:r>
            <w:r w:rsidRPr="009E1E25">
              <w:rPr>
                <w:rFonts w:ascii="Times New Roman" w:eastAsia="Times New Roman" w:hAnsi="Times New Roman" w:cs="Times New Roman"/>
                <w:sz w:val="24"/>
                <w:szCs w:val="24"/>
                <w:lang w:val="en-GB" w:eastAsia="hr-HR"/>
              </w:rPr>
              <w:t>U</w:t>
            </w:r>
            <w:r w:rsidRPr="003043F2">
              <w:rPr>
                <w:rFonts w:ascii="Times New Roman" w:eastAsia="Times New Roman" w:hAnsi="Times New Roman" w:cs="Times New Roman"/>
                <w:sz w:val="24"/>
                <w:szCs w:val="24"/>
                <w:lang w:eastAsia="hr-HR"/>
              </w:rPr>
              <w:t>č</w:t>
            </w:r>
            <w:r w:rsidRPr="009E1E25">
              <w:rPr>
                <w:rFonts w:ascii="Times New Roman" w:eastAsia="Times New Roman" w:hAnsi="Times New Roman" w:cs="Times New Roman"/>
                <w:sz w:val="24"/>
                <w:szCs w:val="24"/>
                <w:lang w:val="en-GB" w:eastAsia="hr-HR"/>
              </w:rPr>
              <w:t>itelji</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i</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nastavnici</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tako</w:t>
            </w:r>
            <w:r w:rsidRPr="003043F2">
              <w:rPr>
                <w:rFonts w:ascii="Times New Roman" w:eastAsia="Times New Roman" w:hAnsi="Times New Roman" w:cs="Times New Roman"/>
                <w:sz w:val="24"/>
                <w:szCs w:val="24"/>
                <w:lang w:eastAsia="hr-HR"/>
              </w:rPr>
              <w:t>đ</w:t>
            </w:r>
            <w:r w:rsidRPr="009E1E25">
              <w:rPr>
                <w:rFonts w:ascii="Times New Roman" w:eastAsia="Times New Roman" w:hAnsi="Times New Roman" w:cs="Times New Roman"/>
                <w:sz w:val="24"/>
                <w:szCs w:val="24"/>
                <w:lang w:val="en-GB" w:eastAsia="hr-HR"/>
              </w:rPr>
              <w:t>er</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imaju</w:t>
            </w:r>
            <w:r w:rsidRPr="003043F2">
              <w:rPr>
                <w:rFonts w:ascii="Times New Roman" w:eastAsia="Times New Roman" w:hAnsi="Times New Roman" w:cs="Times New Roman"/>
                <w:sz w:val="24"/>
                <w:szCs w:val="24"/>
                <w:lang w:eastAsia="hr-HR"/>
              </w:rPr>
              <w:t xml:space="preserve"> š</w:t>
            </w:r>
            <w:r w:rsidRPr="009E1E25">
              <w:rPr>
                <w:rFonts w:ascii="Times New Roman" w:eastAsia="Times New Roman" w:hAnsi="Times New Roman" w:cs="Times New Roman"/>
                <w:sz w:val="24"/>
                <w:szCs w:val="24"/>
                <w:lang w:val="en-GB" w:eastAsia="hr-HR"/>
              </w:rPr>
              <w:t>est</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priru</w:t>
            </w:r>
            <w:r w:rsidRPr="003043F2">
              <w:rPr>
                <w:rFonts w:ascii="Times New Roman" w:eastAsia="Times New Roman" w:hAnsi="Times New Roman" w:cs="Times New Roman"/>
                <w:sz w:val="24"/>
                <w:szCs w:val="24"/>
                <w:lang w:eastAsia="hr-HR"/>
              </w:rPr>
              <w:t>č</w:t>
            </w:r>
            <w:r w:rsidRPr="009E1E25">
              <w:rPr>
                <w:rFonts w:ascii="Times New Roman" w:eastAsia="Times New Roman" w:hAnsi="Times New Roman" w:cs="Times New Roman"/>
                <w:sz w:val="24"/>
                <w:szCs w:val="24"/>
                <w:lang w:val="en-GB" w:eastAsia="hr-HR"/>
              </w:rPr>
              <w:t>nika</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Vije</w:t>
            </w:r>
            <w:r w:rsidRPr="003043F2">
              <w:rPr>
                <w:rFonts w:ascii="Times New Roman" w:eastAsia="Times New Roman" w:hAnsi="Times New Roman" w:cs="Times New Roman"/>
                <w:sz w:val="24"/>
                <w:szCs w:val="24"/>
                <w:lang w:eastAsia="hr-HR"/>
              </w:rPr>
              <w:t>ć</w:t>
            </w:r>
            <w:r w:rsidRPr="009E1E25">
              <w:rPr>
                <w:rFonts w:ascii="Times New Roman" w:eastAsia="Times New Roman" w:hAnsi="Times New Roman" w:cs="Times New Roman"/>
                <w:sz w:val="24"/>
                <w:szCs w:val="24"/>
                <w:lang w:val="en-GB" w:eastAsia="hr-HR"/>
              </w:rPr>
              <w:t>a</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Europe</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za</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Gra</w:t>
            </w:r>
            <w:r w:rsidRPr="003043F2">
              <w:rPr>
                <w:rFonts w:ascii="Times New Roman" w:eastAsia="Times New Roman" w:hAnsi="Times New Roman" w:cs="Times New Roman"/>
                <w:sz w:val="24"/>
                <w:szCs w:val="24"/>
                <w:lang w:eastAsia="hr-HR"/>
              </w:rPr>
              <w:t>đ</w:t>
            </w:r>
            <w:r w:rsidRPr="009E1E25">
              <w:rPr>
                <w:rFonts w:ascii="Times New Roman" w:eastAsia="Times New Roman" w:hAnsi="Times New Roman" w:cs="Times New Roman"/>
                <w:sz w:val="24"/>
                <w:szCs w:val="24"/>
                <w:lang w:val="en-GB" w:eastAsia="hr-HR"/>
              </w:rPr>
              <w:t>anski</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odgoj</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i</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obrazovanje</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prevedenih</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na</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hrvatski</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jezik</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dostupnih</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na</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mre</w:t>
            </w:r>
            <w:r w:rsidRPr="003043F2">
              <w:rPr>
                <w:rFonts w:ascii="Times New Roman" w:eastAsia="Times New Roman" w:hAnsi="Times New Roman" w:cs="Times New Roman"/>
                <w:sz w:val="24"/>
                <w:szCs w:val="24"/>
                <w:lang w:eastAsia="hr-HR"/>
              </w:rPr>
              <w:t>ž</w:t>
            </w:r>
            <w:r w:rsidRPr="009E1E25">
              <w:rPr>
                <w:rFonts w:ascii="Times New Roman" w:eastAsia="Times New Roman" w:hAnsi="Times New Roman" w:cs="Times New Roman"/>
                <w:sz w:val="24"/>
                <w:szCs w:val="24"/>
                <w:lang w:val="en-GB" w:eastAsia="hr-HR"/>
              </w:rPr>
              <w:t>noj</w:t>
            </w:r>
            <w:r w:rsidRPr="003043F2">
              <w:rPr>
                <w:rFonts w:ascii="Times New Roman" w:eastAsia="Times New Roman" w:hAnsi="Times New Roman" w:cs="Times New Roman"/>
                <w:sz w:val="24"/>
                <w:szCs w:val="24"/>
                <w:lang w:eastAsia="hr-HR"/>
              </w:rPr>
              <w:t xml:space="preserve"> </w:t>
            </w:r>
            <w:r w:rsidRPr="009E1E25">
              <w:rPr>
                <w:rFonts w:ascii="Times New Roman" w:eastAsia="Times New Roman" w:hAnsi="Times New Roman" w:cs="Times New Roman"/>
                <w:sz w:val="24"/>
                <w:szCs w:val="24"/>
                <w:lang w:val="en-GB" w:eastAsia="hr-HR"/>
              </w:rPr>
              <w:t>stranici</w:t>
            </w:r>
            <w:r w:rsidRPr="003043F2">
              <w:rPr>
                <w:rFonts w:ascii="Times New Roman" w:eastAsia="Times New Roman" w:hAnsi="Times New Roman" w:cs="Times New Roman"/>
                <w:sz w:val="24"/>
                <w:szCs w:val="24"/>
                <w:lang w:eastAsia="hr-HR"/>
              </w:rPr>
              <w:t xml:space="preserve"> </w:t>
            </w:r>
            <w:r w:rsidRPr="00A535F5">
              <w:rPr>
                <w:rFonts w:ascii="Times New Roman" w:eastAsia="Times New Roman" w:hAnsi="Times New Roman" w:cs="Times New Roman"/>
                <w:color w:val="000000" w:themeColor="text1"/>
                <w:sz w:val="24"/>
                <w:szCs w:val="24"/>
                <w:lang w:val="en-GB" w:eastAsia="hr-HR"/>
              </w:rPr>
              <w:t>Agencije</w:t>
            </w:r>
            <w:r w:rsidR="00A535F5">
              <w:rPr>
                <w:rFonts w:ascii="Times New Roman" w:eastAsia="Times New Roman" w:hAnsi="Times New Roman" w:cs="Times New Roman"/>
                <w:color w:val="000000" w:themeColor="text1"/>
                <w:sz w:val="24"/>
                <w:szCs w:val="24"/>
                <w:lang w:eastAsia="hr-HR"/>
              </w:rPr>
              <w:t xml:space="preserve"> </w:t>
            </w:r>
            <w:r w:rsidRPr="00A535F5">
              <w:rPr>
                <w:rFonts w:ascii="Times New Roman" w:eastAsia="Times New Roman" w:hAnsi="Times New Roman" w:cs="Times New Roman"/>
                <w:color w:val="000000" w:themeColor="text1"/>
                <w:sz w:val="24"/>
                <w:szCs w:val="24"/>
                <w:lang w:eastAsia="hr-HR"/>
              </w:rPr>
              <w:t xml:space="preserve">www.azoo.hr </w:t>
            </w:r>
            <w:r w:rsidRPr="00A535F5">
              <w:rPr>
                <w:rFonts w:ascii="Times New Roman" w:eastAsia="Times New Roman" w:hAnsi="Times New Roman" w:cs="Times New Roman"/>
                <w:color w:val="000000" w:themeColor="text1"/>
                <w:sz w:val="24"/>
                <w:szCs w:val="24"/>
                <w:lang w:val="en-GB" w:eastAsia="hr-HR"/>
              </w:rPr>
              <w:t>te</w:t>
            </w:r>
            <w:r w:rsidRPr="00A535F5">
              <w:rPr>
                <w:rFonts w:ascii="Times New Roman" w:eastAsia="Times New Roman" w:hAnsi="Times New Roman" w:cs="Times New Roman"/>
                <w:color w:val="000000" w:themeColor="text1"/>
                <w:sz w:val="24"/>
                <w:szCs w:val="24"/>
                <w:lang w:eastAsia="hr-HR"/>
              </w:rPr>
              <w:t xml:space="preserve"> </w:t>
            </w:r>
            <w:r w:rsidR="00A535F5">
              <w:rPr>
                <w:rFonts w:ascii="Times New Roman" w:eastAsia="Times New Roman" w:hAnsi="Times New Roman" w:cs="Times New Roman"/>
                <w:color w:val="000000" w:themeColor="text1"/>
                <w:sz w:val="24"/>
                <w:szCs w:val="24"/>
                <w:lang w:val="en-GB" w:eastAsia="hr-HR"/>
              </w:rPr>
              <w:t>na</w:t>
            </w:r>
            <w:r w:rsidRPr="00A535F5">
              <w:rPr>
                <w:rFonts w:ascii="Times New Roman" w:eastAsia="Times New Roman" w:hAnsi="Times New Roman" w:cs="Times New Roman"/>
                <w:color w:val="000000" w:themeColor="text1"/>
                <w:sz w:val="24"/>
                <w:szCs w:val="24"/>
                <w:lang w:eastAsia="hr-HR"/>
              </w:rPr>
              <w:t xml:space="preserve"> </w:t>
            </w:r>
            <w:r w:rsidRPr="00A535F5">
              <w:rPr>
                <w:rFonts w:ascii="Times New Roman" w:eastAsia="Times New Roman" w:hAnsi="Times New Roman" w:cs="Times New Roman"/>
                <w:color w:val="000000" w:themeColor="text1"/>
                <w:sz w:val="24"/>
                <w:szCs w:val="24"/>
                <w:lang w:val="en-GB" w:eastAsia="hr-HR"/>
              </w:rPr>
              <w:t>me</w:t>
            </w:r>
            <w:r w:rsidRPr="00A535F5">
              <w:rPr>
                <w:rFonts w:ascii="Times New Roman" w:eastAsia="Times New Roman" w:hAnsi="Times New Roman" w:cs="Times New Roman"/>
                <w:color w:val="000000" w:themeColor="text1"/>
                <w:sz w:val="24"/>
                <w:szCs w:val="24"/>
                <w:lang w:eastAsia="hr-HR"/>
              </w:rPr>
              <w:t>đ</w:t>
            </w:r>
            <w:r w:rsidRPr="00A535F5">
              <w:rPr>
                <w:rFonts w:ascii="Times New Roman" w:eastAsia="Times New Roman" w:hAnsi="Times New Roman" w:cs="Times New Roman"/>
                <w:color w:val="000000" w:themeColor="text1"/>
                <w:sz w:val="24"/>
                <w:szCs w:val="24"/>
                <w:lang w:val="en-GB" w:eastAsia="hr-HR"/>
              </w:rPr>
              <w:t>unarodnoj</w:t>
            </w:r>
            <w:r w:rsidRPr="00A535F5">
              <w:rPr>
                <w:rFonts w:ascii="Times New Roman" w:eastAsia="Times New Roman" w:hAnsi="Times New Roman" w:cs="Times New Roman"/>
                <w:color w:val="000000" w:themeColor="text1"/>
                <w:sz w:val="24"/>
                <w:szCs w:val="24"/>
                <w:lang w:eastAsia="hr-HR"/>
              </w:rPr>
              <w:t xml:space="preserve"> </w:t>
            </w:r>
            <w:r w:rsidRPr="00A535F5">
              <w:rPr>
                <w:rFonts w:ascii="Times New Roman" w:eastAsia="Times New Roman" w:hAnsi="Times New Roman" w:cs="Times New Roman"/>
                <w:color w:val="000000" w:themeColor="text1"/>
                <w:sz w:val="24"/>
                <w:szCs w:val="24"/>
                <w:lang w:val="en-GB" w:eastAsia="hr-HR"/>
              </w:rPr>
              <w:t>mre</w:t>
            </w:r>
            <w:r w:rsidRPr="00A535F5">
              <w:rPr>
                <w:rFonts w:ascii="Times New Roman" w:eastAsia="Times New Roman" w:hAnsi="Times New Roman" w:cs="Times New Roman"/>
                <w:color w:val="000000" w:themeColor="text1"/>
                <w:sz w:val="24"/>
                <w:szCs w:val="24"/>
                <w:lang w:eastAsia="hr-HR"/>
              </w:rPr>
              <w:t>ž</w:t>
            </w:r>
            <w:r w:rsidRPr="00A535F5">
              <w:rPr>
                <w:rFonts w:ascii="Times New Roman" w:eastAsia="Times New Roman" w:hAnsi="Times New Roman" w:cs="Times New Roman"/>
                <w:color w:val="000000" w:themeColor="text1"/>
                <w:sz w:val="24"/>
                <w:szCs w:val="24"/>
                <w:lang w:val="en-GB" w:eastAsia="hr-HR"/>
              </w:rPr>
              <w:t>noj</w:t>
            </w:r>
            <w:r w:rsidRPr="00A535F5">
              <w:rPr>
                <w:rFonts w:ascii="Times New Roman" w:eastAsia="Times New Roman" w:hAnsi="Times New Roman" w:cs="Times New Roman"/>
                <w:color w:val="000000" w:themeColor="text1"/>
                <w:sz w:val="24"/>
                <w:szCs w:val="24"/>
                <w:lang w:eastAsia="hr-HR"/>
              </w:rPr>
              <w:t xml:space="preserve"> </w:t>
            </w:r>
            <w:r w:rsidRPr="00A535F5">
              <w:rPr>
                <w:rFonts w:ascii="Times New Roman" w:eastAsia="Times New Roman" w:hAnsi="Times New Roman" w:cs="Times New Roman"/>
                <w:color w:val="000000" w:themeColor="text1"/>
                <w:sz w:val="24"/>
                <w:szCs w:val="24"/>
                <w:lang w:val="en-GB" w:eastAsia="hr-HR"/>
              </w:rPr>
              <w:t>stranici</w:t>
            </w:r>
            <w:r w:rsidR="00D40006">
              <w:rPr>
                <w:rFonts w:ascii="Times New Roman" w:eastAsia="Times New Roman" w:hAnsi="Times New Roman" w:cs="Times New Roman"/>
                <w:color w:val="000000" w:themeColor="text1"/>
                <w:sz w:val="24"/>
                <w:szCs w:val="24"/>
                <w:lang w:val="en-GB" w:eastAsia="hr-HR"/>
              </w:rPr>
              <w:t xml:space="preserve"> Sveučilišta u Zurichu za edukaciju nastavnika</w:t>
            </w:r>
            <w:r w:rsidRPr="00A535F5">
              <w:rPr>
                <w:rFonts w:ascii="Times New Roman" w:eastAsia="Times New Roman" w:hAnsi="Times New Roman" w:cs="Times New Roman"/>
                <w:color w:val="000000" w:themeColor="text1"/>
                <w:sz w:val="24"/>
                <w:szCs w:val="24"/>
                <w:lang w:eastAsia="hr-HR"/>
              </w:rPr>
              <w:t xml:space="preserve"> www.living.democracy.hr </w:t>
            </w:r>
          </w:p>
          <w:p w14:paraId="59C9495B" w14:textId="77777777" w:rsidR="00547328" w:rsidRPr="009E1E25" w:rsidRDefault="00547328" w:rsidP="003478C2">
            <w:pPr>
              <w:spacing w:after="0" w:line="240" w:lineRule="auto"/>
              <w:jc w:val="both"/>
              <w:rPr>
                <w:rFonts w:ascii="Times New Roman" w:eastAsia="Calibri" w:hAnsi="Times New Roman" w:cs="Times New Roman"/>
                <w:sz w:val="24"/>
                <w:szCs w:val="24"/>
              </w:rPr>
            </w:pPr>
            <w:r w:rsidRPr="009E1E25">
              <w:rPr>
                <w:rFonts w:ascii="Times New Roman" w:eastAsia="Calibri" w:hAnsi="Times New Roman" w:cs="Times New Roman"/>
                <w:sz w:val="24"/>
                <w:szCs w:val="24"/>
              </w:rPr>
              <w:t>Obvezna stručna usavršavanja koja od 1999</w:t>
            </w:r>
            <w:r w:rsidR="00D77F3E">
              <w:rPr>
                <w:rFonts w:ascii="Times New Roman" w:eastAsia="Calibri" w:hAnsi="Times New Roman" w:cs="Times New Roman"/>
                <w:sz w:val="24"/>
                <w:szCs w:val="24"/>
              </w:rPr>
              <w:t>.</w:t>
            </w:r>
            <w:r w:rsidRPr="009E1E25">
              <w:rPr>
                <w:rFonts w:ascii="Times New Roman" w:eastAsia="Calibri" w:hAnsi="Times New Roman" w:cs="Times New Roman"/>
                <w:sz w:val="24"/>
                <w:szCs w:val="24"/>
              </w:rPr>
              <w:t xml:space="preserve"> godine organizira i provodi Agencija za odgoj i obrazovanje u suradnji s učiteljima i nastavnicima koji su razvijali primjere dob</w:t>
            </w:r>
            <w:r w:rsidR="00D77F3E">
              <w:rPr>
                <w:rFonts w:ascii="Times New Roman" w:eastAsia="Calibri" w:hAnsi="Times New Roman" w:cs="Times New Roman"/>
                <w:sz w:val="24"/>
                <w:szCs w:val="24"/>
              </w:rPr>
              <w:t>re prakse</w:t>
            </w:r>
            <w:r w:rsidRPr="009E1E25">
              <w:rPr>
                <w:rFonts w:ascii="Times New Roman" w:eastAsia="Calibri" w:hAnsi="Times New Roman" w:cs="Times New Roman"/>
                <w:sz w:val="24"/>
                <w:szCs w:val="24"/>
              </w:rPr>
              <w:t xml:space="preserve"> te sa stručnjacima iz Hrvatske i drugih zemalja i međ</w:t>
            </w:r>
            <w:r w:rsidR="00D77F3E">
              <w:rPr>
                <w:rFonts w:ascii="Times New Roman" w:eastAsia="Calibri" w:hAnsi="Times New Roman" w:cs="Times New Roman"/>
                <w:sz w:val="24"/>
                <w:szCs w:val="24"/>
              </w:rPr>
              <w:t>unarodnih organizacija (VE, EU)</w:t>
            </w:r>
            <w:r w:rsidRPr="009E1E25">
              <w:rPr>
                <w:rFonts w:ascii="Times New Roman" w:eastAsia="Calibri" w:hAnsi="Times New Roman" w:cs="Times New Roman"/>
                <w:sz w:val="24"/>
                <w:szCs w:val="24"/>
              </w:rPr>
              <w:t xml:space="preserve"> danas pokazuju rezultate.</w:t>
            </w:r>
          </w:p>
          <w:p w14:paraId="1A101E4C" w14:textId="77777777" w:rsidR="00547328" w:rsidRPr="009E1E25" w:rsidRDefault="00547328" w:rsidP="003478C2">
            <w:pPr>
              <w:spacing w:after="0" w:line="240" w:lineRule="auto"/>
              <w:jc w:val="both"/>
              <w:rPr>
                <w:rFonts w:ascii="Times New Roman" w:hAnsi="Times New Roman" w:cs="Times New Roman"/>
                <w:sz w:val="24"/>
                <w:szCs w:val="24"/>
              </w:rPr>
            </w:pPr>
            <w:r w:rsidRPr="009E1E25">
              <w:rPr>
                <w:rFonts w:ascii="Times New Roman" w:hAnsi="Times New Roman" w:cs="Times New Roman"/>
                <w:sz w:val="24"/>
                <w:szCs w:val="24"/>
              </w:rPr>
              <w:t xml:space="preserve">Agencija za odgoj i obrazovanje stalno provedi edukaciju učitelja i nastavnika. Edukacije su se odnosile na upoznavanje s pojmovima građanskog odgoja i obrazovanja, na </w:t>
            </w:r>
            <w:r w:rsidRPr="009E1E25">
              <w:rPr>
                <w:rFonts w:ascii="Times New Roman" w:hAnsi="Times New Roman" w:cs="Times New Roman"/>
                <w:bCs/>
                <w:sz w:val="24"/>
                <w:szCs w:val="24"/>
              </w:rPr>
              <w:t>teme ljudskih prava, prevencije diskriminacije i nasilja</w:t>
            </w:r>
            <w:r w:rsidR="00D77F3E">
              <w:rPr>
                <w:rFonts w:ascii="Times New Roman" w:hAnsi="Times New Roman" w:cs="Times New Roman"/>
                <w:bCs/>
                <w:sz w:val="24"/>
                <w:szCs w:val="24"/>
              </w:rPr>
              <w:t>,</w:t>
            </w:r>
            <w:r w:rsidRPr="009E1E25">
              <w:rPr>
                <w:rFonts w:ascii="Times New Roman" w:hAnsi="Times New Roman" w:cs="Times New Roman"/>
                <w:sz w:val="24"/>
                <w:szCs w:val="24"/>
              </w:rPr>
              <w:t xml:space="preserve"> na metode koje vode</w:t>
            </w:r>
            <w:r w:rsidR="00D77F3E">
              <w:rPr>
                <w:rFonts w:ascii="Times New Roman" w:hAnsi="Times New Roman" w:cs="Times New Roman"/>
                <w:sz w:val="24"/>
                <w:szCs w:val="24"/>
              </w:rPr>
              <w:t xml:space="preserve"> k</w:t>
            </w:r>
            <w:r w:rsidRPr="009E1E25">
              <w:rPr>
                <w:rFonts w:ascii="Times New Roman" w:hAnsi="Times New Roman" w:cs="Times New Roman"/>
                <w:sz w:val="24"/>
                <w:szCs w:val="24"/>
              </w:rPr>
              <w:t xml:space="preserve"> praktičnom rješavanju problema, suradnji, poduzetnosti i drugim važnim građanskim umi</w:t>
            </w:r>
            <w:r w:rsidR="00D77F3E">
              <w:rPr>
                <w:rFonts w:ascii="Times New Roman" w:hAnsi="Times New Roman" w:cs="Times New Roman"/>
                <w:sz w:val="24"/>
                <w:szCs w:val="24"/>
              </w:rPr>
              <w:t>jećima u ustavnim demokracijama</w:t>
            </w:r>
            <w:r w:rsidRPr="009E1E25">
              <w:rPr>
                <w:rFonts w:ascii="Times New Roman" w:hAnsi="Times New Roman" w:cs="Times New Roman"/>
                <w:sz w:val="24"/>
                <w:szCs w:val="24"/>
              </w:rPr>
              <w:t xml:space="preserve"> te na upoznavanje s intelektualnim alatima za cjeloživotno učenje i </w:t>
            </w:r>
            <w:r>
              <w:rPr>
                <w:rFonts w:ascii="Times New Roman" w:hAnsi="Times New Roman" w:cs="Times New Roman"/>
                <w:sz w:val="24"/>
                <w:szCs w:val="24"/>
              </w:rPr>
              <w:t>drugom relevantnom literaturom.</w:t>
            </w:r>
          </w:p>
          <w:p w14:paraId="77671535" w14:textId="77777777" w:rsidR="00547328" w:rsidRPr="009E1E25" w:rsidRDefault="00547328" w:rsidP="003478C2">
            <w:pPr>
              <w:spacing w:after="0" w:line="240" w:lineRule="auto"/>
              <w:jc w:val="both"/>
              <w:rPr>
                <w:rFonts w:ascii="Times New Roman" w:hAnsi="Times New Roman" w:cs="Times New Roman"/>
                <w:sz w:val="24"/>
                <w:szCs w:val="24"/>
              </w:rPr>
            </w:pPr>
            <w:r w:rsidRPr="009E1E25">
              <w:rPr>
                <w:rFonts w:ascii="Times New Roman" w:hAnsi="Times New Roman" w:cs="Times New Roman"/>
                <w:sz w:val="24"/>
                <w:szCs w:val="24"/>
              </w:rPr>
              <w:t xml:space="preserve">Tijekom 2017. </w:t>
            </w:r>
            <w:r w:rsidR="00D77F3E">
              <w:rPr>
                <w:rFonts w:ascii="Times New Roman" w:hAnsi="Times New Roman" w:cs="Times New Roman"/>
                <w:sz w:val="24"/>
                <w:szCs w:val="24"/>
              </w:rPr>
              <w:t xml:space="preserve">godine </w:t>
            </w:r>
            <w:r w:rsidRPr="009E1E25">
              <w:rPr>
                <w:rFonts w:ascii="Times New Roman" w:hAnsi="Times New Roman" w:cs="Times New Roman"/>
                <w:sz w:val="24"/>
                <w:szCs w:val="24"/>
              </w:rPr>
              <w:t>Agencija za odgoj i obrazovanje organizirala je 82 stručna skupa s 4536 sudionika te skupove koje organiziraju voditelji županijskih stručnih vijeća za područje Građanskog odgoja i obrazovanja koji su održali 49 stručnih skupova s 1204 sudionika</w:t>
            </w:r>
            <w:r w:rsidR="00D77F3E">
              <w:rPr>
                <w:rFonts w:ascii="Times New Roman" w:hAnsi="Times New Roman" w:cs="Times New Roman"/>
                <w:sz w:val="24"/>
                <w:szCs w:val="24"/>
              </w:rPr>
              <w:t>.</w:t>
            </w:r>
          </w:p>
          <w:p w14:paraId="48A59D05" w14:textId="77777777" w:rsidR="00547328" w:rsidRPr="00547328" w:rsidRDefault="00547328" w:rsidP="003478C2">
            <w:pPr>
              <w:spacing w:after="0" w:line="240" w:lineRule="auto"/>
              <w:jc w:val="both"/>
              <w:rPr>
                <w:rFonts w:ascii="Times New Roman" w:hAnsi="Times New Roman" w:cs="Times New Roman"/>
                <w:sz w:val="24"/>
                <w:szCs w:val="24"/>
              </w:rPr>
            </w:pPr>
            <w:r w:rsidRPr="009E1E25">
              <w:rPr>
                <w:rFonts w:ascii="Times New Roman" w:hAnsi="Times New Roman" w:cs="Times New Roman"/>
                <w:sz w:val="24"/>
                <w:szCs w:val="24"/>
              </w:rPr>
              <w:t>UKUPNO: održan je 131 državni, međužupanijski i županijski stručn</w:t>
            </w:r>
            <w:r>
              <w:rPr>
                <w:rFonts w:ascii="Times New Roman" w:hAnsi="Times New Roman" w:cs="Times New Roman"/>
                <w:sz w:val="24"/>
                <w:szCs w:val="24"/>
              </w:rPr>
              <w:t>i skup s ukupno 5740 sudionika.</w:t>
            </w:r>
          </w:p>
          <w:p w14:paraId="1485B1F2" w14:textId="77777777" w:rsidR="00547328" w:rsidRPr="009E1E25" w:rsidRDefault="00547328" w:rsidP="003478C2">
            <w:pPr>
              <w:spacing w:after="0" w:line="240" w:lineRule="auto"/>
              <w:jc w:val="both"/>
              <w:rPr>
                <w:rFonts w:ascii="Times New Roman" w:hAnsi="Times New Roman" w:cs="Times New Roman"/>
                <w:sz w:val="24"/>
                <w:szCs w:val="24"/>
              </w:rPr>
            </w:pPr>
            <w:r w:rsidRPr="009E1E25">
              <w:rPr>
                <w:rFonts w:ascii="Times New Roman" w:hAnsi="Times New Roman" w:cs="Times New Roman"/>
                <w:sz w:val="24"/>
                <w:szCs w:val="24"/>
              </w:rPr>
              <w:t xml:space="preserve">Također, ističemo da su </w:t>
            </w:r>
            <w:r w:rsidR="00270C51">
              <w:rPr>
                <w:rFonts w:ascii="Times New Roman" w:hAnsi="Times New Roman" w:cs="Times New Roman"/>
                <w:sz w:val="24"/>
                <w:szCs w:val="24"/>
              </w:rPr>
              <w:t xml:space="preserve">u </w:t>
            </w:r>
            <w:r w:rsidRPr="009E1E25">
              <w:rPr>
                <w:rFonts w:ascii="Times New Roman" w:hAnsi="Times New Roman" w:cs="Times New Roman"/>
                <w:sz w:val="24"/>
                <w:szCs w:val="24"/>
              </w:rPr>
              <w:t>2017. godin</w:t>
            </w:r>
            <w:r w:rsidR="00270C51">
              <w:rPr>
                <w:rFonts w:ascii="Times New Roman" w:hAnsi="Times New Roman" w:cs="Times New Roman"/>
                <w:sz w:val="24"/>
                <w:szCs w:val="24"/>
              </w:rPr>
              <w:t>i</w:t>
            </w:r>
            <w:r w:rsidRPr="009E1E25">
              <w:rPr>
                <w:rFonts w:ascii="Times New Roman" w:hAnsi="Times New Roman" w:cs="Times New Roman"/>
                <w:sz w:val="24"/>
                <w:szCs w:val="24"/>
              </w:rPr>
              <w:t xml:space="preserve"> održane</w:t>
            </w:r>
            <w:r w:rsidR="00D77F3E">
              <w:rPr>
                <w:rFonts w:ascii="Times New Roman" w:hAnsi="Times New Roman" w:cs="Times New Roman"/>
                <w:sz w:val="24"/>
                <w:szCs w:val="24"/>
              </w:rPr>
              <w:t xml:space="preserve"> četiri </w:t>
            </w:r>
            <w:r w:rsidRPr="009E1E25">
              <w:rPr>
                <w:rFonts w:ascii="Times New Roman" w:hAnsi="Times New Roman" w:cs="Times New Roman"/>
                <w:sz w:val="24"/>
                <w:szCs w:val="24"/>
              </w:rPr>
              <w:t>državne smotre iz područja Građanskog odgoja i obrazovanja:</w:t>
            </w:r>
          </w:p>
          <w:p w14:paraId="68083E52" w14:textId="77777777" w:rsidR="00547328" w:rsidRPr="009E1E25" w:rsidRDefault="00547328" w:rsidP="003478C2">
            <w:pPr>
              <w:spacing w:after="0" w:line="240" w:lineRule="auto"/>
              <w:jc w:val="both"/>
              <w:rPr>
                <w:rFonts w:ascii="Times New Roman" w:eastAsia="Calibri" w:hAnsi="Times New Roman" w:cs="Times New Roman"/>
                <w:sz w:val="24"/>
                <w:szCs w:val="24"/>
              </w:rPr>
            </w:pPr>
            <w:r w:rsidRPr="009E1E25">
              <w:rPr>
                <w:rFonts w:ascii="Times New Roman" w:eastAsia="Calibri" w:hAnsi="Times New Roman" w:cs="Times New Roman"/>
                <w:sz w:val="24"/>
                <w:szCs w:val="24"/>
              </w:rPr>
              <w:t>1) Smotra simuliranih suđenja, 250 učenika</w:t>
            </w:r>
          </w:p>
          <w:p w14:paraId="1F4BAC7A" w14:textId="77777777" w:rsidR="00547328" w:rsidRPr="009E1E25" w:rsidRDefault="00547328" w:rsidP="003478C2">
            <w:pPr>
              <w:spacing w:after="0" w:line="240" w:lineRule="auto"/>
              <w:jc w:val="both"/>
              <w:rPr>
                <w:rFonts w:ascii="Times New Roman" w:hAnsi="Times New Roman" w:cs="Times New Roman"/>
                <w:bCs/>
                <w:sz w:val="24"/>
                <w:szCs w:val="24"/>
              </w:rPr>
            </w:pPr>
            <w:r w:rsidRPr="009E1E25">
              <w:rPr>
                <w:rFonts w:ascii="Times New Roman" w:hAnsi="Times New Roman" w:cs="Times New Roman"/>
                <w:sz w:val="24"/>
                <w:szCs w:val="24"/>
              </w:rPr>
              <w:t>2) Projekt građanin, 321 učenik (+ dječji vrtići</w:t>
            </w:r>
            <w:r w:rsidR="00D77F3E">
              <w:rPr>
                <w:rFonts w:ascii="Times New Roman" w:hAnsi="Times New Roman" w:cs="Times New Roman"/>
                <w:sz w:val="24"/>
                <w:szCs w:val="24"/>
              </w:rPr>
              <w:t>,</w:t>
            </w:r>
            <w:r w:rsidRPr="009E1E25">
              <w:rPr>
                <w:rFonts w:ascii="Times New Roman" w:hAnsi="Times New Roman" w:cs="Times New Roman"/>
                <w:sz w:val="24"/>
                <w:szCs w:val="24"/>
              </w:rPr>
              <w:t xml:space="preserve"> 150 sudionika)</w:t>
            </w:r>
          </w:p>
          <w:p w14:paraId="3524923F" w14:textId="77777777" w:rsidR="00547328" w:rsidRPr="009E1E25" w:rsidRDefault="00D77F3E" w:rsidP="003478C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350E6E">
              <w:rPr>
                <w:rFonts w:ascii="Times New Roman" w:eastAsia="Calibri" w:hAnsi="Times New Roman" w:cs="Times New Roman"/>
                <w:sz w:val="24"/>
                <w:szCs w:val="24"/>
              </w:rPr>
              <w:t>e-</w:t>
            </w:r>
            <w:r>
              <w:rPr>
                <w:rFonts w:ascii="Times New Roman" w:eastAsia="Calibri" w:hAnsi="Times New Roman" w:cs="Times New Roman"/>
                <w:sz w:val="24"/>
                <w:szCs w:val="24"/>
              </w:rPr>
              <w:t>kviz: K</w:t>
            </w:r>
            <w:r w:rsidR="00547328" w:rsidRPr="009E1E25">
              <w:rPr>
                <w:rFonts w:ascii="Times New Roman" w:eastAsia="Calibri" w:hAnsi="Times New Roman" w:cs="Times New Roman"/>
                <w:sz w:val="24"/>
                <w:szCs w:val="24"/>
              </w:rPr>
              <w:t>oliko poznaješ Hrvatski sabor?, 384 učenika (iz 64 osnovne škole)</w:t>
            </w:r>
          </w:p>
          <w:p w14:paraId="570B5121" w14:textId="77777777" w:rsidR="00547328" w:rsidRPr="009E1E25" w:rsidRDefault="00547328" w:rsidP="003478C2">
            <w:pPr>
              <w:spacing w:after="0" w:line="240" w:lineRule="auto"/>
              <w:jc w:val="both"/>
              <w:rPr>
                <w:rFonts w:ascii="Times New Roman" w:eastAsia="Calibri" w:hAnsi="Times New Roman" w:cs="Times New Roman"/>
                <w:sz w:val="24"/>
                <w:szCs w:val="24"/>
              </w:rPr>
            </w:pPr>
            <w:r w:rsidRPr="009E1E25">
              <w:rPr>
                <w:rFonts w:ascii="Times New Roman" w:eastAsia="Calibri" w:hAnsi="Times New Roman" w:cs="Times New Roman"/>
                <w:sz w:val="24"/>
                <w:szCs w:val="24"/>
              </w:rPr>
              <w:t>4) Simulirana sjednica Hrvatskoga sabora za učenike srednjih škola, 200 učenika</w:t>
            </w:r>
          </w:p>
          <w:p w14:paraId="68343B73" w14:textId="77777777" w:rsidR="00715EEE" w:rsidRPr="00715EEE" w:rsidRDefault="00547328" w:rsidP="003478C2">
            <w:pPr>
              <w:spacing w:after="0" w:line="240" w:lineRule="auto"/>
              <w:jc w:val="both"/>
              <w:rPr>
                <w:rFonts w:ascii="Times New Roman" w:eastAsia="Calibri" w:hAnsi="Times New Roman" w:cs="Times New Roman"/>
                <w:sz w:val="24"/>
                <w:szCs w:val="24"/>
              </w:rPr>
            </w:pPr>
            <w:r w:rsidRPr="009E1E25">
              <w:rPr>
                <w:rFonts w:ascii="Times New Roman" w:eastAsia="Calibri" w:hAnsi="Times New Roman" w:cs="Times New Roman"/>
                <w:bCs/>
                <w:sz w:val="24"/>
                <w:szCs w:val="24"/>
              </w:rPr>
              <w:t>Ukupno</w:t>
            </w:r>
            <w:r w:rsidRPr="009E1E25">
              <w:rPr>
                <w:rFonts w:ascii="Times New Roman" w:eastAsia="Calibri" w:hAnsi="Times New Roman" w:cs="Times New Roman"/>
                <w:sz w:val="24"/>
                <w:szCs w:val="24"/>
              </w:rPr>
              <w:t xml:space="preserve">: </w:t>
            </w:r>
            <w:r w:rsidRPr="009E1E25">
              <w:rPr>
                <w:rFonts w:ascii="Times New Roman" w:eastAsia="Calibri" w:hAnsi="Times New Roman" w:cs="Times New Roman"/>
                <w:bCs/>
                <w:sz w:val="24"/>
                <w:szCs w:val="24"/>
              </w:rPr>
              <w:t>1155 učenika (4 smotre)</w:t>
            </w:r>
          </w:p>
          <w:p w14:paraId="36D98A29" w14:textId="77777777" w:rsidR="003478C2" w:rsidRDefault="003478C2" w:rsidP="003478C2">
            <w:pPr>
              <w:spacing w:after="0" w:line="240" w:lineRule="auto"/>
              <w:jc w:val="both"/>
              <w:rPr>
                <w:rFonts w:ascii="Times New Roman" w:hAnsi="Times New Roman" w:cs="Times New Roman"/>
                <w:b/>
                <w:bCs/>
                <w:sz w:val="24"/>
                <w:szCs w:val="24"/>
              </w:rPr>
            </w:pPr>
          </w:p>
          <w:p w14:paraId="52962980" w14:textId="77777777" w:rsidR="00547328" w:rsidRPr="003478C2" w:rsidRDefault="00547328" w:rsidP="003478C2">
            <w:pPr>
              <w:spacing w:after="0" w:line="240" w:lineRule="auto"/>
              <w:jc w:val="both"/>
              <w:rPr>
                <w:rFonts w:ascii="Times New Roman" w:hAnsi="Times New Roman" w:cs="Times New Roman"/>
                <w:bCs/>
                <w:sz w:val="24"/>
                <w:szCs w:val="24"/>
              </w:rPr>
            </w:pPr>
            <w:r w:rsidRPr="003478C2">
              <w:rPr>
                <w:rFonts w:ascii="Times New Roman" w:hAnsi="Times New Roman" w:cs="Times New Roman"/>
                <w:bCs/>
                <w:sz w:val="24"/>
                <w:szCs w:val="24"/>
              </w:rPr>
              <w:t>Postignuti rezultati za 2018.</w:t>
            </w:r>
            <w:r w:rsidR="00D77F3E" w:rsidRPr="003478C2">
              <w:rPr>
                <w:rFonts w:ascii="Times New Roman" w:hAnsi="Times New Roman" w:cs="Times New Roman"/>
                <w:bCs/>
                <w:sz w:val="24"/>
                <w:szCs w:val="24"/>
              </w:rPr>
              <w:t xml:space="preserve"> godin</w:t>
            </w:r>
            <w:r w:rsidR="00351D63" w:rsidRPr="003478C2">
              <w:rPr>
                <w:rFonts w:ascii="Times New Roman" w:hAnsi="Times New Roman" w:cs="Times New Roman"/>
                <w:bCs/>
                <w:sz w:val="24"/>
                <w:szCs w:val="24"/>
              </w:rPr>
              <w:t>u</w:t>
            </w:r>
          </w:p>
          <w:p w14:paraId="65C2EED6" w14:textId="77777777" w:rsidR="00547328" w:rsidRPr="003478C2" w:rsidRDefault="00547328" w:rsidP="003478C2">
            <w:pPr>
              <w:spacing w:after="0" w:line="240" w:lineRule="auto"/>
              <w:jc w:val="both"/>
              <w:rPr>
                <w:rFonts w:ascii="Times New Roman" w:hAnsi="Times New Roman" w:cs="Times New Roman"/>
                <w:bCs/>
                <w:sz w:val="24"/>
                <w:szCs w:val="24"/>
              </w:rPr>
            </w:pPr>
            <w:r w:rsidRPr="003478C2">
              <w:rPr>
                <w:rFonts w:ascii="Times New Roman" w:hAnsi="Times New Roman" w:cs="Times New Roman"/>
                <w:bCs/>
                <w:sz w:val="24"/>
                <w:szCs w:val="24"/>
              </w:rPr>
              <w:t xml:space="preserve">Ministarstvo znanosti i obrazovanja </w:t>
            </w:r>
          </w:p>
          <w:p w14:paraId="025171B2" w14:textId="77777777" w:rsidR="00547328" w:rsidRPr="00566A1B" w:rsidRDefault="00547328" w:rsidP="003478C2">
            <w:pPr>
              <w:spacing w:after="0" w:line="240" w:lineRule="auto"/>
              <w:jc w:val="both"/>
              <w:rPr>
                <w:rFonts w:ascii="Times New Roman" w:hAnsi="Times New Roman" w:cs="Times New Roman"/>
                <w:bCs/>
                <w:sz w:val="24"/>
                <w:szCs w:val="24"/>
              </w:rPr>
            </w:pPr>
            <w:r w:rsidRPr="00566A1B">
              <w:rPr>
                <w:rFonts w:ascii="Times New Roman" w:hAnsi="Times New Roman" w:cs="Times New Roman"/>
                <w:sz w:val="24"/>
                <w:szCs w:val="24"/>
              </w:rPr>
              <w:t>U okviru redovnih aktivnosti odgojno-obrazovnih ustanova (osnovnih i srednjih škola)</w:t>
            </w:r>
            <w:r w:rsidRPr="00566A1B">
              <w:rPr>
                <w:rFonts w:ascii="Times New Roman" w:eastAsia="TimesNewRomanPSMT" w:hAnsi="Times New Roman" w:cs="Times New Roman"/>
                <w:sz w:val="24"/>
                <w:szCs w:val="24"/>
              </w:rPr>
              <w:t xml:space="preserve"> provodi se međupredmetna tema građanski odgoj prema </w:t>
            </w:r>
            <w:r w:rsidRPr="00566A1B">
              <w:rPr>
                <w:rFonts w:ascii="Times New Roman" w:hAnsi="Times New Roman" w:cs="Times New Roman"/>
                <w:bCs/>
                <w:sz w:val="24"/>
                <w:szCs w:val="24"/>
              </w:rPr>
              <w:t>Odluci o donošenju programa međupredmetnih i interdisciplinarnih sadržaja građanskog odgoja i obrazovanja za osnovne i srednje škole (Narodne novine, broj: 104/2014.).</w:t>
            </w:r>
          </w:p>
          <w:p w14:paraId="09836700" w14:textId="77777777" w:rsidR="00547328" w:rsidRPr="00566A1B" w:rsidRDefault="00547328" w:rsidP="003478C2">
            <w:pPr>
              <w:spacing w:after="0" w:line="240" w:lineRule="auto"/>
              <w:jc w:val="both"/>
              <w:rPr>
                <w:rFonts w:ascii="Times New Roman" w:hAnsi="Times New Roman" w:cs="Times New Roman"/>
                <w:sz w:val="24"/>
                <w:szCs w:val="24"/>
              </w:rPr>
            </w:pPr>
            <w:r w:rsidRPr="00566A1B">
              <w:rPr>
                <w:rFonts w:ascii="Times New Roman" w:hAnsi="Times New Roman" w:cs="Times New Roman"/>
                <w:sz w:val="24"/>
                <w:szCs w:val="24"/>
              </w:rPr>
              <w:t xml:space="preserve">Ministarstvo znanosti i obrazovanja i Agencija za odgoj i obrazovanje potiču aktivnosti vezane </w:t>
            </w:r>
            <w:r w:rsidR="00D77F3E">
              <w:rPr>
                <w:rFonts w:ascii="Times New Roman" w:hAnsi="Times New Roman" w:cs="Times New Roman"/>
                <w:sz w:val="24"/>
                <w:szCs w:val="24"/>
              </w:rPr>
              <w:t>uz</w:t>
            </w:r>
            <w:r w:rsidRPr="00566A1B">
              <w:rPr>
                <w:rFonts w:ascii="Times New Roman" w:hAnsi="Times New Roman" w:cs="Times New Roman"/>
                <w:sz w:val="24"/>
                <w:szCs w:val="24"/>
              </w:rPr>
              <w:t xml:space="preserve"> građanski odgoj i obrazovanje i unapr</w:t>
            </w:r>
            <w:r w:rsidR="00B904C2">
              <w:rPr>
                <w:rFonts w:ascii="Times New Roman" w:hAnsi="Times New Roman" w:cs="Times New Roman"/>
                <w:sz w:val="24"/>
                <w:szCs w:val="24"/>
              </w:rPr>
              <w:t>j</w:t>
            </w:r>
            <w:r w:rsidRPr="00566A1B">
              <w:rPr>
                <w:rFonts w:ascii="Times New Roman" w:hAnsi="Times New Roman" w:cs="Times New Roman"/>
                <w:sz w:val="24"/>
                <w:szCs w:val="24"/>
              </w:rPr>
              <w:t>eđivanje odgoja i obrazovanja o univerzalnim općeprihvaćenim vrijednostima i ljudskim pravima u hrvatskom obrazovnom sustavu.</w:t>
            </w:r>
          </w:p>
          <w:p w14:paraId="11131A5C" w14:textId="77777777" w:rsidR="00547328" w:rsidRPr="00566A1B" w:rsidRDefault="00547328" w:rsidP="003478C2">
            <w:pPr>
              <w:spacing w:after="0" w:line="240" w:lineRule="auto"/>
              <w:jc w:val="both"/>
              <w:rPr>
                <w:rFonts w:ascii="Times New Roman" w:hAnsi="Times New Roman" w:cs="Times New Roman"/>
                <w:spacing w:val="-1"/>
                <w:sz w:val="24"/>
                <w:szCs w:val="24"/>
              </w:rPr>
            </w:pPr>
            <w:r w:rsidRPr="00566A1B">
              <w:rPr>
                <w:rFonts w:ascii="Times New Roman" w:eastAsia="TimesNewRomanPSMT" w:hAnsi="Times New Roman" w:cs="Times New Roman"/>
                <w:sz w:val="24"/>
                <w:szCs w:val="24"/>
              </w:rPr>
              <w:t>Agencija za odgoj i obrazovanje kontinuirano organizira stručno usavršavanje učitelja i nastavnika u području građanskog odgoja i obrazovanja za ljudska prava</w:t>
            </w:r>
            <w:r w:rsidRPr="00566A1B">
              <w:rPr>
                <w:rFonts w:ascii="Times New Roman" w:hAnsi="Times New Roman" w:cs="Times New Roman"/>
                <w:spacing w:val="-1"/>
                <w:sz w:val="24"/>
                <w:szCs w:val="24"/>
              </w:rPr>
              <w:t>.</w:t>
            </w:r>
          </w:p>
          <w:p w14:paraId="24E6FE1A" w14:textId="77777777" w:rsidR="00547328" w:rsidRPr="00566A1B" w:rsidRDefault="00547328" w:rsidP="003478C2">
            <w:pPr>
              <w:spacing w:after="0" w:line="240" w:lineRule="auto"/>
              <w:jc w:val="both"/>
              <w:rPr>
                <w:rFonts w:ascii="Times New Roman" w:hAnsi="Times New Roman" w:cs="Times New Roman"/>
                <w:bCs/>
                <w:sz w:val="24"/>
                <w:szCs w:val="24"/>
              </w:rPr>
            </w:pPr>
            <w:r w:rsidRPr="00566A1B">
              <w:rPr>
                <w:rFonts w:ascii="Times New Roman" w:hAnsi="Times New Roman" w:cs="Times New Roman"/>
                <w:bCs/>
                <w:sz w:val="24"/>
                <w:szCs w:val="24"/>
              </w:rPr>
              <w:t xml:space="preserve">U sklopu Cjelovite kurikularne reforme pripremljeni su novi kurikulumi za međupredmetnu temu građanski odgoj i obrazovanje te </w:t>
            </w:r>
            <w:r w:rsidR="00D77F3E">
              <w:rPr>
                <w:rFonts w:ascii="Times New Roman" w:hAnsi="Times New Roman" w:cs="Times New Roman"/>
                <w:bCs/>
                <w:sz w:val="24"/>
                <w:szCs w:val="24"/>
              </w:rPr>
              <w:t xml:space="preserve">je </w:t>
            </w:r>
            <w:r w:rsidRPr="00566A1B">
              <w:rPr>
                <w:rFonts w:ascii="Times New Roman" w:hAnsi="Times New Roman" w:cs="Times New Roman"/>
                <w:bCs/>
                <w:sz w:val="24"/>
                <w:szCs w:val="24"/>
              </w:rPr>
              <w:t>završena javna rasprava (15. studenoga do 15. prosinca 2018.) o prijedlogu Odluke o donošenju kurikuluma za međupredmetnu temu građanski odgoj i obrazovanje za osnovne škole i gimnazije u Republici Hrvatskoj i prijedlogu Odluke o donošenju kurikuluma za međupredmetnu temu građanski odgoj i obrazovanje za strukovne i umjetničke srednje škole u Republici Hrvatskoj</w:t>
            </w:r>
            <w:r w:rsidRPr="00566A1B">
              <w:rPr>
                <w:rFonts w:ascii="Times New Roman" w:hAnsi="Times New Roman" w:cs="Times New Roman"/>
                <w:sz w:val="24"/>
                <w:szCs w:val="24"/>
              </w:rPr>
              <w:t xml:space="preserve"> </w:t>
            </w:r>
            <w:r w:rsidRPr="00566A1B">
              <w:rPr>
                <w:rFonts w:ascii="Times New Roman" w:hAnsi="Times New Roman" w:cs="Times New Roman"/>
                <w:bCs/>
                <w:sz w:val="24"/>
                <w:szCs w:val="24"/>
              </w:rPr>
              <w:t>(22. studenoga do 22. prosinca 2018.).</w:t>
            </w:r>
          </w:p>
          <w:p w14:paraId="4CAEE900" w14:textId="77777777" w:rsidR="00547328" w:rsidRDefault="00547328" w:rsidP="003478C2">
            <w:pPr>
              <w:spacing w:after="0" w:line="240" w:lineRule="auto"/>
              <w:jc w:val="both"/>
              <w:rPr>
                <w:rFonts w:ascii="Times New Roman" w:hAnsi="Times New Roman" w:cs="Times New Roman"/>
                <w:bCs/>
                <w:sz w:val="24"/>
                <w:szCs w:val="24"/>
              </w:rPr>
            </w:pPr>
            <w:r w:rsidRPr="00566A1B">
              <w:rPr>
                <w:rFonts w:ascii="Times New Roman" w:hAnsi="Times New Roman" w:cs="Times New Roman"/>
                <w:bCs/>
                <w:sz w:val="24"/>
                <w:szCs w:val="24"/>
              </w:rPr>
              <w:t>Međupredmetna tema građanski odgoj i obrazovanje eksperimentalno se provodi u 76 osnovnih i srednjih škola RH uključenih u eksperimentalni pogram „Škola za život“.</w:t>
            </w:r>
          </w:p>
          <w:p w14:paraId="6D2D7402" w14:textId="77777777" w:rsidR="00547328" w:rsidRPr="00855516" w:rsidRDefault="00547328" w:rsidP="003478C2">
            <w:pPr>
              <w:spacing w:after="0" w:line="240" w:lineRule="auto"/>
              <w:jc w:val="both"/>
              <w:rPr>
                <w:rFonts w:ascii="Times New Roman" w:hAnsi="Times New Roman" w:cs="Times New Roman"/>
                <w:bCs/>
                <w:sz w:val="24"/>
                <w:szCs w:val="24"/>
              </w:rPr>
            </w:pPr>
            <w:r w:rsidRPr="00855516">
              <w:rPr>
                <w:rFonts w:ascii="Times New Roman" w:hAnsi="Times New Roman" w:cs="Times New Roman"/>
                <w:bCs/>
                <w:sz w:val="24"/>
                <w:szCs w:val="24"/>
              </w:rPr>
              <w:t xml:space="preserve">Agencija za odgoj i obrazovanje </w:t>
            </w:r>
          </w:p>
          <w:p w14:paraId="03C87282" w14:textId="77777777" w:rsidR="00547328" w:rsidRPr="0099759F" w:rsidRDefault="00547328" w:rsidP="00CD4D1A">
            <w:pPr>
              <w:spacing w:after="0" w:line="240" w:lineRule="auto"/>
              <w:jc w:val="both"/>
              <w:rPr>
                <w:rFonts w:ascii="Times New Roman" w:eastAsia="Calibri" w:hAnsi="Times New Roman" w:cs="Times New Roman"/>
                <w:sz w:val="24"/>
                <w:szCs w:val="24"/>
              </w:rPr>
            </w:pPr>
            <w:r w:rsidRPr="0099759F">
              <w:rPr>
                <w:rFonts w:ascii="Times New Roman" w:eastAsia="Calibri" w:hAnsi="Times New Roman" w:cs="Times New Roman"/>
                <w:sz w:val="24"/>
                <w:szCs w:val="24"/>
              </w:rPr>
              <w:t>Tijekom 2018. godine Građanski odgoj i obrazovanje ostvaruje se obvezno međupredmetno u osnovnim i srednjim školama temeljem Programa međupredmetnih i interdisciplinarnih sadržaja Građanskog odgoja i obrazovanja za osnovne i srednje škole (NN 104/14).</w:t>
            </w:r>
          </w:p>
          <w:p w14:paraId="3BDD896B" w14:textId="77777777" w:rsidR="00425D68" w:rsidRPr="00566A1B" w:rsidRDefault="00547328" w:rsidP="00CD4D1A">
            <w:pPr>
              <w:spacing w:after="0" w:line="240" w:lineRule="auto"/>
              <w:jc w:val="both"/>
              <w:rPr>
                <w:rFonts w:ascii="Times New Roman" w:hAnsi="Times New Roman" w:cs="Times New Roman"/>
                <w:sz w:val="24"/>
                <w:szCs w:val="24"/>
              </w:rPr>
            </w:pPr>
            <w:r w:rsidRPr="0099759F">
              <w:rPr>
                <w:rFonts w:ascii="Times New Roman" w:hAnsi="Times New Roman" w:cs="Times New Roman"/>
                <w:sz w:val="24"/>
                <w:szCs w:val="24"/>
              </w:rPr>
              <w:t xml:space="preserve">Agencija za odgoj i obrazovanje stalno provedi edukaciju učitelja i nastavnika. Edukacije su se odnosile na upoznavanje s pojmovima građanskog odgoja i obrazovanja, na </w:t>
            </w:r>
            <w:r w:rsidRPr="0099759F">
              <w:rPr>
                <w:rFonts w:ascii="Times New Roman" w:hAnsi="Times New Roman" w:cs="Times New Roman"/>
                <w:bCs/>
                <w:sz w:val="24"/>
                <w:szCs w:val="24"/>
              </w:rPr>
              <w:t>teme ljudskih prava, prevencije diskriminacije i nasilja</w:t>
            </w:r>
            <w:r w:rsidRPr="0099759F">
              <w:rPr>
                <w:rFonts w:ascii="Times New Roman" w:hAnsi="Times New Roman" w:cs="Times New Roman"/>
                <w:sz w:val="24"/>
                <w:szCs w:val="24"/>
              </w:rPr>
              <w:t xml:space="preserve"> na metode koje vode praktičnom rješavanju problema, suradnji, poduzetnosti i drugim važnim građanskim umijećima u ustavnim demokracijama, te na upoznavanje s intelektualnim alatima za cjeloživotno učenje i drugom relevantnom literaturom.</w:t>
            </w:r>
          </w:p>
        </w:tc>
      </w:tr>
      <w:tr w:rsidR="00425D68" w:rsidRPr="00566A1B" w14:paraId="3102C661" w14:textId="77777777" w:rsidTr="00715EEE">
        <w:tc>
          <w:tcPr>
            <w:tcW w:w="2085" w:type="dxa"/>
            <w:shd w:val="clear" w:color="auto" w:fill="auto"/>
            <w:vAlign w:val="center"/>
          </w:tcPr>
          <w:p w14:paraId="02BDF483" w14:textId="77777777" w:rsidR="00425D68" w:rsidRPr="00566A1B" w:rsidRDefault="00425D68" w:rsidP="00CD4D1A">
            <w:pPr>
              <w:spacing w:after="0"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 xml:space="preserve">UOČENI NEDOSTACI </w:t>
            </w:r>
          </w:p>
        </w:tc>
        <w:tc>
          <w:tcPr>
            <w:tcW w:w="6977" w:type="dxa"/>
            <w:gridSpan w:val="2"/>
            <w:shd w:val="clear" w:color="auto" w:fill="auto"/>
          </w:tcPr>
          <w:p w14:paraId="4C59EDC0" w14:textId="77777777" w:rsidR="00425D68" w:rsidRPr="00566A1B" w:rsidRDefault="00425D68" w:rsidP="004B77D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14:paraId="528149BC" w14:textId="77777777" w:rsidR="00B604CD" w:rsidRDefault="00B604CD" w:rsidP="004B77D7">
      <w:pPr>
        <w:spacing w:line="240" w:lineRule="auto"/>
        <w:rPr>
          <w:rFonts w:ascii="Times New Roman" w:hAnsi="Times New Roman" w:cs="Times New Roman"/>
          <w:sz w:val="24"/>
          <w:szCs w:val="24"/>
        </w:rPr>
      </w:pPr>
    </w:p>
    <w:p w14:paraId="44F68A9D" w14:textId="77777777" w:rsidR="00425D68" w:rsidRPr="00566A1B" w:rsidRDefault="00425D68" w:rsidP="00855516">
      <w:pPr>
        <w:spacing w:after="0" w:line="240" w:lineRule="auto"/>
        <w:jc w:val="both"/>
        <w:rPr>
          <w:rFonts w:ascii="Times New Roman" w:eastAsia="Times New Roman" w:hAnsi="Times New Roman" w:cs="Times New Roman"/>
          <w:sz w:val="24"/>
          <w:szCs w:val="24"/>
          <w:lang w:eastAsia="hr-HR"/>
        </w:rPr>
      </w:pPr>
      <w:bookmarkStart w:id="11" w:name="_Hlk9176438"/>
      <w:r w:rsidRPr="00566A1B">
        <w:rPr>
          <w:rFonts w:ascii="Times New Roman" w:eastAsia="Times New Roman" w:hAnsi="Times New Roman" w:cs="Times New Roman"/>
          <w:b/>
          <w:sz w:val="24"/>
          <w:szCs w:val="24"/>
          <w:lang w:eastAsia="hr-HR"/>
        </w:rPr>
        <w:t>Mjera 2.2. Provoditi sadržaje o kulturi, jeziku i tradiciji pripadnika nacionalnih manjina u kurikulima osnovnih i srednjih škola temeljenih na Zakonu o odgoju i obrazovanju na jeziku i pismu nacionalnih manjina</w:t>
      </w:r>
    </w:p>
    <w:bookmarkEnd w:id="11"/>
    <w:p w14:paraId="4130704B" w14:textId="77777777" w:rsidR="00425D68" w:rsidRDefault="00425D68" w:rsidP="00855516">
      <w:pPr>
        <w:spacing w:after="0" w:line="240" w:lineRule="auto"/>
        <w:jc w:val="both"/>
        <w:rPr>
          <w:rFonts w:ascii="Times New Roman" w:eastAsia="Times New Roman" w:hAnsi="Times New Roman" w:cs="Times New Roman"/>
          <w:sz w:val="24"/>
          <w:szCs w:val="24"/>
          <w:lang w:eastAsia="hr-HR"/>
        </w:rPr>
      </w:pPr>
    </w:p>
    <w:tbl>
      <w:tblPr>
        <w:tblStyle w:val="TableGrid253"/>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425D68" w:rsidRPr="001A65A4" w14:paraId="067419DE" w14:textId="77777777" w:rsidTr="0077255A">
        <w:tc>
          <w:tcPr>
            <w:tcW w:w="9180" w:type="dxa"/>
            <w:shd w:val="clear" w:color="auto" w:fill="auto"/>
          </w:tcPr>
          <w:p w14:paraId="7A50BD1E" w14:textId="77777777" w:rsidR="00425D68" w:rsidRPr="00855516" w:rsidRDefault="00425D68" w:rsidP="00855516">
            <w:pPr>
              <w:rPr>
                <w:rFonts w:ascii="Times New Roman" w:hAnsi="Times New Roman" w:cs="Times New Roman"/>
                <w:sz w:val="24"/>
                <w:szCs w:val="24"/>
              </w:rPr>
            </w:pPr>
            <w:r w:rsidRPr="00855516">
              <w:rPr>
                <w:rFonts w:ascii="Times New Roman" w:hAnsi="Times New Roman" w:cs="Times New Roman"/>
                <w:sz w:val="24"/>
                <w:szCs w:val="24"/>
              </w:rPr>
              <w:t>Provedba mjere u 2017.</w:t>
            </w:r>
            <w:r w:rsidR="002F1EC6" w:rsidRPr="00855516">
              <w:rPr>
                <w:rFonts w:ascii="Times New Roman" w:hAnsi="Times New Roman" w:cs="Times New Roman"/>
                <w:sz w:val="24"/>
                <w:szCs w:val="24"/>
              </w:rPr>
              <w:t xml:space="preserve"> i 2018.</w:t>
            </w:r>
            <w:r w:rsidR="00407036" w:rsidRPr="00855516">
              <w:rPr>
                <w:rFonts w:ascii="Times New Roman" w:hAnsi="Times New Roman" w:cs="Times New Roman"/>
                <w:sz w:val="24"/>
                <w:szCs w:val="24"/>
              </w:rPr>
              <w:t xml:space="preserve"> </w:t>
            </w:r>
            <w:r w:rsidRPr="00855516">
              <w:rPr>
                <w:rFonts w:ascii="Times New Roman" w:hAnsi="Times New Roman" w:cs="Times New Roman"/>
                <w:sz w:val="24"/>
                <w:szCs w:val="24"/>
              </w:rPr>
              <w:t>godini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052"/>
      </w:tblGrid>
      <w:tr w:rsidR="00425D68" w:rsidRPr="00566A1B" w14:paraId="76D73778" w14:textId="77777777" w:rsidTr="00CD4D1A">
        <w:trPr>
          <w:trHeight w:val="467"/>
        </w:trPr>
        <w:tc>
          <w:tcPr>
            <w:tcW w:w="2093" w:type="dxa"/>
            <w:shd w:val="clear" w:color="auto" w:fill="auto"/>
            <w:vAlign w:val="center"/>
          </w:tcPr>
          <w:p w14:paraId="2F1117C4" w14:textId="77777777" w:rsidR="00425D68" w:rsidRPr="00566A1B" w:rsidRDefault="00425D68" w:rsidP="004B77D7">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NOSITELJ</w:t>
            </w:r>
          </w:p>
        </w:tc>
        <w:tc>
          <w:tcPr>
            <w:tcW w:w="7052" w:type="dxa"/>
            <w:shd w:val="clear" w:color="auto" w:fill="auto"/>
          </w:tcPr>
          <w:p w14:paraId="3DC983EF" w14:textId="77777777" w:rsidR="00425D68" w:rsidRPr="00CD4D1A" w:rsidRDefault="00425D68" w:rsidP="004B77D7">
            <w:pPr>
              <w:spacing w:line="240" w:lineRule="auto"/>
              <w:jc w:val="both"/>
              <w:rPr>
                <w:rFonts w:ascii="Times New Roman" w:eastAsia="Calibri" w:hAnsi="Times New Roman" w:cs="Times New Roman"/>
                <w:sz w:val="24"/>
                <w:szCs w:val="24"/>
              </w:rPr>
            </w:pPr>
            <w:r w:rsidRPr="00CD4D1A">
              <w:rPr>
                <w:rFonts w:ascii="Times New Roman" w:eastAsia="Calibri" w:hAnsi="Times New Roman" w:cs="Times New Roman"/>
                <w:sz w:val="24"/>
                <w:szCs w:val="24"/>
              </w:rPr>
              <w:t>Ministarstvo znanosti i obrazovanja</w:t>
            </w:r>
          </w:p>
        </w:tc>
      </w:tr>
      <w:tr w:rsidR="00425D68" w:rsidRPr="00566A1B" w14:paraId="2A477816" w14:textId="77777777" w:rsidTr="00CD4D1A">
        <w:trPr>
          <w:trHeight w:val="567"/>
        </w:trPr>
        <w:tc>
          <w:tcPr>
            <w:tcW w:w="2093" w:type="dxa"/>
            <w:shd w:val="clear" w:color="auto" w:fill="auto"/>
            <w:vAlign w:val="center"/>
          </w:tcPr>
          <w:p w14:paraId="3977FA05" w14:textId="77777777" w:rsidR="00425D68" w:rsidRPr="00566A1B" w:rsidRDefault="00425D68" w:rsidP="004B77D7">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SUNOSITELJ</w:t>
            </w:r>
          </w:p>
        </w:tc>
        <w:tc>
          <w:tcPr>
            <w:tcW w:w="7052" w:type="dxa"/>
            <w:shd w:val="clear" w:color="auto" w:fill="auto"/>
          </w:tcPr>
          <w:p w14:paraId="4ABF5C5F" w14:textId="77777777" w:rsidR="00425D68" w:rsidRPr="00566A1B" w:rsidRDefault="00425D68" w:rsidP="004B77D7">
            <w:pPr>
              <w:spacing w:line="240" w:lineRule="auto"/>
              <w:jc w:val="both"/>
              <w:rPr>
                <w:rFonts w:ascii="Times New Roman" w:eastAsia="Calibri" w:hAnsi="Times New Roman" w:cs="Times New Roman"/>
                <w:sz w:val="24"/>
                <w:szCs w:val="24"/>
              </w:rPr>
            </w:pPr>
            <w:r w:rsidRPr="00566A1B">
              <w:rPr>
                <w:rFonts w:ascii="Times New Roman" w:eastAsia="Calibri" w:hAnsi="Times New Roman" w:cs="Times New Roman"/>
                <w:sz w:val="24"/>
                <w:szCs w:val="24"/>
              </w:rPr>
              <w:t>Agencija za odgoj i obrazovanja, Ured za ljudska prava i prava nacionalnih manjina</w:t>
            </w:r>
          </w:p>
        </w:tc>
      </w:tr>
      <w:tr w:rsidR="00425D68" w:rsidRPr="00566A1B" w14:paraId="6BC02B94" w14:textId="77777777" w:rsidTr="00CD4D1A">
        <w:trPr>
          <w:trHeight w:val="427"/>
        </w:trPr>
        <w:tc>
          <w:tcPr>
            <w:tcW w:w="2093" w:type="dxa"/>
            <w:shd w:val="clear" w:color="auto" w:fill="auto"/>
            <w:vAlign w:val="center"/>
          </w:tcPr>
          <w:p w14:paraId="12D6BA16" w14:textId="77777777" w:rsidR="00425D68" w:rsidRPr="00566A1B" w:rsidRDefault="00425D68" w:rsidP="004B77D7">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ROK ZA PROVEDBU</w:t>
            </w:r>
          </w:p>
        </w:tc>
        <w:tc>
          <w:tcPr>
            <w:tcW w:w="7052" w:type="dxa"/>
            <w:shd w:val="clear" w:color="auto" w:fill="auto"/>
          </w:tcPr>
          <w:p w14:paraId="52ADAC84" w14:textId="77777777" w:rsidR="00425D68" w:rsidRPr="00566A1B" w:rsidRDefault="00425D68" w:rsidP="004B77D7">
            <w:pPr>
              <w:spacing w:line="240" w:lineRule="auto"/>
              <w:jc w:val="both"/>
              <w:rPr>
                <w:rFonts w:ascii="Times New Roman" w:eastAsia="Calibri" w:hAnsi="Times New Roman" w:cs="Times New Roman"/>
                <w:sz w:val="24"/>
                <w:szCs w:val="24"/>
              </w:rPr>
            </w:pPr>
            <w:r w:rsidRPr="00566A1B">
              <w:rPr>
                <w:rFonts w:ascii="Times New Roman" w:eastAsia="Calibri" w:hAnsi="Times New Roman" w:cs="Times New Roman"/>
                <w:sz w:val="24"/>
                <w:szCs w:val="24"/>
              </w:rPr>
              <w:t>kontinuirano</w:t>
            </w:r>
          </w:p>
        </w:tc>
      </w:tr>
      <w:tr w:rsidR="00425D68" w:rsidRPr="00566A1B" w14:paraId="2B30EE1B" w14:textId="77777777" w:rsidTr="00CD4D1A">
        <w:trPr>
          <w:trHeight w:val="557"/>
        </w:trPr>
        <w:tc>
          <w:tcPr>
            <w:tcW w:w="2093" w:type="dxa"/>
            <w:shd w:val="clear" w:color="auto" w:fill="auto"/>
            <w:vAlign w:val="center"/>
          </w:tcPr>
          <w:p w14:paraId="4654AE9F" w14:textId="77777777" w:rsidR="00425D68" w:rsidRPr="00566A1B" w:rsidRDefault="00425D68" w:rsidP="004B77D7">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UTROŠENA FINANCIJSKA SREDSTVA I IZVOR FINANCIRANJA</w:t>
            </w:r>
          </w:p>
        </w:tc>
        <w:tc>
          <w:tcPr>
            <w:tcW w:w="7052" w:type="dxa"/>
            <w:shd w:val="clear" w:color="auto" w:fill="auto"/>
          </w:tcPr>
          <w:p w14:paraId="39BBEC4B" w14:textId="77777777" w:rsidR="00425D68" w:rsidRPr="002F1EC6" w:rsidRDefault="002F1EC6" w:rsidP="00CD4D1A">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 2017.</w:t>
            </w:r>
            <w:r w:rsidR="006D6DE2">
              <w:rPr>
                <w:rFonts w:ascii="Times New Roman" w:eastAsia="Calibri" w:hAnsi="Times New Roman" w:cs="Times New Roman"/>
                <w:color w:val="000000"/>
                <w:sz w:val="24"/>
                <w:szCs w:val="24"/>
              </w:rPr>
              <w:t xml:space="preserve"> godini</w:t>
            </w:r>
            <w:r>
              <w:rPr>
                <w:rFonts w:ascii="Times New Roman" w:eastAsia="Calibri" w:hAnsi="Times New Roman" w:cs="Times New Roman"/>
                <w:color w:val="000000"/>
                <w:sz w:val="24"/>
                <w:szCs w:val="24"/>
              </w:rPr>
              <w:t xml:space="preserve"> utrošena su sredstva državnog proračuna </w:t>
            </w:r>
            <w:r w:rsidR="006D6DE2">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00425D68" w:rsidRPr="0099759F">
              <w:rPr>
                <w:rFonts w:ascii="Times New Roman" w:eastAsia="Calibri" w:hAnsi="Times New Roman" w:cs="Times New Roman"/>
                <w:sz w:val="24"/>
                <w:szCs w:val="24"/>
              </w:rPr>
              <w:t>Ministarstvo znanosti i obrazovanja</w:t>
            </w:r>
            <w:r>
              <w:rPr>
                <w:rFonts w:ascii="Times New Roman" w:eastAsia="Calibri" w:hAnsi="Times New Roman" w:cs="Times New Roman"/>
                <w:color w:val="000000"/>
                <w:sz w:val="24"/>
                <w:szCs w:val="24"/>
              </w:rPr>
              <w:t xml:space="preserve"> </w:t>
            </w:r>
            <w:r w:rsidR="006D6DE2">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 xml:space="preserve">A577131 </w:t>
            </w:r>
            <w:r w:rsidR="00D4000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425D68" w:rsidRPr="00566A1B">
              <w:rPr>
                <w:rFonts w:ascii="Times New Roman" w:eastAsia="Calibri" w:hAnsi="Times New Roman" w:cs="Times New Roman"/>
                <w:i/>
                <w:sz w:val="24"/>
                <w:szCs w:val="24"/>
              </w:rPr>
              <w:t>Poticaji obrazovanja nacionalnih manjina</w:t>
            </w:r>
            <w:r>
              <w:rPr>
                <w:rFonts w:ascii="Times New Roman" w:eastAsia="Calibri" w:hAnsi="Times New Roman" w:cs="Times New Roman"/>
                <w:color w:val="000000"/>
                <w:sz w:val="24"/>
                <w:szCs w:val="24"/>
              </w:rPr>
              <w:t xml:space="preserve"> u iznosu </w:t>
            </w:r>
            <w:r w:rsidR="006D6DE2">
              <w:rPr>
                <w:rFonts w:ascii="Times New Roman" w:eastAsia="Calibri" w:hAnsi="Times New Roman" w:cs="Times New Roman"/>
                <w:sz w:val="24"/>
                <w:szCs w:val="24"/>
              </w:rPr>
              <w:t>1.847.676,29 k</w:t>
            </w:r>
            <w:r w:rsidR="00D40006">
              <w:rPr>
                <w:rFonts w:ascii="Times New Roman" w:eastAsia="Calibri" w:hAnsi="Times New Roman" w:cs="Times New Roman"/>
                <w:sz w:val="24"/>
                <w:szCs w:val="24"/>
              </w:rPr>
              <w:t>u</w:t>
            </w:r>
            <w:r w:rsidR="006D6DE2">
              <w:rPr>
                <w:rFonts w:ascii="Times New Roman" w:eastAsia="Calibri" w:hAnsi="Times New Roman" w:cs="Times New Roman"/>
                <w:sz w:val="24"/>
                <w:szCs w:val="24"/>
              </w:rPr>
              <w:t>n</w:t>
            </w:r>
            <w:r w:rsidR="00D40006">
              <w:rPr>
                <w:rFonts w:ascii="Times New Roman" w:eastAsia="Calibri" w:hAnsi="Times New Roman" w:cs="Times New Roman"/>
                <w:sz w:val="24"/>
                <w:szCs w:val="24"/>
              </w:rPr>
              <w:t>a</w:t>
            </w:r>
            <w:r>
              <w:rPr>
                <w:rFonts w:ascii="Times New Roman" w:eastAsia="Calibri" w:hAnsi="Times New Roman" w:cs="Times New Roman"/>
                <w:sz w:val="24"/>
                <w:szCs w:val="24"/>
              </w:rPr>
              <w:t>.</w:t>
            </w:r>
          </w:p>
          <w:p w14:paraId="7964CD9D" w14:textId="77777777" w:rsidR="000A6B49" w:rsidRPr="00CD4D1A" w:rsidRDefault="002F1EC6" w:rsidP="00CD4D1A">
            <w:pPr>
              <w:spacing w:after="0" w:line="240" w:lineRule="auto"/>
              <w:jc w:val="both"/>
              <w:rPr>
                <w:rFonts w:ascii="Times New Roman" w:eastAsia="Times New Roman" w:hAnsi="Times New Roman" w:cs="Times New Roman"/>
                <w:sz w:val="24"/>
                <w:szCs w:val="24"/>
                <w:lang w:eastAsia="hr-HR"/>
              </w:rPr>
            </w:pPr>
            <w:r w:rsidRPr="002F1EC6">
              <w:rPr>
                <w:rFonts w:ascii="Times New Roman" w:eastAsia="Calibri" w:hAnsi="Times New Roman" w:cs="Times New Roman"/>
                <w:color w:val="000000"/>
                <w:sz w:val="24"/>
                <w:szCs w:val="24"/>
              </w:rPr>
              <w:t>U 2018.</w:t>
            </w:r>
            <w:r w:rsidR="006D6DE2">
              <w:rPr>
                <w:rFonts w:ascii="Times New Roman" w:eastAsia="Calibri" w:hAnsi="Times New Roman" w:cs="Times New Roman"/>
                <w:color w:val="000000"/>
                <w:sz w:val="24"/>
                <w:szCs w:val="24"/>
              </w:rPr>
              <w:t xml:space="preserve"> godini</w:t>
            </w:r>
            <w:r w:rsidRPr="002F1EC6">
              <w:rPr>
                <w:rFonts w:ascii="Times New Roman" w:eastAsia="Calibri" w:hAnsi="Times New Roman" w:cs="Times New Roman"/>
                <w:color w:val="000000"/>
                <w:sz w:val="24"/>
                <w:szCs w:val="24"/>
              </w:rPr>
              <w:t xml:space="preserve"> utrošena su sredstva državnog proračuna </w:t>
            </w:r>
            <w:r w:rsidR="006D6DE2">
              <w:rPr>
                <w:rFonts w:ascii="Times New Roman" w:eastAsia="Calibri" w:hAnsi="Times New Roman" w:cs="Times New Roman"/>
                <w:color w:val="000000"/>
                <w:sz w:val="24"/>
                <w:szCs w:val="24"/>
              </w:rPr>
              <w:t>–</w:t>
            </w:r>
            <w:r w:rsidRPr="002F1EC6">
              <w:rPr>
                <w:rFonts w:ascii="Times New Roman" w:eastAsia="Calibri" w:hAnsi="Times New Roman" w:cs="Times New Roman"/>
                <w:color w:val="000000"/>
                <w:sz w:val="24"/>
                <w:szCs w:val="24"/>
              </w:rPr>
              <w:t xml:space="preserve"> </w:t>
            </w:r>
            <w:r w:rsidR="000A6B49" w:rsidRPr="002F1EC6">
              <w:rPr>
                <w:rFonts w:ascii="Times New Roman" w:eastAsia="Times New Roman" w:hAnsi="Times New Roman" w:cs="Times New Roman"/>
                <w:sz w:val="24"/>
                <w:szCs w:val="24"/>
                <w:lang w:eastAsia="hr-HR"/>
              </w:rPr>
              <w:t>Ministarstvo znanosti i obrazovanja</w:t>
            </w:r>
            <w:r w:rsidRPr="002F1EC6">
              <w:rPr>
                <w:rFonts w:ascii="Times New Roman" w:eastAsia="Times New Roman" w:hAnsi="Times New Roman" w:cs="Times New Roman"/>
                <w:sz w:val="24"/>
                <w:szCs w:val="24"/>
                <w:lang w:eastAsia="hr-HR"/>
              </w:rPr>
              <w:t xml:space="preserve"> </w:t>
            </w:r>
            <w:r w:rsidR="006D6DE2">
              <w:rPr>
                <w:rFonts w:ascii="Times New Roman" w:eastAsia="Times New Roman" w:hAnsi="Times New Roman" w:cs="Times New Roman"/>
                <w:sz w:val="24"/>
                <w:szCs w:val="24"/>
                <w:lang w:eastAsia="hr-HR"/>
              </w:rPr>
              <w:t>–</w:t>
            </w:r>
            <w:r w:rsidRPr="002F1EC6">
              <w:rPr>
                <w:rFonts w:ascii="Times New Roman" w:eastAsia="Times New Roman" w:hAnsi="Times New Roman" w:cs="Times New Roman"/>
                <w:sz w:val="24"/>
                <w:szCs w:val="24"/>
                <w:lang w:eastAsia="hr-HR"/>
              </w:rPr>
              <w:t xml:space="preserve"> </w:t>
            </w:r>
            <w:r w:rsidR="000A6B49" w:rsidRPr="002F1EC6">
              <w:rPr>
                <w:rFonts w:ascii="Times New Roman" w:eastAsia="Times New Roman" w:hAnsi="Times New Roman" w:cs="Times New Roman"/>
                <w:sz w:val="24"/>
                <w:szCs w:val="24"/>
                <w:lang w:eastAsia="hr-HR"/>
              </w:rPr>
              <w:t>A577131</w:t>
            </w:r>
            <w:r w:rsidR="006D6DE2">
              <w:rPr>
                <w:rFonts w:ascii="Times New Roman" w:eastAsia="Times New Roman" w:hAnsi="Times New Roman" w:cs="Times New Roman"/>
                <w:sz w:val="24"/>
                <w:szCs w:val="24"/>
                <w:lang w:eastAsia="hr-HR"/>
              </w:rPr>
              <w:t xml:space="preserve"> –</w:t>
            </w:r>
            <w:r w:rsidR="000A6B49" w:rsidRPr="002F1EC6">
              <w:rPr>
                <w:rFonts w:ascii="Times New Roman" w:eastAsia="Times New Roman" w:hAnsi="Times New Roman" w:cs="Times New Roman"/>
                <w:sz w:val="24"/>
                <w:szCs w:val="24"/>
                <w:lang w:eastAsia="hr-HR"/>
              </w:rPr>
              <w:t xml:space="preserve"> </w:t>
            </w:r>
            <w:r w:rsidR="000A6B49" w:rsidRPr="002F1EC6">
              <w:rPr>
                <w:rFonts w:ascii="Times New Roman" w:eastAsia="Times New Roman" w:hAnsi="Times New Roman" w:cs="Times New Roman"/>
                <w:i/>
                <w:sz w:val="24"/>
                <w:szCs w:val="24"/>
                <w:lang w:eastAsia="hr-HR"/>
              </w:rPr>
              <w:t>Poticaji obrazovanja nacionalnih manjina</w:t>
            </w:r>
            <w:r w:rsidR="006D6DE2">
              <w:rPr>
                <w:rFonts w:ascii="Times New Roman" w:eastAsia="Times New Roman" w:hAnsi="Times New Roman" w:cs="Times New Roman"/>
                <w:sz w:val="24"/>
                <w:szCs w:val="24"/>
                <w:lang w:eastAsia="hr-HR"/>
              </w:rPr>
              <w:t xml:space="preserve"> u iznosu 2.125.821,22 k</w:t>
            </w:r>
            <w:r w:rsidR="00D40006">
              <w:rPr>
                <w:rFonts w:ascii="Times New Roman" w:eastAsia="Times New Roman" w:hAnsi="Times New Roman" w:cs="Times New Roman"/>
                <w:sz w:val="24"/>
                <w:szCs w:val="24"/>
                <w:lang w:eastAsia="hr-HR"/>
              </w:rPr>
              <w:t>u</w:t>
            </w:r>
            <w:r w:rsidR="006D6DE2">
              <w:rPr>
                <w:rFonts w:ascii="Times New Roman" w:eastAsia="Times New Roman" w:hAnsi="Times New Roman" w:cs="Times New Roman"/>
                <w:sz w:val="24"/>
                <w:szCs w:val="24"/>
                <w:lang w:eastAsia="hr-HR"/>
              </w:rPr>
              <w:t>n</w:t>
            </w:r>
            <w:r w:rsidR="00D40006">
              <w:rPr>
                <w:rFonts w:ascii="Times New Roman" w:eastAsia="Times New Roman" w:hAnsi="Times New Roman" w:cs="Times New Roman"/>
                <w:sz w:val="24"/>
                <w:szCs w:val="24"/>
                <w:lang w:eastAsia="hr-HR"/>
              </w:rPr>
              <w:t>a</w:t>
            </w:r>
            <w:r w:rsidRPr="002F1EC6">
              <w:rPr>
                <w:rFonts w:ascii="Times New Roman" w:eastAsia="Times New Roman" w:hAnsi="Times New Roman" w:cs="Times New Roman"/>
                <w:sz w:val="24"/>
                <w:szCs w:val="24"/>
                <w:lang w:eastAsia="hr-HR"/>
              </w:rPr>
              <w:t>.</w:t>
            </w:r>
          </w:p>
        </w:tc>
      </w:tr>
      <w:tr w:rsidR="00425D68" w:rsidRPr="00566A1B" w14:paraId="54BB7D9D" w14:textId="77777777" w:rsidTr="00CD4D1A">
        <w:trPr>
          <w:trHeight w:val="395"/>
        </w:trPr>
        <w:tc>
          <w:tcPr>
            <w:tcW w:w="2093" w:type="dxa"/>
            <w:shd w:val="clear" w:color="auto" w:fill="auto"/>
            <w:vAlign w:val="center"/>
          </w:tcPr>
          <w:p w14:paraId="0F2B5535" w14:textId="77777777" w:rsidR="00425D68" w:rsidRPr="00566A1B" w:rsidRDefault="00425D68" w:rsidP="004B77D7">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 xml:space="preserve">STATUS MJERE </w:t>
            </w:r>
            <w:r>
              <w:rPr>
                <w:rFonts w:ascii="Times New Roman" w:eastAsia="Calibri" w:hAnsi="Times New Roman" w:cs="Times New Roman"/>
                <w:color w:val="000000"/>
                <w:sz w:val="24"/>
                <w:szCs w:val="24"/>
              </w:rPr>
              <w:t xml:space="preserve">   </w:t>
            </w:r>
          </w:p>
        </w:tc>
        <w:tc>
          <w:tcPr>
            <w:tcW w:w="7052" w:type="dxa"/>
            <w:shd w:val="clear" w:color="auto" w:fill="auto"/>
          </w:tcPr>
          <w:p w14:paraId="0C708C1A" w14:textId="77777777" w:rsidR="00425D68" w:rsidRPr="00566A1B" w:rsidRDefault="00715EEE" w:rsidP="004B77D7">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Mjera se provodi</w:t>
            </w:r>
            <w:r w:rsidR="00DD20E0">
              <w:rPr>
                <w:rFonts w:ascii="Times New Roman" w:eastAsia="Calibri" w:hAnsi="Times New Roman" w:cs="Times New Roman"/>
                <w:sz w:val="24"/>
                <w:szCs w:val="24"/>
              </w:rPr>
              <w:t>.</w:t>
            </w:r>
          </w:p>
        </w:tc>
      </w:tr>
      <w:tr w:rsidR="00425D68" w:rsidRPr="00566A1B" w14:paraId="6467D389" w14:textId="77777777" w:rsidTr="00CD4D1A">
        <w:tc>
          <w:tcPr>
            <w:tcW w:w="2093" w:type="dxa"/>
            <w:shd w:val="clear" w:color="auto" w:fill="auto"/>
          </w:tcPr>
          <w:p w14:paraId="37CEC468" w14:textId="77777777" w:rsidR="00425D68" w:rsidRPr="00566A1B" w:rsidRDefault="00425D68" w:rsidP="00CD4D1A">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POSTIGNUTI REZULTATI</w:t>
            </w:r>
          </w:p>
          <w:p w14:paraId="1251917E" w14:textId="77777777" w:rsidR="00425D68" w:rsidRPr="00566A1B" w:rsidRDefault="00425D68" w:rsidP="00CD4D1A">
            <w:pPr>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tc>
        <w:tc>
          <w:tcPr>
            <w:tcW w:w="7052" w:type="dxa"/>
            <w:shd w:val="clear" w:color="auto" w:fill="auto"/>
          </w:tcPr>
          <w:p w14:paraId="5E473BBB" w14:textId="77777777" w:rsidR="00425D68" w:rsidRPr="00566A1B" w:rsidRDefault="00425D68" w:rsidP="00CD4D1A">
            <w:pPr>
              <w:spacing w:after="0" w:line="240" w:lineRule="auto"/>
              <w:jc w:val="both"/>
              <w:rPr>
                <w:rFonts w:ascii="Times New Roman" w:eastAsia="Calibri" w:hAnsi="Times New Roman" w:cs="Times New Roman"/>
                <w:iCs/>
                <w:sz w:val="24"/>
                <w:szCs w:val="24"/>
              </w:rPr>
            </w:pPr>
            <w:r w:rsidRPr="00566A1B">
              <w:rPr>
                <w:rFonts w:ascii="Times New Roman" w:eastAsia="Calibri" w:hAnsi="Times New Roman" w:cs="Times New Roman"/>
                <w:sz w:val="24"/>
                <w:szCs w:val="24"/>
              </w:rPr>
              <w:t xml:space="preserve">U okviru Cjelovite kurikularne reforme, kojom je 2015. godine započela realizacija Strategije obrazovanja, znanosti i tehnologije </w:t>
            </w:r>
            <w:r w:rsidRPr="00566A1B">
              <w:rPr>
                <w:rFonts w:ascii="Times New Roman" w:eastAsia="Calibri" w:hAnsi="Times New Roman" w:cs="Times New Roman"/>
                <w:iCs/>
                <w:sz w:val="24"/>
                <w:szCs w:val="24"/>
                <w:shd w:val="clear" w:color="auto" w:fill="FFFFFF"/>
              </w:rPr>
              <w:t xml:space="preserve">izrađeni su: </w:t>
            </w:r>
            <w:r w:rsidRPr="00566A1B">
              <w:rPr>
                <w:rFonts w:ascii="Times New Roman" w:eastAsia="Calibri" w:hAnsi="Times New Roman" w:cs="Times New Roman"/>
                <w:iCs/>
                <w:sz w:val="24"/>
                <w:szCs w:val="24"/>
              </w:rPr>
              <w:t>Prijedlog Kurikuluma češkog jezika za osnovne i srednje škole s nastavom na češkom jeziku i pismu (model A), Prijedlog Kurikuluma srpskog jezika za osnovne i srednje škole s nastavom na srpskom jeziku i ćiriličnom pismu (model A), Prijedlog Kurikuluma talijanskog jezika za osnovne i srednje škole s nastavom na talijanskom jeziku i pismu (</w:t>
            </w:r>
            <w:r w:rsidR="006D6DE2">
              <w:rPr>
                <w:rFonts w:ascii="Times New Roman" w:eastAsia="Calibri" w:hAnsi="Times New Roman" w:cs="Times New Roman"/>
                <w:iCs/>
                <w:sz w:val="24"/>
                <w:szCs w:val="24"/>
              </w:rPr>
              <w:t>model A), Prijedlog Kurikuluma N</w:t>
            </w:r>
            <w:r w:rsidRPr="00566A1B">
              <w:rPr>
                <w:rFonts w:ascii="Times New Roman" w:eastAsia="Calibri" w:hAnsi="Times New Roman" w:cs="Times New Roman"/>
                <w:iCs/>
                <w:sz w:val="24"/>
                <w:szCs w:val="24"/>
              </w:rPr>
              <w:t>jegovanja češkog jezika i kulture u osnovnim i srednjim školama Republike Hrvatske (model C), Prijedlog Kurikuluma Njegovanja srpskog jezika i kulture u osnovnim i srednjim školama Republike Hrvatske (model C), Prijedlog Kurikuluma Njegovanja jezika i kulture romske nacionalne manjine u osnovnim i srednjim školama Republike Hrvatske (model C)</w:t>
            </w:r>
          </w:p>
          <w:p w14:paraId="6DCB4E2C" w14:textId="77777777" w:rsidR="00425D68" w:rsidRPr="00566A1B" w:rsidRDefault="00425D68" w:rsidP="00CD4D1A">
            <w:pPr>
              <w:spacing w:after="0" w:line="240" w:lineRule="auto"/>
              <w:jc w:val="both"/>
              <w:rPr>
                <w:rFonts w:ascii="Times New Roman" w:eastAsia="Calibri" w:hAnsi="Times New Roman" w:cs="Times New Roman"/>
                <w:sz w:val="24"/>
                <w:szCs w:val="24"/>
              </w:rPr>
            </w:pPr>
            <w:r w:rsidRPr="00566A1B">
              <w:rPr>
                <w:rFonts w:ascii="Times New Roman" w:eastAsia="Calibri" w:hAnsi="Times New Roman" w:cs="Times New Roman"/>
                <w:sz w:val="24"/>
                <w:szCs w:val="24"/>
              </w:rPr>
              <w:t xml:space="preserve">Prijedlozi kurikuluma poslani su recenzentima (13 recenzenata) prema čijim </w:t>
            </w:r>
            <w:r w:rsidR="006D6DE2">
              <w:rPr>
                <w:rFonts w:ascii="Times New Roman" w:eastAsia="Calibri" w:hAnsi="Times New Roman" w:cs="Times New Roman"/>
                <w:sz w:val="24"/>
                <w:szCs w:val="24"/>
              </w:rPr>
              <w:t xml:space="preserve">su </w:t>
            </w:r>
            <w:r w:rsidRPr="00566A1B">
              <w:rPr>
                <w:rFonts w:ascii="Times New Roman" w:eastAsia="Calibri" w:hAnsi="Times New Roman" w:cs="Times New Roman"/>
                <w:sz w:val="24"/>
                <w:szCs w:val="24"/>
              </w:rPr>
              <w:t>recenzijama stručne radne skupine od listopada 2017. godine dor</w:t>
            </w:r>
            <w:r w:rsidR="006D6DE2">
              <w:rPr>
                <w:rFonts w:ascii="Times New Roman" w:eastAsia="Calibri" w:hAnsi="Times New Roman" w:cs="Times New Roman"/>
                <w:sz w:val="24"/>
                <w:szCs w:val="24"/>
              </w:rPr>
              <w:t>ađivale dokumente. Nakon dorade</w:t>
            </w:r>
            <w:r w:rsidRPr="00566A1B">
              <w:rPr>
                <w:rFonts w:ascii="Times New Roman" w:eastAsia="Calibri" w:hAnsi="Times New Roman" w:cs="Times New Roman"/>
                <w:sz w:val="24"/>
                <w:szCs w:val="24"/>
              </w:rPr>
              <w:t xml:space="preserve"> slijede stručna i javna rasprava, prevođenje te međunarodna recenzija dokumenata.</w:t>
            </w:r>
          </w:p>
          <w:p w14:paraId="2B82D4A3" w14:textId="77777777" w:rsidR="00425D68" w:rsidRPr="00566A1B" w:rsidRDefault="00425D68" w:rsidP="00CD4D1A">
            <w:pPr>
              <w:spacing w:after="0" w:line="240" w:lineRule="auto"/>
              <w:jc w:val="both"/>
              <w:rPr>
                <w:rFonts w:ascii="Times New Roman" w:eastAsia="Calibri" w:hAnsi="Times New Roman" w:cs="Times New Roman"/>
                <w:sz w:val="24"/>
                <w:szCs w:val="24"/>
              </w:rPr>
            </w:pPr>
            <w:r w:rsidRPr="00566A1B">
              <w:rPr>
                <w:rFonts w:ascii="Times New Roman" w:eastAsia="Calibri" w:hAnsi="Times New Roman" w:cs="Times New Roman"/>
                <w:sz w:val="24"/>
                <w:szCs w:val="24"/>
              </w:rPr>
              <w:t>U skladu s člankom 15. Zakona o odgoju i obrazovanju na jeziku i pismu nacionalnih manjina, školske ustanove s nastavom na jeziku i pismu nacionalne manjine koriste udžbenike iz matične zemlje ponajprije za učenje materinskog jezika (češkog, mađarskog, srpskog i talijansko</w:t>
            </w:r>
            <w:r w:rsidR="00110CE2">
              <w:rPr>
                <w:rFonts w:ascii="Times New Roman" w:eastAsia="Calibri" w:hAnsi="Times New Roman" w:cs="Times New Roman"/>
                <w:sz w:val="24"/>
                <w:szCs w:val="24"/>
              </w:rPr>
              <w:t>g jezika, ali i druge predmete),</w:t>
            </w:r>
            <w:r w:rsidRPr="00566A1B">
              <w:rPr>
                <w:rFonts w:ascii="Times New Roman" w:eastAsia="Calibri" w:hAnsi="Times New Roman" w:cs="Times New Roman"/>
                <w:sz w:val="24"/>
                <w:szCs w:val="24"/>
              </w:rPr>
              <w:t xml:space="preserve"> uz odobrenje Minis</w:t>
            </w:r>
            <w:r w:rsidR="00110CE2">
              <w:rPr>
                <w:rFonts w:ascii="Times New Roman" w:eastAsia="Calibri" w:hAnsi="Times New Roman" w:cs="Times New Roman"/>
                <w:sz w:val="24"/>
                <w:szCs w:val="24"/>
              </w:rPr>
              <w:t>tarstva znanosti i obrazovanja.</w:t>
            </w:r>
          </w:p>
          <w:p w14:paraId="5524455C" w14:textId="77777777" w:rsidR="000A6B49" w:rsidRPr="00CD4D1A" w:rsidRDefault="00425D68" w:rsidP="00CD4D1A">
            <w:pPr>
              <w:spacing w:after="0" w:line="240" w:lineRule="auto"/>
              <w:jc w:val="both"/>
              <w:rPr>
                <w:rFonts w:ascii="Times New Roman" w:eastAsia="Calibri" w:hAnsi="Times New Roman" w:cs="Times New Roman"/>
                <w:sz w:val="24"/>
                <w:szCs w:val="24"/>
              </w:rPr>
            </w:pPr>
            <w:r w:rsidRPr="00566A1B">
              <w:rPr>
                <w:rFonts w:ascii="Times New Roman" w:eastAsia="Calibri" w:hAnsi="Times New Roman" w:cs="Times New Roman"/>
                <w:sz w:val="24"/>
                <w:szCs w:val="24"/>
              </w:rPr>
              <w:t xml:space="preserve">Ministarstvo znanosti i obrazovanja je tijekom 2017. godine za školovanje učenika osnovnih i srednjih škola koji se školuju na jeziku i pismu nacionalnih manjina isplatilo </w:t>
            </w:r>
            <w:r w:rsidR="00110CE2">
              <w:rPr>
                <w:rFonts w:ascii="Times New Roman" w:eastAsia="Calibri" w:hAnsi="Times New Roman" w:cs="Times New Roman"/>
                <w:sz w:val="24"/>
                <w:szCs w:val="24"/>
              </w:rPr>
              <w:t xml:space="preserve">je </w:t>
            </w:r>
            <w:r w:rsidRPr="00566A1B">
              <w:rPr>
                <w:rFonts w:ascii="Times New Roman" w:eastAsia="Calibri" w:hAnsi="Times New Roman" w:cs="Times New Roman"/>
                <w:sz w:val="24"/>
                <w:szCs w:val="24"/>
              </w:rPr>
              <w:t>iznos od 1.211.087,00 kuna  za troškove financiranja udžbenika i pripadajućih dopunskih nastavnih sredstava za učenike koji se školuju na srpskom jeziku i ćiriličnom pismu, 600.000,00 kuna za troškove financiranja udžbenika i pripadajućih dopunskih nastavnih sredstava za učenike koji se školuju na talijanskom jeziku i pismu i 36.589,29 kuna za troškove financiranja udžbenika i pripadajućih dopunskih nastavnih sredstava za učenike koji se školuju na češkom jeziku i pismu. Ukupno je u navedene svrhe u 2017. godini isplaćeno 1.847.676,29 kuna.</w:t>
            </w:r>
          </w:p>
          <w:p w14:paraId="6B85B396" w14:textId="77777777" w:rsidR="000A6B49" w:rsidRPr="001A65A4" w:rsidRDefault="000A6B49" w:rsidP="00CD4D1A">
            <w:pPr>
              <w:spacing w:after="0" w:line="240" w:lineRule="auto"/>
              <w:jc w:val="both"/>
              <w:rPr>
                <w:rFonts w:ascii="Times New Roman" w:eastAsia="Times New Roman" w:hAnsi="Times New Roman" w:cs="Times New Roman"/>
                <w:sz w:val="24"/>
                <w:szCs w:val="24"/>
                <w:lang w:eastAsia="hr-HR"/>
              </w:rPr>
            </w:pPr>
            <w:r w:rsidRPr="001A65A4">
              <w:rPr>
                <w:rFonts w:ascii="Times New Roman" w:eastAsia="Times New Roman" w:hAnsi="Times New Roman" w:cs="Times New Roman"/>
                <w:sz w:val="24"/>
                <w:szCs w:val="24"/>
                <w:lang w:eastAsia="hr-HR"/>
              </w:rPr>
              <w:t xml:space="preserve">Tijekom 2018. godine izrađeni prijedlozi kurikuluma za srpski i češki materinski jezik po modelu A i C, za talijanski po modelu A i romski po modelu C te su u kolovozu 2018. godine objavljeni na javnom savjetovanju. Po dobivenim komentarima i prijedlozima zainteresirane javnosti slijedi dorada </w:t>
            </w:r>
            <w:r w:rsidR="00110CE2">
              <w:rPr>
                <w:rFonts w:ascii="Times New Roman" w:eastAsia="Times New Roman" w:hAnsi="Times New Roman" w:cs="Times New Roman"/>
                <w:sz w:val="24"/>
                <w:szCs w:val="24"/>
                <w:lang w:eastAsia="hr-HR"/>
              </w:rPr>
              <w:t>spmenutih</w:t>
            </w:r>
            <w:r w:rsidR="00CD4D1A">
              <w:rPr>
                <w:rFonts w:ascii="Times New Roman" w:eastAsia="Times New Roman" w:hAnsi="Times New Roman" w:cs="Times New Roman"/>
                <w:sz w:val="24"/>
                <w:szCs w:val="24"/>
                <w:lang w:eastAsia="hr-HR"/>
              </w:rPr>
              <w:t xml:space="preserve"> dokumenata.</w:t>
            </w:r>
          </w:p>
          <w:p w14:paraId="0347612E" w14:textId="77777777" w:rsidR="00CD4D1A" w:rsidRPr="002F1EC6" w:rsidRDefault="000A6B49" w:rsidP="00CD4D1A">
            <w:pPr>
              <w:spacing w:after="0" w:line="240" w:lineRule="auto"/>
              <w:jc w:val="both"/>
              <w:rPr>
                <w:rFonts w:ascii="Times New Roman" w:eastAsia="Times New Roman" w:hAnsi="Times New Roman" w:cs="Times New Roman"/>
                <w:sz w:val="24"/>
                <w:szCs w:val="24"/>
                <w:lang w:eastAsia="hr-HR"/>
              </w:rPr>
            </w:pPr>
            <w:r w:rsidRPr="001A65A4">
              <w:rPr>
                <w:rFonts w:ascii="Times New Roman" w:eastAsia="Times New Roman" w:hAnsi="Times New Roman" w:cs="Times New Roman"/>
                <w:sz w:val="24"/>
                <w:szCs w:val="24"/>
                <w:lang w:eastAsia="hr-HR"/>
              </w:rPr>
              <w:t xml:space="preserve">Ministarstvo znanosti i obrazovanja tijekom 2018. godine za školovanje učenika osnovnih i srednjih škola koji se školuju na jeziku i pismu nacionalnih manjina isplatilo </w:t>
            </w:r>
            <w:r w:rsidR="00110CE2">
              <w:rPr>
                <w:rFonts w:ascii="Times New Roman" w:eastAsia="Times New Roman" w:hAnsi="Times New Roman" w:cs="Times New Roman"/>
                <w:sz w:val="24"/>
                <w:szCs w:val="24"/>
                <w:lang w:eastAsia="hr-HR"/>
              </w:rPr>
              <w:t xml:space="preserve">je </w:t>
            </w:r>
            <w:r w:rsidRPr="001A65A4">
              <w:rPr>
                <w:rFonts w:ascii="Times New Roman" w:eastAsia="Times New Roman" w:hAnsi="Times New Roman" w:cs="Times New Roman"/>
                <w:sz w:val="24"/>
                <w:szCs w:val="24"/>
                <w:lang w:eastAsia="hr-HR"/>
              </w:rPr>
              <w:t xml:space="preserve">iznos od 1.243.188,65 kuna za troškove financiranja udžbenika i pripadajućih dopunskih nastavnih sredstava za učenike koji se školuju na srpskom jeziku i ćiriličnom pismu, 674.370,00 kuna za troškove financiranja udžbenika i pripadajućih dopunskih nastavnih sredstava za učenike koji se školuju na talijanskom jeziku i pismu i 143.320,07 kuna za troškove financiranja udžbenika i pripadajućih dopunskih nastavnih sredstava za učenike koji se školuju na češkom jeziku i pismu. Ukupno je u </w:t>
            </w:r>
            <w:r w:rsidR="00110CE2">
              <w:rPr>
                <w:rFonts w:ascii="Times New Roman" w:eastAsia="Times New Roman" w:hAnsi="Times New Roman" w:cs="Times New Roman"/>
                <w:sz w:val="24"/>
                <w:szCs w:val="24"/>
                <w:lang w:eastAsia="hr-HR"/>
              </w:rPr>
              <w:t>te</w:t>
            </w:r>
            <w:r w:rsidRPr="001A65A4">
              <w:rPr>
                <w:rFonts w:ascii="Times New Roman" w:eastAsia="Times New Roman" w:hAnsi="Times New Roman" w:cs="Times New Roman"/>
                <w:sz w:val="24"/>
                <w:szCs w:val="24"/>
                <w:lang w:eastAsia="hr-HR"/>
              </w:rPr>
              <w:t xml:space="preserve"> svrhe u 2018. godini isplaćeno 2.125.821,22 kune.</w:t>
            </w:r>
          </w:p>
        </w:tc>
      </w:tr>
      <w:tr w:rsidR="00425D68" w:rsidRPr="00566A1B" w14:paraId="1C357987" w14:textId="77777777" w:rsidTr="00CD4D1A">
        <w:tc>
          <w:tcPr>
            <w:tcW w:w="2093" w:type="dxa"/>
            <w:shd w:val="clear" w:color="auto" w:fill="auto"/>
          </w:tcPr>
          <w:p w14:paraId="7E2B26F4" w14:textId="77777777" w:rsidR="00425D68" w:rsidRPr="00566A1B" w:rsidRDefault="00425D68" w:rsidP="00CD4D1A">
            <w:pPr>
              <w:spacing w:line="240" w:lineRule="auto"/>
              <w:rPr>
                <w:rFonts w:ascii="Times New Roman" w:eastAsia="Calibri" w:hAnsi="Times New Roman" w:cs="Times New Roman"/>
                <w:color w:val="000000"/>
                <w:sz w:val="24"/>
                <w:szCs w:val="24"/>
              </w:rPr>
            </w:pPr>
            <w:r w:rsidRPr="00566A1B">
              <w:rPr>
                <w:rFonts w:ascii="Times New Roman" w:eastAsia="Calibri" w:hAnsi="Times New Roman" w:cs="Times New Roman"/>
                <w:color w:val="000000"/>
                <w:sz w:val="24"/>
                <w:szCs w:val="24"/>
              </w:rPr>
              <w:t>UOČENI NEDOSTACI</w:t>
            </w:r>
          </w:p>
        </w:tc>
        <w:tc>
          <w:tcPr>
            <w:tcW w:w="7052" w:type="dxa"/>
            <w:shd w:val="clear" w:color="auto" w:fill="auto"/>
          </w:tcPr>
          <w:p w14:paraId="58825CF8" w14:textId="77777777" w:rsidR="00612083" w:rsidRPr="002F1EC6" w:rsidRDefault="00425D68" w:rsidP="00CD4D1A">
            <w:pPr>
              <w:spacing w:after="0" w:line="240" w:lineRule="auto"/>
              <w:jc w:val="both"/>
              <w:rPr>
                <w:rFonts w:ascii="Times New Roman" w:eastAsia="Calibri" w:hAnsi="Times New Roman" w:cs="Times New Roman"/>
                <w:sz w:val="24"/>
                <w:szCs w:val="24"/>
              </w:rPr>
            </w:pPr>
            <w:r w:rsidRPr="00566A1B">
              <w:rPr>
                <w:rFonts w:ascii="Times New Roman" w:eastAsia="Calibri" w:hAnsi="Times New Roman" w:cs="Times New Roman"/>
                <w:sz w:val="24"/>
                <w:szCs w:val="24"/>
              </w:rPr>
              <w:t>Nastavni plan i program odgoja i obrazovanja na jeziku i pismu nacionalne manjine prema Zakonu o odgoju i obrazovanju na jeziku i pismu nacionalnih manjina i Državnim pedagoškim standardima uz opći dio obvezno sadrži i dio čiji je sadržaj povezan s posebnošću nacionalne manjine (materinski jezik, književnost, povijest, zemljopis i kulturno stvaralaštvo nacionalne manjine – likovnu i glazbenu kulturu). Dio nastavnog plana i programa, čiji je sadržaj povezan s posebnošću nacionalne manjine, utvrđuje i donosi Ministarstvo znanosti i obrazovanja</w:t>
            </w:r>
            <w:r w:rsidR="002F1EC6">
              <w:rPr>
                <w:rFonts w:ascii="Times New Roman" w:eastAsia="Calibri" w:hAnsi="Times New Roman" w:cs="Times New Roman"/>
                <w:sz w:val="24"/>
                <w:szCs w:val="24"/>
              </w:rPr>
              <w:t xml:space="preserve"> nakon pribavljenog mišljenja udruge nacionalne manjine</w:t>
            </w:r>
            <w:r w:rsidRPr="00566A1B">
              <w:rPr>
                <w:rFonts w:ascii="Times New Roman" w:eastAsia="Calibri" w:hAnsi="Times New Roman" w:cs="Times New Roman"/>
                <w:sz w:val="24"/>
                <w:szCs w:val="24"/>
              </w:rPr>
              <w:t>. Donošenje navedenoga planirano je u narednom razdoblju.</w:t>
            </w:r>
          </w:p>
        </w:tc>
      </w:tr>
    </w:tbl>
    <w:p w14:paraId="4A83E4F1" w14:textId="77777777" w:rsidR="00CD4D1A" w:rsidRDefault="00CD4D1A" w:rsidP="00CD4D1A">
      <w:pPr>
        <w:spacing w:after="0" w:line="240" w:lineRule="auto"/>
        <w:rPr>
          <w:rFonts w:ascii="Times New Roman" w:eastAsia="Times New Roman" w:hAnsi="Times New Roman" w:cs="Times New Roman"/>
          <w:i/>
          <w:sz w:val="24"/>
          <w:szCs w:val="24"/>
          <w:lang w:eastAsia="hr-HR"/>
        </w:rPr>
      </w:pPr>
    </w:p>
    <w:p w14:paraId="40F2D488" w14:textId="77777777" w:rsidR="00425D68" w:rsidRPr="00F17636" w:rsidRDefault="00425D68" w:rsidP="00CD4D1A">
      <w:pPr>
        <w:spacing w:after="0" w:line="240" w:lineRule="auto"/>
        <w:rPr>
          <w:rFonts w:ascii="Times New Roman" w:eastAsia="Times New Roman" w:hAnsi="Times New Roman" w:cs="Times New Roman"/>
          <w:i/>
          <w:sz w:val="24"/>
          <w:szCs w:val="24"/>
          <w:lang w:eastAsia="hr-HR"/>
        </w:rPr>
      </w:pPr>
      <w:r w:rsidRPr="00F17636">
        <w:rPr>
          <w:rFonts w:ascii="Times New Roman" w:eastAsia="Times New Roman" w:hAnsi="Times New Roman" w:cs="Times New Roman"/>
          <w:i/>
          <w:sz w:val="24"/>
          <w:szCs w:val="24"/>
          <w:lang w:eastAsia="hr-HR"/>
        </w:rPr>
        <w:t xml:space="preserve">Podaci Agencije za odgoj i obrazovanje za provedbu mjere 2.2. iskazani su </w:t>
      </w:r>
      <w:r w:rsidR="00E841AF">
        <w:rPr>
          <w:rFonts w:ascii="Times New Roman" w:eastAsia="Times New Roman" w:hAnsi="Times New Roman" w:cs="Times New Roman"/>
          <w:i/>
          <w:sz w:val="24"/>
          <w:szCs w:val="24"/>
          <w:lang w:eastAsia="hr-HR"/>
        </w:rPr>
        <w:t xml:space="preserve">u </w:t>
      </w:r>
      <w:r w:rsidRPr="00F17636">
        <w:rPr>
          <w:rFonts w:ascii="Times New Roman" w:eastAsia="Times New Roman" w:hAnsi="Times New Roman" w:cs="Times New Roman"/>
          <w:i/>
          <w:sz w:val="24"/>
          <w:szCs w:val="24"/>
          <w:lang w:eastAsia="hr-HR"/>
        </w:rPr>
        <w:t>Dodatku 1.</w:t>
      </w:r>
    </w:p>
    <w:p w14:paraId="3ED03D39" w14:textId="77777777" w:rsidR="00407036" w:rsidRDefault="00407036" w:rsidP="004B77D7">
      <w:pPr>
        <w:spacing w:line="240" w:lineRule="auto"/>
        <w:jc w:val="both"/>
        <w:rPr>
          <w:rFonts w:ascii="Times New Roman" w:eastAsia="Times New Roman" w:hAnsi="Times New Roman" w:cs="Times New Roman"/>
          <w:b/>
          <w:sz w:val="24"/>
          <w:szCs w:val="24"/>
          <w:lang w:eastAsia="hr-HR"/>
        </w:rPr>
      </w:pPr>
    </w:p>
    <w:p w14:paraId="55C9890D" w14:textId="77777777" w:rsidR="00425D68" w:rsidRPr="00566A1B" w:rsidRDefault="00425D68" w:rsidP="00855516">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Mjera 2.</w:t>
      </w:r>
      <w:r w:rsidRPr="003043F2">
        <w:rPr>
          <w:rFonts w:ascii="Times New Roman" w:eastAsia="Times New Roman" w:hAnsi="Times New Roman" w:cs="Times New Roman"/>
          <w:b/>
          <w:sz w:val="24"/>
          <w:szCs w:val="24"/>
          <w:lang w:eastAsia="hr-HR"/>
        </w:rPr>
        <w:t>3</w:t>
      </w:r>
      <w:r w:rsidRPr="00566A1B">
        <w:rPr>
          <w:rFonts w:ascii="Times New Roman" w:eastAsia="Times New Roman" w:hAnsi="Times New Roman" w:cs="Times New Roman"/>
          <w:b/>
          <w:sz w:val="24"/>
          <w:szCs w:val="24"/>
          <w:lang w:eastAsia="hr-HR"/>
        </w:rPr>
        <w:t>. Osigurati aktivnosti za djecu koja ne pohađaju izbornu nastavu u osnovnoj školi u vrijeme između prvog i zadnjeg sata nastavnog dana</w:t>
      </w:r>
    </w:p>
    <w:p w14:paraId="2F9B8D4B" w14:textId="77777777" w:rsidR="00425D68" w:rsidRDefault="00425D68" w:rsidP="00855516">
      <w:pPr>
        <w:spacing w:after="0" w:line="240" w:lineRule="auto"/>
        <w:jc w:val="both"/>
        <w:rPr>
          <w:rFonts w:ascii="Times New Roman" w:eastAsia="Times New Roman" w:hAnsi="Times New Roman" w:cs="Times New Roman"/>
          <w:sz w:val="24"/>
          <w:szCs w:val="24"/>
          <w:lang w:eastAsia="hr-HR"/>
        </w:rPr>
      </w:pPr>
    </w:p>
    <w:tbl>
      <w:tblPr>
        <w:tblStyle w:val="TableGrid255"/>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425D68" w:rsidRPr="00BA0B20" w14:paraId="6E33932B" w14:textId="77777777" w:rsidTr="0077255A">
        <w:tc>
          <w:tcPr>
            <w:tcW w:w="9180" w:type="dxa"/>
            <w:shd w:val="clear" w:color="auto" w:fill="auto"/>
          </w:tcPr>
          <w:p w14:paraId="7D883A5A" w14:textId="77777777" w:rsidR="00425D68" w:rsidRPr="00855516" w:rsidRDefault="00425D68" w:rsidP="00855516">
            <w:pPr>
              <w:rPr>
                <w:rFonts w:ascii="Times New Roman" w:hAnsi="Times New Roman" w:cs="Times New Roman"/>
                <w:sz w:val="24"/>
                <w:szCs w:val="24"/>
              </w:rPr>
            </w:pPr>
            <w:r w:rsidRPr="00855516">
              <w:rPr>
                <w:rFonts w:ascii="Times New Roman" w:hAnsi="Times New Roman" w:cs="Times New Roman"/>
                <w:sz w:val="24"/>
                <w:szCs w:val="24"/>
              </w:rPr>
              <w:t>Provedba mjere u 2017.</w:t>
            </w:r>
            <w:r w:rsidR="000A6B49" w:rsidRPr="00855516">
              <w:rPr>
                <w:rFonts w:ascii="Times New Roman" w:hAnsi="Times New Roman" w:cs="Times New Roman"/>
                <w:sz w:val="24"/>
                <w:szCs w:val="24"/>
              </w:rPr>
              <w:t xml:space="preserve"> i 2018.</w:t>
            </w:r>
            <w:r w:rsidRPr="00855516">
              <w:rPr>
                <w:rFonts w:ascii="Times New Roman" w:hAnsi="Times New Roman" w:cs="Times New Roman"/>
                <w:sz w:val="24"/>
                <w:szCs w:val="24"/>
              </w:rPr>
              <w:t xml:space="preserve"> godini</w:t>
            </w:r>
          </w:p>
        </w:tc>
      </w:tr>
    </w:tbl>
    <w:tbl>
      <w:tblPr>
        <w:tblStyle w:val="TableGrid"/>
        <w:tblW w:w="0" w:type="auto"/>
        <w:tblLook w:val="04A0" w:firstRow="1" w:lastRow="0" w:firstColumn="1" w:lastColumn="0" w:noHBand="0" w:noVBand="1"/>
      </w:tblPr>
      <w:tblGrid>
        <w:gridCol w:w="2233"/>
        <w:gridCol w:w="6912"/>
      </w:tblGrid>
      <w:tr w:rsidR="00425D68" w:rsidRPr="00566A1B" w14:paraId="10657186" w14:textId="77777777" w:rsidTr="0077255A">
        <w:trPr>
          <w:trHeight w:val="486"/>
        </w:trPr>
        <w:tc>
          <w:tcPr>
            <w:tcW w:w="2235" w:type="dxa"/>
            <w:vAlign w:val="center"/>
          </w:tcPr>
          <w:p w14:paraId="4BA1B7DB" w14:textId="77777777" w:rsidR="00425D68" w:rsidRPr="00566A1B" w:rsidRDefault="00425D68"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tc>
        <w:tc>
          <w:tcPr>
            <w:tcW w:w="6945" w:type="dxa"/>
            <w:vAlign w:val="center"/>
          </w:tcPr>
          <w:p w14:paraId="1617214E" w14:textId="77777777" w:rsidR="00425D68" w:rsidRPr="00566A1B" w:rsidRDefault="00425D68" w:rsidP="004B77D7">
            <w:pPr>
              <w:jc w:val="both"/>
              <w:rPr>
                <w:rFonts w:ascii="Times New Roman" w:hAnsi="Times New Roman" w:cs="Times New Roman"/>
                <w:sz w:val="24"/>
                <w:szCs w:val="24"/>
              </w:rPr>
            </w:pPr>
            <w:r w:rsidRPr="00566A1B">
              <w:rPr>
                <w:rFonts w:ascii="Times New Roman" w:hAnsi="Times New Roman" w:cs="Times New Roman"/>
                <w:sz w:val="24"/>
                <w:szCs w:val="24"/>
              </w:rPr>
              <w:t>Ministarstvo znanosti i obrazovanja</w:t>
            </w:r>
          </w:p>
        </w:tc>
      </w:tr>
      <w:tr w:rsidR="00425D68" w:rsidRPr="00566A1B" w14:paraId="46B47CE1" w14:textId="77777777" w:rsidTr="0077255A">
        <w:trPr>
          <w:trHeight w:val="508"/>
        </w:trPr>
        <w:tc>
          <w:tcPr>
            <w:tcW w:w="2235" w:type="dxa"/>
            <w:vAlign w:val="center"/>
          </w:tcPr>
          <w:p w14:paraId="1EC0E066" w14:textId="77777777" w:rsidR="00425D68" w:rsidRPr="00566A1B" w:rsidRDefault="00425D68"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6945" w:type="dxa"/>
            <w:vAlign w:val="center"/>
          </w:tcPr>
          <w:p w14:paraId="686D5DCD" w14:textId="77777777" w:rsidR="00425D68" w:rsidRPr="00CD4D1A" w:rsidRDefault="00425D68" w:rsidP="004B77D7">
            <w:pPr>
              <w:jc w:val="both"/>
              <w:rPr>
                <w:rFonts w:ascii="Times New Roman" w:hAnsi="Times New Roman" w:cs="Times New Roman"/>
                <w:sz w:val="24"/>
                <w:szCs w:val="24"/>
              </w:rPr>
            </w:pPr>
            <w:r w:rsidRPr="00CD4D1A">
              <w:rPr>
                <w:rFonts w:ascii="Times New Roman" w:hAnsi="Times New Roman" w:cs="Times New Roman"/>
                <w:sz w:val="24"/>
                <w:szCs w:val="24"/>
              </w:rPr>
              <w:t>Agencija za odgoj i obrazovanje, osnovne škole</w:t>
            </w:r>
          </w:p>
        </w:tc>
      </w:tr>
      <w:tr w:rsidR="00425D68" w:rsidRPr="00566A1B" w14:paraId="6785DF00" w14:textId="77777777" w:rsidTr="0077255A">
        <w:trPr>
          <w:trHeight w:val="458"/>
        </w:trPr>
        <w:tc>
          <w:tcPr>
            <w:tcW w:w="2235" w:type="dxa"/>
            <w:vAlign w:val="center"/>
          </w:tcPr>
          <w:p w14:paraId="1527A3CD" w14:textId="77777777" w:rsidR="00425D68" w:rsidRPr="00566A1B" w:rsidRDefault="00425D68"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6945" w:type="dxa"/>
            <w:vAlign w:val="center"/>
          </w:tcPr>
          <w:p w14:paraId="2CC39DB4" w14:textId="77777777" w:rsidR="00425D68" w:rsidRPr="00566A1B"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425D68" w:rsidRPr="00566A1B">
              <w:rPr>
                <w:rFonts w:ascii="Times New Roman" w:hAnsi="Times New Roman" w:cs="Times New Roman"/>
                <w:sz w:val="24"/>
                <w:szCs w:val="24"/>
              </w:rPr>
              <w:t>ontinuirano</w:t>
            </w:r>
          </w:p>
        </w:tc>
      </w:tr>
      <w:tr w:rsidR="00425D68" w:rsidRPr="00566A1B" w14:paraId="32813842" w14:textId="77777777" w:rsidTr="0077255A">
        <w:tc>
          <w:tcPr>
            <w:tcW w:w="2235" w:type="dxa"/>
            <w:vAlign w:val="center"/>
          </w:tcPr>
          <w:p w14:paraId="15C8F053" w14:textId="77777777" w:rsidR="00425D68" w:rsidRPr="00566A1B" w:rsidRDefault="00425D68"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6945" w:type="dxa"/>
            <w:vAlign w:val="center"/>
          </w:tcPr>
          <w:p w14:paraId="58B85427" w14:textId="77777777" w:rsidR="000A6B49" w:rsidRPr="00566A1B" w:rsidRDefault="00C40164" w:rsidP="004B77D7">
            <w:pPr>
              <w:jc w:val="both"/>
              <w:rPr>
                <w:rFonts w:ascii="Times New Roman" w:hAnsi="Times New Roman" w:cs="Times New Roman"/>
                <w:sz w:val="24"/>
                <w:szCs w:val="24"/>
              </w:rPr>
            </w:pPr>
            <w:r w:rsidRPr="00C40164">
              <w:rPr>
                <w:rFonts w:ascii="Times New Roman" w:hAnsi="Times New Roman" w:cs="Times New Roman"/>
                <w:sz w:val="24"/>
                <w:szCs w:val="24"/>
              </w:rPr>
              <w:t>U 2017. i 2018.</w:t>
            </w:r>
            <w:r w:rsidR="006C0388">
              <w:rPr>
                <w:rFonts w:ascii="Times New Roman" w:hAnsi="Times New Roman" w:cs="Times New Roman"/>
                <w:sz w:val="24"/>
                <w:szCs w:val="24"/>
              </w:rPr>
              <w:t xml:space="preserve"> godine</w:t>
            </w:r>
            <w:r>
              <w:rPr>
                <w:rFonts w:ascii="Times New Roman" w:hAnsi="Times New Roman" w:cs="Times New Roman"/>
                <w:b/>
                <w:sz w:val="24"/>
                <w:szCs w:val="24"/>
              </w:rPr>
              <w:t xml:space="preserve"> </w:t>
            </w:r>
            <w:r>
              <w:rPr>
                <w:rFonts w:ascii="Times New Roman" w:hAnsi="Times New Roman" w:cs="Times New Roman"/>
                <w:sz w:val="24"/>
                <w:szCs w:val="24"/>
              </w:rPr>
              <w:t>m</w:t>
            </w:r>
            <w:r w:rsidR="00425D68" w:rsidRPr="00566A1B">
              <w:rPr>
                <w:rFonts w:ascii="Times New Roman" w:hAnsi="Times New Roman" w:cs="Times New Roman"/>
                <w:sz w:val="24"/>
                <w:szCs w:val="24"/>
              </w:rPr>
              <w:t>jeru provode postojeći zaposlenici u okviru redovitog rada za koji su sredstva planirana na poziciji A579000</w:t>
            </w:r>
            <w:r w:rsidR="006C0388">
              <w:rPr>
                <w:rFonts w:ascii="Times New Roman" w:hAnsi="Times New Roman" w:cs="Times New Roman"/>
                <w:sz w:val="24"/>
                <w:szCs w:val="24"/>
              </w:rPr>
              <w:t xml:space="preserve"> –o</w:t>
            </w:r>
            <w:r w:rsidR="00425D68" w:rsidRPr="00566A1B">
              <w:rPr>
                <w:rFonts w:ascii="Times New Roman" w:hAnsi="Times New Roman" w:cs="Times New Roman"/>
                <w:sz w:val="24"/>
                <w:szCs w:val="24"/>
              </w:rPr>
              <w:t>snovnoškolsko obrazovanje</w:t>
            </w:r>
            <w:r w:rsidR="0085237E">
              <w:rPr>
                <w:rFonts w:ascii="Times New Roman" w:hAnsi="Times New Roman" w:cs="Times New Roman"/>
                <w:sz w:val="24"/>
                <w:szCs w:val="24"/>
              </w:rPr>
              <w:t>.</w:t>
            </w:r>
          </w:p>
        </w:tc>
      </w:tr>
      <w:tr w:rsidR="00425D68" w:rsidRPr="00566A1B" w14:paraId="437C3FB9" w14:textId="77777777" w:rsidTr="0077255A">
        <w:tc>
          <w:tcPr>
            <w:tcW w:w="2235" w:type="dxa"/>
            <w:vAlign w:val="center"/>
          </w:tcPr>
          <w:p w14:paraId="2257F885" w14:textId="77777777" w:rsidR="00425D68" w:rsidRPr="00566A1B" w:rsidRDefault="00425D68"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Pr>
                <w:rFonts w:ascii="Times New Roman" w:hAnsi="Times New Roman" w:cs="Times New Roman"/>
                <w:color w:val="000000"/>
                <w:sz w:val="24"/>
                <w:szCs w:val="24"/>
              </w:rPr>
              <w:t xml:space="preserve">   </w:t>
            </w:r>
          </w:p>
        </w:tc>
        <w:tc>
          <w:tcPr>
            <w:tcW w:w="6945" w:type="dxa"/>
            <w:vAlign w:val="center"/>
          </w:tcPr>
          <w:p w14:paraId="23E5D72B" w14:textId="77777777" w:rsidR="00425D68" w:rsidRPr="00566A1B" w:rsidRDefault="00715EEE" w:rsidP="004B77D7">
            <w:pPr>
              <w:jc w:val="both"/>
              <w:rPr>
                <w:rFonts w:ascii="Times New Roman" w:hAnsi="Times New Roman" w:cs="Times New Roman"/>
                <w:sz w:val="24"/>
                <w:szCs w:val="24"/>
              </w:rPr>
            </w:pPr>
            <w:r w:rsidRPr="00715EEE">
              <w:rPr>
                <w:rFonts w:ascii="Times New Roman" w:hAnsi="Times New Roman" w:cs="Times New Roman"/>
                <w:sz w:val="24"/>
                <w:szCs w:val="24"/>
              </w:rPr>
              <w:t xml:space="preserve">Mjera se </w:t>
            </w:r>
            <w:r w:rsidR="00A23B9B">
              <w:rPr>
                <w:rFonts w:ascii="Times New Roman" w:hAnsi="Times New Roman" w:cs="Times New Roman"/>
                <w:sz w:val="24"/>
                <w:szCs w:val="24"/>
              </w:rPr>
              <w:t>djelomično</w:t>
            </w:r>
            <w:r w:rsidR="00DD20E0">
              <w:rPr>
                <w:rFonts w:ascii="Times New Roman" w:hAnsi="Times New Roman" w:cs="Times New Roman"/>
                <w:sz w:val="24"/>
                <w:szCs w:val="24"/>
              </w:rPr>
              <w:t xml:space="preserve"> provodi.</w:t>
            </w:r>
          </w:p>
        </w:tc>
      </w:tr>
      <w:tr w:rsidR="00425D68" w:rsidRPr="00566A1B" w14:paraId="7D0A7D42" w14:textId="77777777" w:rsidTr="0077255A">
        <w:tc>
          <w:tcPr>
            <w:tcW w:w="2235" w:type="dxa"/>
            <w:vAlign w:val="center"/>
          </w:tcPr>
          <w:p w14:paraId="10A57167" w14:textId="77777777" w:rsidR="00425D68" w:rsidRPr="00566A1B" w:rsidRDefault="00425D68"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35FC440D" w14:textId="77777777" w:rsidR="00425D68" w:rsidRPr="00566A1B" w:rsidRDefault="00425D68" w:rsidP="004B77D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945" w:type="dxa"/>
            <w:vAlign w:val="center"/>
          </w:tcPr>
          <w:p w14:paraId="29CB7314" w14:textId="77777777" w:rsidR="000A6B49" w:rsidRPr="00566A1B" w:rsidRDefault="0085237E" w:rsidP="004B77D7">
            <w:pPr>
              <w:jc w:val="both"/>
              <w:rPr>
                <w:rFonts w:ascii="Times New Roman" w:hAnsi="Times New Roman" w:cs="Times New Roman"/>
                <w:sz w:val="24"/>
                <w:szCs w:val="24"/>
              </w:rPr>
            </w:pPr>
            <w:r>
              <w:rPr>
                <w:rFonts w:ascii="Times New Roman" w:hAnsi="Times New Roman" w:cs="Times New Roman"/>
                <w:sz w:val="24"/>
                <w:szCs w:val="24"/>
              </w:rPr>
              <w:t>U</w:t>
            </w:r>
            <w:r w:rsidR="00425D68" w:rsidRPr="00566A1B">
              <w:rPr>
                <w:rFonts w:ascii="Times New Roman" w:hAnsi="Times New Roman" w:cs="Times New Roman"/>
                <w:sz w:val="24"/>
                <w:szCs w:val="24"/>
              </w:rPr>
              <w:t xml:space="preserve"> školama jača svijest o potrebi provođenja mjere, planiraju se aktivnosti</w:t>
            </w:r>
            <w:r>
              <w:rPr>
                <w:rFonts w:ascii="Times New Roman" w:hAnsi="Times New Roman" w:cs="Times New Roman"/>
                <w:sz w:val="24"/>
                <w:szCs w:val="24"/>
              </w:rPr>
              <w:t>.</w:t>
            </w:r>
          </w:p>
        </w:tc>
      </w:tr>
      <w:tr w:rsidR="00425D68" w:rsidRPr="00566A1B" w14:paraId="511DA5B6" w14:textId="77777777" w:rsidTr="0077255A">
        <w:tc>
          <w:tcPr>
            <w:tcW w:w="2235" w:type="dxa"/>
            <w:vAlign w:val="center"/>
          </w:tcPr>
          <w:p w14:paraId="1674599F" w14:textId="77777777" w:rsidR="00425D68" w:rsidRPr="00566A1B" w:rsidRDefault="00425D68"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UOČENI NEDOSTACI </w:t>
            </w:r>
            <w:r>
              <w:rPr>
                <w:rFonts w:ascii="Times New Roman" w:hAnsi="Times New Roman" w:cs="Times New Roman"/>
                <w:color w:val="000000"/>
                <w:sz w:val="24"/>
                <w:szCs w:val="24"/>
              </w:rPr>
              <w:t xml:space="preserve">   </w:t>
            </w:r>
          </w:p>
        </w:tc>
        <w:tc>
          <w:tcPr>
            <w:tcW w:w="6945" w:type="dxa"/>
            <w:vAlign w:val="center"/>
          </w:tcPr>
          <w:p w14:paraId="089ED9FE" w14:textId="77777777" w:rsidR="00425D68" w:rsidRPr="00566A1B" w:rsidRDefault="006C0388" w:rsidP="004B77D7">
            <w:pPr>
              <w:jc w:val="both"/>
              <w:rPr>
                <w:rFonts w:ascii="Times New Roman" w:hAnsi="Times New Roman" w:cs="Times New Roman"/>
                <w:sz w:val="24"/>
                <w:szCs w:val="24"/>
              </w:rPr>
            </w:pPr>
            <w:r>
              <w:rPr>
                <w:rFonts w:ascii="Times New Roman" w:hAnsi="Times New Roman" w:cs="Times New Roman"/>
                <w:sz w:val="24"/>
                <w:szCs w:val="24"/>
              </w:rPr>
              <w:t>Nedostatak prostora i djelatnika. P</w:t>
            </w:r>
            <w:r w:rsidR="00425D68" w:rsidRPr="00566A1B">
              <w:rPr>
                <w:rFonts w:ascii="Times New Roman" w:hAnsi="Times New Roman" w:cs="Times New Roman"/>
                <w:sz w:val="24"/>
                <w:szCs w:val="24"/>
              </w:rPr>
              <w:t>otrebno je provoditi kontinuirano stručno usavršavanje i senzibilizaciju svih djelatnika vezano uz borbu protiv diskriminacije</w:t>
            </w:r>
            <w:r>
              <w:rPr>
                <w:rFonts w:ascii="Times New Roman" w:hAnsi="Times New Roman" w:cs="Times New Roman"/>
                <w:sz w:val="24"/>
                <w:szCs w:val="24"/>
              </w:rPr>
              <w:t>.</w:t>
            </w:r>
          </w:p>
        </w:tc>
      </w:tr>
    </w:tbl>
    <w:p w14:paraId="796B190C" w14:textId="77777777" w:rsidR="00425D68" w:rsidRPr="00566A1B" w:rsidRDefault="00425D68" w:rsidP="004B77D7">
      <w:pPr>
        <w:spacing w:line="240" w:lineRule="auto"/>
        <w:rPr>
          <w:rFonts w:ascii="Times New Roman" w:hAnsi="Times New Roman" w:cs="Times New Roman"/>
          <w:sz w:val="24"/>
          <w:szCs w:val="24"/>
        </w:rPr>
      </w:pPr>
    </w:p>
    <w:p w14:paraId="1CACCAB6" w14:textId="77777777" w:rsidR="00425D68" w:rsidRPr="00566A1B" w:rsidRDefault="00425D68" w:rsidP="00855516">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Mjera 2.</w:t>
      </w:r>
      <w:r w:rsidRPr="003043F2">
        <w:rPr>
          <w:rFonts w:ascii="Times New Roman" w:eastAsia="Times New Roman" w:hAnsi="Times New Roman" w:cs="Times New Roman"/>
          <w:b/>
          <w:sz w:val="24"/>
          <w:szCs w:val="24"/>
          <w:lang w:eastAsia="hr-HR"/>
        </w:rPr>
        <w:t>4</w:t>
      </w:r>
      <w:r w:rsidRPr="00566A1B">
        <w:rPr>
          <w:rFonts w:ascii="Times New Roman" w:eastAsia="Times New Roman" w:hAnsi="Times New Roman" w:cs="Times New Roman"/>
          <w:b/>
          <w:sz w:val="24"/>
          <w:szCs w:val="24"/>
          <w:lang w:eastAsia="hr-HR"/>
        </w:rPr>
        <w:t xml:space="preserve">. Nastaviti sa stručnim osposobljavanjem i usavršavanjem odgojno-obrazovnih radnika o temama ljudskih prava, prevencije diskriminacije i nasilja </w:t>
      </w:r>
    </w:p>
    <w:p w14:paraId="2BE96A95" w14:textId="77777777" w:rsidR="00425D68" w:rsidRPr="00566A1B" w:rsidRDefault="00425D68" w:rsidP="00855516">
      <w:pPr>
        <w:spacing w:after="0" w:line="240" w:lineRule="auto"/>
        <w:jc w:val="both"/>
        <w:rPr>
          <w:rFonts w:ascii="Times New Roman" w:eastAsia="Times New Roman" w:hAnsi="Times New Roman" w:cs="Times New Roman"/>
          <w:b/>
          <w:sz w:val="24"/>
          <w:szCs w:val="24"/>
          <w:lang w:eastAsia="hr-HR"/>
        </w:rPr>
      </w:pPr>
    </w:p>
    <w:tbl>
      <w:tblPr>
        <w:tblStyle w:val="TableGrid259"/>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425D68" w:rsidRPr="00BA0B20" w14:paraId="0E17695B" w14:textId="77777777" w:rsidTr="0077255A">
        <w:tc>
          <w:tcPr>
            <w:tcW w:w="9180" w:type="dxa"/>
            <w:shd w:val="clear" w:color="auto" w:fill="auto"/>
          </w:tcPr>
          <w:p w14:paraId="34AA8E07" w14:textId="77777777" w:rsidR="00425D68" w:rsidRPr="00855516" w:rsidRDefault="00425D68" w:rsidP="00855516">
            <w:pPr>
              <w:rPr>
                <w:rFonts w:ascii="Times New Roman" w:hAnsi="Times New Roman" w:cs="Times New Roman"/>
                <w:sz w:val="24"/>
                <w:szCs w:val="24"/>
              </w:rPr>
            </w:pPr>
            <w:r w:rsidRPr="00855516">
              <w:rPr>
                <w:rFonts w:ascii="Times New Roman" w:hAnsi="Times New Roman" w:cs="Times New Roman"/>
                <w:sz w:val="24"/>
                <w:szCs w:val="24"/>
              </w:rPr>
              <w:t xml:space="preserve">Provedba mjere u 2017. </w:t>
            </w:r>
            <w:r w:rsidR="000A6B49" w:rsidRPr="00855516">
              <w:rPr>
                <w:rFonts w:ascii="Times New Roman" w:hAnsi="Times New Roman" w:cs="Times New Roman"/>
                <w:sz w:val="24"/>
                <w:szCs w:val="24"/>
              </w:rPr>
              <w:t xml:space="preserve">i 2018. </w:t>
            </w:r>
            <w:r w:rsidRPr="00855516">
              <w:rPr>
                <w:rFonts w:ascii="Times New Roman" w:hAnsi="Times New Roman" w:cs="Times New Roman"/>
                <w:sz w:val="24"/>
                <w:szCs w:val="24"/>
              </w:rPr>
              <w:t>godini</w:t>
            </w:r>
          </w:p>
        </w:tc>
      </w:tr>
    </w:tbl>
    <w:tbl>
      <w:tblPr>
        <w:tblStyle w:val="TableGrid"/>
        <w:tblW w:w="0" w:type="auto"/>
        <w:tblLook w:val="04A0" w:firstRow="1" w:lastRow="0" w:firstColumn="1" w:lastColumn="0" w:noHBand="0" w:noVBand="1"/>
      </w:tblPr>
      <w:tblGrid>
        <w:gridCol w:w="2204"/>
        <w:gridCol w:w="6941"/>
      </w:tblGrid>
      <w:tr w:rsidR="00425D68" w:rsidRPr="00566A1B" w14:paraId="4CDDA603" w14:textId="77777777" w:rsidTr="0077255A">
        <w:trPr>
          <w:trHeight w:val="488"/>
        </w:trPr>
        <w:tc>
          <w:tcPr>
            <w:tcW w:w="2235" w:type="dxa"/>
            <w:vAlign w:val="center"/>
          </w:tcPr>
          <w:p w14:paraId="33316E20" w14:textId="77777777" w:rsidR="00425D68" w:rsidRPr="00566A1B" w:rsidRDefault="00425D68"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tc>
        <w:tc>
          <w:tcPr>
            <w:tcW w:w="6945" w:type="dxa"/>
            <w:vAlign w:val="center"/>
          </w:tcPr>
          <w:p w14:paraId="0A5A7F98" w14:textId="77777777" w:rsidR="00425D68" w:rsidRPr="00C03BD1" w:rsidRDefault="00425D68" w:rsidP="004B77D7">
            <w:pPr>
              <w:jc w:val="both"/>
              <w:rPr>
                <w:rFonts w:ascii="Times New Roman" w:hAnsi="Times New Roman" w:cs="Times New Roman"/>
                <w:sz w:val="24"/>
                <w:szCs w:val="24"/>
              </w:rPr>
            </w:pPr>
            <w:r w:rsidRPr="00C03BD1">
              <w:rPr>
                <w:rFonts w:ascii="Times New Roman" w:hAnsi="Times New Roman" w:cs="Times New Roman"/>
                <w:sz w:val="24"/>
                <w:szCs w:val="24"/>
              </w:rPr>
              <w:t>Agencija za odgoj i obrazovanje</w:t>
            </w:r>
          </w:p>
        </w:tc>
      </w:tr>
      <w:tr w:rsidR="00425D68" w:rsidRPr="00566A1B" w14:paraId="39812696" w14:textId="77777777" w:rsidTr="0077255A">
        <w:trPr>
          <w:trHeight w:val="409"/>
        </w:trPr>
        <w:tc>
          <w:tcPr>
            <w:tcW w:w="2235" w:type="dxa"/>
            <w:vAlign w:val="center"/>
          </w:tcPr>
          <w:p w14:paraId="6E3698FA" w14:textId="77777777" w:rsidR="00425D68" w:rsidRPr="00566A1B" w:rsidRDefault="00425D68"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6945" w:type="dxa"/>
            <w:vAlign w:val="center"/>
          </w:tcPr>
          <w:p w14:paraId="3F97B17F" w14:textId="77777777" w:rsidR="00425D68" w:rsidRPr="006F5000" w:rsidRDefault="00425D68" w:rsidP="004B77D7">
            <w:pPr>
              <w:jc w:val="both"/>
              <w:rPr>
                <w:rFonts w:ascii="Times New Roman" w:hAnsi="Times New Roman" w:cs="Times New Roman"/>
                <w:sz w:val="24"/>
                <w:szCs w:val="24"/>
              </w:rPr>
            </w:pPr>
            <w:r w:rsidRPr="006F5000">
              <w:rPr>
                <w:rFonts w:ascii="Times New Roman" w:hAnsi="Times New Roman" w:cs="Times New Roman"/>
                <w:sz w:val="24"/>
                <w:szCs w:val="24"/>
              </w:rPr>
              <w:t>Ministarstvo znanosti i obrazovanja</w:t>
            </w:r>
          </w:p>
        </w:tc>
      </w:tr>
      <w:tr w:rsidR="00425D68" w:rsidRPr="00566A1B" w14:paraId="61115FC5" w14:textId="77777777" w:rsidTr="0077255A">
        <w:trPr>
          <w:trHeight w:val="416"/>
        </w:trPr>
        <w:tc>
          <w:tcPr>
            <w:tcW w:w="2235" w:type="dxa"/>
            <w:vAlign w:val="center"/>
          </w:tcPr>
          <w:p w14:paraId="2AB20CFA" w14:textId="77777777" w:rsidR="00425D68" w:rsidRPr="00566A1B" w:rsidRDefault="00425D68"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6945" w:type="dxa"/>
            <w:vAlign w:val="center"/>
          </w:tcPr>
          <w:p w14:paraId="0BA8AD6A" w14:textId="77777777" w:rsidR="00425D68" w:rsidRPr="006F5000"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425D68" w:rsidRPr="006F5000">
              <w:rPr>
                <w:rFonts w:ascii="Times New Roman" w:hAnsi="Times New Roman" w:cs="Times New Roman"/>
                <w:sz w:val="24"/>
                <w:szCs w:val="24"/>
              </w:rPr>
              <w:t>ontinuirano</w:t>
            </w:r>
          </w:p>
        </w:tc>
      </w:tr>
      <w:tr w:rsidR="00425D68" w:rsidRPr="00566A1B" w14:paraId="66BE8A13" w14:textId="77777777" w:rsidTr="00C03BD1">
        <w:tc>
          <w:tcPr>
            <w:tcW w:w="2235" w:type="dxa"/>
          </w:tcPr>
          <w:p w14:paraId="72940578" w14:textId="77777777" w:rsidR="00425D68" w:rsidRPr="00566A1B" w:rsidRDefault="00425D68" w:rsidP="00C03BD1">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6945" w:type="dxa"/>
            <w:vAlign w:val="center"/>
          </w:tcPr>
          <w:p w14:paraId="33A2C4EE" w14:textId="77777777" w:rsidR="00425D68" w:rsidRPr="00C03BD1" w:rsidRDefault="00425D68" w:rsidP="004B77D7">
            <w:pPr>
              <w:jc w:val="both"/>
              <w:rPr>
                <w:rFonts w:ascii="Times New Roman" w:hAnsi="Times New Roman" w:cs="Times New Roman"/>
                <w:sz w:val="24"/>
                <w:szCs w:val="24"/>
              </w:rPr>
            </w:pPr>
            <w:r w:rsidRPr="00C03BD1">
              <w:rPr>
                <w:rFonts w:ascii="Times New Roman" w:hAnsi="Times New Roman" w:cs="Times New Roman"/>
                <w:sz w:val="24"/>
                <w:szCs w:val="24"/>
              </w:rPr>
              <w:t>Donošenje i provedba nacrta Nacionalnog plana za borbu protiv diskriminacije za razdoblje od 2017.</w:t>
            </w:r>
            <w:r w:rsidR="00FD1AC5" w:rsidRPr="00C03BD1">
              <w:rPr>
                <w:rFonts w:ascii="Times New Roman" w:hAnsi="Times New Roman" w:cs="Times New Roman"/>
                <w:sz w:val="24"/>
                <w:szCs w:val="24"/>
              </w:rPr>
              <w:t xml:space="preserve"> – </w:t>
            </w:r>
            <w:r w:rsidRPr="00C03BD1">
              <w:rPr>
                <w:rFonts w:ascii="Times New Roman" w:hAnsi="Times New Roman" w:cs="Times New Roman"/>
                <w:sz w:val="24"/>
                <w:szCs w:val="24"/>
              </w:rPr>
              <w:t>2</w:t>
            </w:r>
            <w:r w:rsidR="00FD1AC5" w:rsidRPr="00C03BD1">
              <w:rPr>
                <w:rFonts w:ascii="Times New Roman" w:hAnsi="Times New Roman" w:cs="Times New Roman"/>
                <w:sz w:val="24"/>
                <w:szCs w:val="24"/>
              </w:rPr>
              <w:t>022. godine</w:t>
            </w:r>
            <w:r w:rsidRPr="00C03BD1">
              <w:rPr>
                <w:rFonts w:ascii="Times New Roman" w:hAnsi="Times New Roman" w:cs="Times New Roman"/>
                <w:sz w:val="24"/>
                <w:szCs w:val="24"/>
              </w:rPr>
              <w:t xml:space="preserve"> ne traži nova zapošljavanja i osiguranje dod</w:t>
            </w:r>
            <w:r w:rsidR="00B25FAD">
              <w:rPr>
                <w:rFonts w:ascii="Times New Roman" w:hAnsi="Times New Roman" w:cs="Times New Roman"/>
                <w:sz w:val="24"/>
                <w:szCs w:val="24"/>
              </w:rPr>
              <w:t>atnih financijskih sredstava u državnom proračunu</w:t>
            </w:r>
            <w:r w:rsidR="00465203" w:rsidRPr="00C03BD1">
              <w:rPr>
                <w:rFonts w:ascii="Times New Roman" w:hAnsi="Times New Roman" w:cs="Times New Roman"/>
                <w:sz w:val="24"/>
                <w:szCs w:val="24"/>
              </w:rPr>
              <w:t xml:space="preserve">, već je provedba, </w:t>
            </w:r>
            <w:r w:rsidRPr="00C03BD1">
              <w:rPr>
                <w:rFonts w:ascii="Times New Roman" w:hAnsi="Times New Roman" w:cs="Times New Roman"/>
                <w:sz w:val="24"/>
                <w:szCs w:val="24"/>
              </w:rPr>
              <w:t>koja je  u nadležnosti Agencije za odgoj i obrazovanje</w:t>
            </w:r>
            <w:r w:rsidR="00465203" w:rsidRPr="00C03BD1">
              <w:rPr>
                <w:rFonts w:ascii="Times New Roman" w:hAnsi="Times New Roman" w:cs="Times New Roman"/>
                <w:sz w:val="24"/>
                <w:szCs w:val="24"/>
              </w:rPr>
              <w:t>, u 2017.</w:t>
            </w:r>
            <w:r w:rsidR="00FD1AC5" w:rsidRPr="00C03BD1">
              <w:rPr>
                <w:rFonts w:ascii="Times New Roman" w:hAnsi="Times New Roman" w:cs="Times New Roman"/>
                <w:sz w:val="24"/>
                <w:szCs w:val="24"/>
              </w:rPr>
              <w:t xml:space="preserve"> godini</w:t>
            </w:r>
            <w:r w:rsidR="00465203" w:rsidRPr="00C03BD1">
              <w:rPr>
                <w:rFonts w:ascii="Times New Roman" w:hAnsi="Times New Roman" w:cs="Times New Roman"/>
                <w:sz w:val="24"/>
                <w:szCs w:val="24"/>
              </w:rPr>
              <w:t xml:space="preserve"> financirana</w:t>
            </w:r>
            <w:r w:rsidRPr="00C03BD1">
              <w:rPr>
                <w:rFonts w:ascii="Times New Roman" w:hAnsi="Times New Roman" w:cs="Times New Roman"/>
                <w:sz w:val="24"/>
                <w:szCs w:val="24"/>
              </w:rPr>
              <w:t xml:space="preserve"> iz sredstava osiguranih u financijskom planu Agencije za odgoj i obrazovanje ( glava/razdjel 08091, RKP 23962) unutar aktivnosti A733003</w:t>
            </w:r>
            <w:r w:rsidR="00FD1AC5" w:rsidRPr="00C03BD1">
              <w:rPr>
                <w:rFonts w:ascii="Times New Roman" w:hAnsi="Times New Roman" w:cs="Times New Roman"/>
                <w:sz w:val="24"/>
                <w:szCs w:val="24"/>
              </w:rPr>
              <w:t xml:space="preserve"> – </w:t>
            </w:r>
            <w:r w:rsidRPr="00C03BD1">
              <w:rPr>
                <w:rFonts w:ascii="Times New Roman" w:hAnsi="Times New Roman" w:cs="Times New Roman"/>
                <w:sz w:val="24"/>
                <w:szCs w:val="24"/>
              </w:rPr>
              <w:t>Nacionalni programi</w:t>
            </w:r>
            <w:r w:rsidR="00FD1AC5" w:rsidRPr="00C03BD1">
              <w:rPr>
                <w:rFonts w:ascii="Times New Roman" w:hAnsi="Times New Roman" w:cs="Times New Roman"/>
                <w:sz w:val="24"/>
                <w:szCs w:val="24"/>
              </w:rPr>
              <w:t>,</w:t>
            </w:r>
            <w:r w:rsidRPr="00C03BD1">
              <w:rPr>
                <w:rFonts w:ascii="Times New Roman" w:hAnsi="Times New Roman" w:cs="Times New Roman"/>
                <w:sz w:val="24"/>
                <w:szCs w:val="24"/>
              </w:rPr>
              <w:t xml:space="preserve"> u iznosu od 5.000</w:t>
            </w:r>
            <w:r w:rsidR="00616065" w:rsidRPr="00C03BD1">
              <w:rPr>
                <w:rFonts w:ascii="Times New Roman" w:hAnsi="Times New Roman" w:cs="Times New Roman"/>
                <w:sz w:val="24"/>
                <w:szCs w:val="24"/>
              </w:rPr>
              <w:t>,00</w:t>
            </w:r>
            <w:r w:rsidRPr="00C03BD1">
              <w:rPr>
                <w:rFonts w:ascii="Times New Roman" w:hAnsi="Times New Roman" w:cs="Times New Roman"/>
                <w:sz w:val="24"/>
                <w:szCs w:val="24"/>
              </w:rPr>
              <w:t xml:space="preserve"> k</w:t>
            </w:r>
            <w:r w:rsidR="00616065" w:rsidRPr="00C03BD1">
              <w:rPr>
                <w:rFonts w:ascii="Times New Roman" w:hAnsi="Times New Roman" w:cs="Times New Roman"/>
                <w:sz w:val="24"/>
                <w:szCs w:val="24"/>
              </w:rPr>
              <w:t>u</w:t>
            </w:r>
            <w:r w:rsidRPr="00C03BD1">
              <w:rPr>
                <w:rFonts w:ascii="Times New Roman" w:hAnsi="Times New Roman" w:cs="Times New Roman"/>
                <w:sz w:val="24"/>
                <w:szCs w:val="24"/>
              </w:rPr>
              <w:t>n</w:t>
            </w:r>
            <w:r w:rsidR="00616065" w:rsidRPr="00C03BD1">
              <w:rPr>
                <w:rFonts w:ascii="Times New Roman" w:hAnsi="Times New Roman" w:cs="Times New Roman"/>
                <w:sz w:val="24"/>
                <w:szCs w:val="24"/>
              </w:rPr>
              <w:t>a</w:t>
            </w:r>
            <w:r w:rsidRPr="00C03BD1">
              <w:rPr>
                <w:rFonts w:ascii="Times New Roman" w:hAnsi="Times New Roman" w:cs="Times New Roman"/>
                <w:sz w:val="24"/>
                <w:szCs w:val="24"/>
              </w:rPr>
              <w:t>.</w:t>
            </w:r>
          </w:p>
          <w:p w14:paraId="0669AD84" w14:textId="77777777" w:rsidR="00465203" w:rsidRPr="00C03BD1" w:rsidRDefault="00465203" w:rsidP="004B77D7">
            <w:pPr>
              <w:jc w:val="both"/>
              <w:rPr>
                <w:rFonts w:ascii="Times New Roman" w:hAnsi="Times New Roman" w:cs="Times New Roman"/>
                <w:sz w:val="24"/>
                <w:szCs w:val="24"/>
              </w:rPr>
            </w:pPr>
          </w:p>
          <w:p w14:paraId="1F324645" w14:textId="77777777" w:rsidR="000A6B49" w:rsidRPr="006F5000" w:rsidRDefault="00465203" w:rsidP="004B77D7">
            <w:pPr>
              <w:jc w:val="both"/>
              <w:rPr>
                <w:rFonts w:ascii="Times New Roman" w:hAnsi="Times New Roman" w:cs="Times New Roman"/>
                <w:sz w:val="24"/>
                <w:szCs w:val="24"/>
              </w:rPr>
            </w:pPr>
            <w:r w:rsidRPr="00C03BD1">
              <w:rPr>
                <w:rFonts w:ascii="Times New Roman" w:hAnsi="Times New Roman" w:cs="Times New Roman"/>
                <w:sz w:val="24"/>
                <w:szCs w:val="24"/>
              </w:rPr>
              <w:t>U 2018.</w:t>
            </w:r>
            <w:r w:rsidR="00FD1AC5" w:rsidRPr="00C03BD1">
              <w:rPr>
                <w:rFonts w:ascii="Times New Roman" w:hAnsi="Times New Roman" w:cs="Times New Roman"/>
                <w:sz w:val="24"/>
                <w:szCs w:val="24"/>
              </w:rPr>
              <w:t xml:space="preserve"> godini</w:t>
            </w:r>
            <w:r w:rsidRPr="00C03BD1">
              <w:rPr>
                <w:rFonts w:ascii="Times New Roman" w:hAnsi="Times New Roman" w:cs="Times New Roman"/>
                <w:sz w:val="24"/>
                <w:szCs w:val="24"/>
              </w:rPr>
              <w:t xml:space="preserve"> i</w:t>
            </w:r>
            <w:r w:rsidR="000A6B49" w:rsidRPr="00C03BD1">
              <w:rPr>
                <w:rFonts w:ascii="Times New Roman" w:hAnsi="Times New Roman" w:cs="Times New Roman"/>
                <w:sz w:val="24"/>
                <w:szCs w:val="24"/>
              </w:rPr>
              <w:t>zvor financ</w:t>
            </w:r>
            <w:r w:rsidRPr="00C03BD1">
              <w:rPr>
                <w:rFonts w:ascii="Times New Roman" w:hAnsi="Times New Roman" w:cs="Times New Roman"/>
                <w:sz w:val="24"/>
                <w:szCs w:val="24"/>
              </w:rPr>
              <w:t>iranja i potrebna sredstva</w:t>
            </w:r>
            <w:r w:rsidR="000A6B49" w:rsidRPr="00C03BD1">
              <w:rPr>
                <w:rFonts w:ascii="Times New Roman" w:hAnsi="Times New Roman" w:cs="Times New Roman"/>
                <w:sz w:val="24"/>
                <w:szCs w:val="24"/>
              </w:rPr>
              <w:t xml:space="preserve"> za provedbu mjere osigurana su </w:t>
            </w:r>
            <w:r w:rsidRPr="00C03BD1">
              <w:rPr>
                <w:rFonts w:ascii="Times New Roman" w:hAnsi="Times New Roman" w:cs="Times New Roman"/>
                <w:sz w:val="24"/>
                <w:szCs w:val="24"/>
              </w:rPr>
              <w:t xml:space="preserve">iz redovitih sredstava </w:t>
            </w:r>
            <w:r w:rsidR="000A6B49" w:rsidRPr="00C03BD1">
              <w:rPr>
                <w:rFonts w:ascii="Times New Roman" w:hAnsi="Times New Roman" w:cs="Times New Roman"/>
                <w:sz w:val="24"/>
                <w:szCs w:val="24"/>
              </w:rPr>
              <w:t xml:space="preserve">državnog proračuna na stavci Agencije za odgoj i obrazovanje, A733003 </w:t>
            </w:r>
            <w:r w:rsidR="00FD1AC5" w:rsidRPr="00C03BD1">
              <w:rPr>
                <w:rFonts w:ascii="Times New Roman" w:hAnsi="Times New Roman" w:cs="Times New Roman"/>
                <w:sz w:val="24"/>
                <w:szCs w:val="24"/>
              </w:rPr>
              <w:t>–</w:t>
            </w:r>
            <w:r w:rsidR="000A6B49" w:rsidRPr="00C03BD1">
              <w:rPr>
                <w:rFonts w:ascii="Times New Roman" w:hAnsi="Times New Roman" w:cs="Times New Roman"/>
                <w:sz w:val="24"/>
                <w:szCs w:val="24"/>
              </w:rPr>
              <w:t xml:space="preserve"> Nacionalni programi</w:t>
            </w:r>
            <w:r w:rsidR="00FD1AC5" w:rsidRPr="00C03BD1">
              <w:rPr>
                <w:rFonts w:ascii="Times New Roman" w:hAnsi="Times New Roman" w:cs="Times New Roman"/>
                <w:sz w:val="24"/>
                <w:szCs w:val="24"/>
              </w:rPr>
              <w:t>,</w:t>
            </w:r>
            <w:r w:rsidR="000A6B49" w:rsidRPr="00C03BD1">
              <w:rPr>
                <w:rFonts w:ascii="Times New Roman" w:hAnsi="Times New Roman" w:cs="Times New Roman"/>
                <w:sz w:val="24"/>
                <w:szCs w:val="24"/>
              </w:rPr>
              <w:t xml:space="preserve"> u iznosu od 2.500 k</w:t>
            </w:r>
            <w:r w:rsidR="00DD20E0" w:rsidRPr="00C03BD1">
              <w:rPr>
                <w:rFonts w:ascii="Times New Roman" w:hAnsi="Times New Roman" w:cs="Times New Roman"/>
                <w:sz w:val="24"/>
                <w:szCs w:val="24"/>
              </w:rPr>
              <w:t>u</w:t>
            </w:r>
            <w:r w:rsidRPr="00C03BD1">
              <w:rPr>
                <w:rFonts w:ascii="Times New Roman" w:hAnsi="Times New Roman" w:cs="Times New Roman"/>
                <w:sz w:val="24"/>
                <w:szCs w:val="24"/>
              </w:rPr>
              <w:t>n</w:t>
            </w:r>
            <w:r w:rsidR="00DD20E0" w:rsidRPr="00C03BD1">
              <w:rPr>
                <w:rFonts w:ascii="Times New Roman" w:hAnsi="Times New Roman" w:cs="Times New Roman"/>
                <w:sz w:val="24"/>
                <w:szCs w:val="24"/>
              </w:rPr>
              <w:t>a</w:t>
            </w:r>
            <w:r w:rsidRPr="00C03BD1">
              <w:rPr>
                <w:rFonts w:ascii="Times New Roman" w:hAnsi="Times New Roman" w:cs="Times New Roman"/>
                <w:sz w:val="24"/>
                <w:szCs w:val="24"/>
              </w:rPr>
              <w:t>.</w:t>
            </w:r>
          </w:p>
        </w:tc>
      </w:tr>
      <w:tr w:rsidR="00425D68" w:rsidRPr="00566A1B" w14:paraId="08647DC4" w14:textId="77777777" w:rsidTr="0077255A">
        <w:tc>
          <w:tcPr>
            <w:tcW w:w="2235" w:type="dxa"/>
            <w:vAlign w:val="center"/>
          </w:tcPr>
          <w:p w14:paraId="36C3DFE8" w14:textId="77777777" w:rsidR="00425D68" w:rsidRPr="00566A1B" w:rsidRDefault="00425D68"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Pr>
                <w:rFonts w:ascii="Times New Roman" w:hAnsi="Times New Roman" w:cs="Times New Roman"/>
                <w:color w:val="000000"/>
                <w:sz w:val="24"/>
                <w:szCs w:val="24"/>
              </w:rPr>
              <w:t xml:space="preserve">   </w:t>
            </w:r>
          </w:p>
        </w:tc>
        <w:tc>
          <w:tcPr>
            <w:tcW w:w="6945" w:type="dxa"/>
            <w:vAlign w:val="center"/>
          </w:tcPr>
          <w:p w14:paraId="13719B6E" w14:textId="77777777" w:rsidR="00425D68" w:rsidRPr="006F5000" w:rsidRDefault="00231601" w:rsidP="004B77D7">
            <w:pPr>
              <w:jc w:val="both"/>
              <w:rPr>
                <w:rFonts w:ascii="Times New Roman" w:hAnsi="Times New Roman" w:cs="Times New Roman"/>
                <w:sz w:val="24"/>
                <w:szCs w:val="24"/>
              </w:rPr>
            </w:pPr>
            <w:r>
              <w:rPr>
                <w:rFonts w:ascii="Times New Roman" w:hAnsi="Times New Roman" w:cs="Times New Roman"/>
                <w:sz w:val="24"/>
                <w:szCs w:val="24"/>
              </w:rPr>
              <w:t>Mjera se provodi</w:t>
            </w:r>
            <w:r w:rsidR="00DD20E0">
              <w:rPr>
                <w:rFonts w:ascii="Times New Roman" w:hAnsi="Times New Roman" w:cs="Times New Roman"/>
                <w:sz w:val="24"/>
                <w:szCs w:val="24"/>
              </w:rPr>
              <w:t>.</w:t>
            </w:r>
            <w:r>
              <w:rPr>
                <w:rFonts w:ascii="Times New Roman" w:hAnsi="Times New Roman" w:cs="Times New Roman"/>
                <w:sz w:val="24"/>
                <w:szCs w:val="24"/>
              </w:rPr>
              <w:t xml:space="preserve"> </w:t>
            </w:r>
          </w:p>
        </w:tc>
      </w:tr>
      <w:tr w:rsidR="00425D68" w:rsidRPr="00566A1B" w14:paraId="6268757B" w14:textId="77777777" w:rsidTr="00C03BD1">
        <w:tc>
          <w:tcPr>
            <w:tcW w:w="2235" w:type="dxa"/>
          </w:tcPr>
          <w:p w14:paraId="12398187" w14:textId="77777777" w:rsidR="00425D68" w:rsidRPr="00566A1B" w:rsidRDefault="00425D68" w:rsidP="00C03BD1">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432AC9CC" w14:textId="77777777" w:rsidR="00425D68" w:rsidRPr="00566A1B" w:rsidRDefault="00425D68" w:rsidP="00C03BD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945" w:type="dxa"/>
            <w:vAlign w:val="center"/>
          </w:tcPr>
          <w:p w14:paraId="5B8C61F6" w14:textId="77777777" w:rsidR="00425D68" w:rsidRPr="006F5000" w:rsidRDefault="00425D68" w:rsidP="004B77D7">
            <w:pPr>
              <w:jc w:val="both"/>
              <w:rPr>
                <w:rFonts w:ascii="Times New Roman" w:eastAsia="Calibri" w:hAnsi="Times New Roman" w:cs="Times New Roman"/>
                <w:sz w:val="24"/>
                <w:szCs w:val="24"/>
              </w:rPr>
            </w:pPr>
            <w:r w:rsidRPr="006F5000">
              <w:rPr>
                <w:rFonts w:ascii="Times New Roman" w:eastAsia="Calibri" w:hAnsi="Times New Roman" w:cs="Times New Roman"/>
                <w:sz w:val="24"/>
                <w:szCs w:val="24"/>
              </w:rPr>
              <w:t>Građanski odgoj i obrazovanje ostvaruje se obvezno međupredmetno u osnovnim i srednjim školama temeljem Programa međupredmetnih i interdisciplinarnih sadržaja Građanskog odgoja i obrazovanja za osnovne i srednje škole (NN 104/14)</w:t>
            </w:r>
            <w:r w:rsidR="00FD1AC5">
              <w:rPr>
                <w:rFonts w:ascii="Times New Roman" w:eastAsia="Calibri" w:hAnsi="Times New Roman" w:cs="Times New Roman"/>
                <w:sz w:val="24"/>
                <w:szCs w:val="24"/>
              </w:rPr>
              <w:t>.</w:t>
            </w:r>
          </w:p>
          <w:p w14:paraId="339705D1" w14:textId="77777777" w:rsidR="00425D68" w:rsidRPr="006F5000" w:rsidRDefault="00425D68" w:rsidP="004B77D7">
            <w:pPr>
              <w:jc w:val="both"/>
              <w:rPr>
                <w:rFonts w:ascii="Times New Roman" w:hAnsi="Times New Roman" w:cs="Times New Roman"/>
                <w:sz w:val="24"/>
                <w:szCs w:val="24"/>
              </w:rPr>
            </w:pPr>
            <w:r w:rsidRPr="006F5000">
              <w:rPr>
                <w:rFonts w:ascii="Times New Roman" w:hAnsi="Times New Roman" w:cs="Times New Roman"/>
                <w:sz w:val="24"/>
                <w:szCs w:val="24"/>
              </w:rPr>
              <w:t xml:space="preserve">Agencija za </w:t>
            </w:r>
            <w:r w:rsidR="00C03BD1">
              <w:rPr>
                <w:rFonts w:ascii="Times New Roman" w:hAnsi="Times New Roman" w:cs="Times New Roman"/>
                <w:sz w:val="24"/>
                <w:szCs w:val="24"/>
              </w:rPr>
              <w:t>odgoj i obrazovanje stalno provo</w:t>
            </w:r>
            <w:r w:rsidRPr="006F5000">
              <w:rPr>
                <w:rFonts w:ascii="Times New Roman" w:hAnsi="Times New Roman" w:cs="Times New Roman"/>
                <w:sz w:val="24"/>
                <w:szCs w:val="24"/>
              </w:rPr>
              <w:t xml:space="preserve">di edukaciju učitelja i nastavnika. Edukacije su se odnosile na upoznavanje s pojmovima građanskog odgoja i obrazovanja, na </w:t>
            </w:r>
            <w:r w:rsidRPr="006F5000">
              <w:rPr>
                <w:rFonts w:ascii="Times New Roman" w:hAnsi="Times New Roman" w:cs="Times New Roman"/>
                <w:bCs/>
                <w:sz w:val="24"/>
                <w:szCs w:val="24"/>
              </w:rPr>
              <w:t>teme ljudskih prava, prevencije diskriminacije i nasilja</w:t>
            </w:r>
            <w:r w:rsidRPr="006F5000">
              <w:rPr>
                <w:rFonts w:ascii="Times New Roman" w:hAnsi="Times New Roman" w:cs="Times New Roman"/>
                <w:sz w:val="24"/>
                <w:szCs w:val="24"/>
              </w:rPr>
              <w:t xml:space="preserve"> na metode koje vode </w:t>
            </w:r>
            <w:r w:rsidR="00261ABE">
              <w:rPr>
                <w:rFonts w:ascii="Times New Roman" w:hAnsi="Times New Roman" w:cs="Times New Roman"/>
                <w:sz w:val="24"/>
                <w:szCs w:val="24"/>
              </w:rPr>
              <w:t xml:space="preserve">k </w:t>
            </w:r>
            <w:r w:rsidRPr="006F5000">
              <w:rPr>
                <w:rFonts w:ascii="Times New Roman" w:hAnsi="Times New Roman" w:cs="Times New Roman"/>
                <w:sz w:val="24"/>
                <w:szCs w:val="24"/>
              </w:rPr>
              <w:t>praktičnom rješavanju problema, suradnji, poduzetnosti i drugim važnim građanskim umi</w:t>
            </w:r>
            <w:r w:rsidR="00261ABE">
              <w:rPr>
                <w:rFonts w:ascii="Times New Roman" w:hAnsi="Times New Roman" w:cs="Times New Roman"/>
                <w:sz w:val="24"/>
                <w:szCs w:val="24"/>
              </w:rPr>
              <w:t>jećima u ustavnim demokracijama</w:t>
            </w:r>
            <w:r w:rsidRPr="006F5000">
              <w:rPr>
                <w:rFonts w:ascii="Times New Roman" w:hAnsi="Times New Roman" w:cs="Times New Roman"/>
                <w:sz w:val="24"/>
                <w:szCs w:val="24"/>
              </w:rPr>
              <w:t xml:space="preserve"> te na upoznavanje s intelektualnim alatima za cjeloživotno učenje i drugom relevantnom literaturom.</w:t>
            </w:r>
          </w:p>
          <w:p w14:paraId="43C6E889" w14:textId="77777777" w:rsidR="00425D68" w:rsidRPr="006F5000" w:rsidRDefault="00425D68" w:rsidP="004B77D7">
            <w:pPr>
              <w:jc w:val="both"/>
              <w:rPr>
                <w:rFonts w:ascii="Times New Roman" w:hAnsi="Times New Roman" w:cs="Times New Roman"/>
                <w:sz w:val="24"/>
                <w:szCs w:val="24"/>
              </w:rPr>
            </w:pPr>
            <w:r w:rsidRPr="006F5000">
              <w:rPr>
                <w:rFonts w:ascii="Times New Roman" w:hAnsi="Times New Roman" w:cs="Times New Roman"/>
                <w:sz w:val="24"/>
                <w:szCs w:val="24"/>
              </w:rPr>
              <w:t>Tijekom 2017. Agencija za odgoj i obrazovanje organizirala je 82 stručna skupa s 4536 sudionika te skupove koje organiziraju voditelji županijskih stručnih vijeća za područje Građ</w:t>
            </w:r>
            <w:r w:rsidR="00261ABE">
              <w:rPr>
                <w:rFonts w:ascii="Times New Roman" w:hAnsi="Times New Roman" w:cs="Times New Roman"/>
                <w:sz w:val="24"/>
                <w:szCs w:val="24"/>
              </w:rPr>
              <w:t>anskog odgoja i obrazovanja koji</w:t>
            </w:r>
            <w:r w:rsidRPr="006F5000">
              <w:rPr>
                <w:rFonts w:ascii="Times New Roman" w:hAnsi="Times New Roman" w:cs="Times New Roman"/>
                <w:sz w:val="24"/>
                <w:szCs w:val="24"/>
              </w:rPr>
              <w:t xml:space="preserve"> su održali 49 stručnih skupova s 1204 sudionika</w:t>
            </w:r>
            <w:r w:rsidR="00261ABE">
              <w:rPr>
                <w:rFonts w:ascii="Times New Roman" w:hAnsi="Times New Roman" w:cs="Times New Roman"/>
                <w:sz w:val="24"/>
                <w:szCs w:val="24"/>
              </w:rPr>
              <w:t>.</w:t>
            </w:r>
          </w:p>
          <w:p w14:paraId="40D39FCB" w14:textId="77777777" w:rsidR="00425D68" w:rsidRPr="006F5000" w:rsidRDefault="00425D68" w:rsidP="004B77D7">
            <w:pPr>
              <w:jc w:val="both"/>
              <w:rPr>
                <w:rFonts w:ascii="Times New Roman" w:hAnsi="Times New Roman" w:cs="Times New Roman"/>
                <w:sz w:val="24"/>
                <w:szCs w:val="24"/>
              </w:rPr>
            </w:pPr>
            <w:r w:rsidRPr="006F5000">
              <w:rPr>
                <w:rFonts w:ascii="Times New Roman" w:hAnsi="Times New Roman" w:cs="Times New Roman"/>
                <w:sz w:val="24"/>
                <w:szCs w:val="24"/>
              </w:rPr>
              <w:t>UKUPNO: održan je 131 državni, međužupanijski i županijski stručni skup s ukupno 5740 sudionika.</w:t>
            </w:r>
          </w:p>
          <w:p w14:paraId="11A6084A" w14:textId="77777777" w:rsidR="00425D68" w:rsidRPr="006F5000" w:rsidRDefault="00425D68" w:rsidP="004B77D7">
            <w:pPr>
              <w:jc w:val="both"/>
              <w:rPr>
                <w:rFonts w:ascii="Times New Roman" w:hAnsi="Times New Roman" w:cs="Times New Roman"/>
                <w:sz w:val="24"/>
                <w:szCs w:val="24"/>
              </w:rPr>
            </w:pPr>
            <w:r w:rsidRPr="006F5000">
              <w:rPr>
                <w:rFonts w:ascii="Times New Roman" w:hAnsi="Times New Roman" w:cs="Times New Roman"/>
                <w:sz w:val="24"/>
                <w:szCs w:val="24"/>
              </w:rPr>
              <w:t>Također, istič</w:t>
            </w:r>
            <w:r w:rsidR="00C03BD1">
              <w:rPr>
                <w:rFonts w:ascii="Times New Roman" w:hAnsi="Times New Roman" w:cs="Times New Roman"/>
                <w:sz w:val="24"/>
                <w:szCs w:val="24"/>
              </w:rPr>
              <w:t>e se</w:t>
            </w:r>
            <w:r w:rsidR="00261ABE">
              <w:rPr>
                <w:rFonts w:ascii="Times New Roman" w:hAnsi="Times New Roman" w:cs="Times New Roman"/>
                <w:sz w:val="24"/>
                <w:szCs w:val="24"/>
              </w:rPr>
              <w:t xml:space="preserve"> da su 2017. godine održane četiri</w:t>
            </w:r>
            <w:r w:rsidRPr="006F5000">
              <w:rPr>
                <w:rFonts w:ascii="Times New Roman" w:hAnsi="Times New Roman" w:cs="Times New Roman"/>
                <w:sz w:val="24"/>
                <w:szCs w:val="24"/>
              </w:rPr>
              <w:t xml:space="preserve"> državne smotre iz područja Građanskog odgoja i obrazovanja:</w:t>
            </w:r>
          </w:p>
          <w:p w14:paraId="2998B4AF" w14:textId="77777777" w:rsidR="00425D68" w:rsidRPr="006F5000" w:rsidRDefault="00425D68" w:rsidP="004B77D7">
            <w:pPr>
              <w:jc w:val="both"/>
              <w:rPr>
                <w:rFonts w:ascii="Times New Roman" w:eastAsia="Calibri" w:hAnsi="Times New Roman" w:cs="Times New Roman"/>
                <w:sz w:val="24"/>
                <w:szCs w:val="24"/>
              </w:rPr>
            </w:pPr>
            <w:r w:rsidRPr="006F5000">
              <w:rPr>
                <w:rFonts w:ascii="Times New Roman" w:eastAsia="Calibri" w:hAnsi="Times New Roman" w:cs="Times New Roman"/>
                <w:sz w:val="24"/>
                <w:szCs w:val="24"/>
              </w:rPr>
              <w:t>1) Smotra simuliranih suđenja, 250 učenika</w:t>
            </w:r>
          </w:p>
          <w:p w14:paraId="62586115" w14:textId="77777777" w:rsidR="00425D68" w:rsidRPr="006F5000" w:rsidRDefault="00425D68" w:rsidP="004B77D7">
            <w:pPr>
              <w:jc w:val="both"/>
              <w:rPr>
                <w:rFonts w:ascii="Times New Roman" w:hAnsi="Times New Roman" w:cs="Times New Roman"/>
                <w:bCs/>
                <w:sz w:val="24"/>
                <w:szCs w:val="24"/>
              </w:rPr>
            </w:pPr>
            <w:r w:rsidRPr="006F5000">
              <w:rPr>
                <w:rFonts w:ascii="Times New Roman" w:hAnsi="Times New Roman" w:cs="Times New Roman"/>
                <w:sz w:val="24"/>
                <w:szCs w:val="24"/>
              </w:rPr>
              <w:t>2) Projekt građanin, 321 učenik (+ dječji vrtići 150 sudionika)</w:t>
            </w:r>
          </w:p>
          <w:p w14:paraId="739155B7" w14:textId="77777777" w:rsidR="00425D68" w:rsidRPr="006F5000" w:rsidRDefault="00425D68" w:rsidP="004B77D7">
            <w:pPr>
              <w:jc w:val="both"/>
              <w:rPr>
                <w:rFonts w:ascii="Times New Roman" w:eastAsia="Calibri" w:hAnsi="Times New Roman" w:cs="Times New Roman"/>
                <w:sz w:val="24"/>
                <w:szCs w:val="24"/>
              </w:rPr>
            </w:pPr>
            <w:r w:rsidRPr="006F5000">
              <w:rPr>
                <w:rFonts w:ascii="Times New Roman" w:eastAsia="Calibri" w:hAnsi="Times New Roman" w:cs="Times New Roman"/>
                <w:sz w:val="24"/>
                <w:szCs w:val="24"/>
              </w:rPr>
              <w:t xml:space="preserve">3) </w:t>
            </w:r>
            <w:r w:rsidR="00350E6E">
              <w:rPr>
                <w:rFonts w:ascii="Times New Roman" w:eastAsia="Calibri" w:hAnsi="Times New Roman" w:cs="Times New Roman"/>
                <w:sz w:val="24"/>
                <w:szCs w:val="24"/>
              </w:rPr>
              <w:t>e</w:t>
            </w:r>
            <w:r w:rsidRPr="006F5000">
              <w:rPr>
                <w:rFonts w:ascii="Times New Roman" w:eastAsia="Calibri" w:hAnsi="Times New Roman" w:cs="Times New Roman"/>
                <w:sz w:val="24"/>
                <w:szCs w:val="24"/>
              </w:rPr>
              <w:t>-k</w:t>
            </w:r>
            <w:r>
              <w:rPr>
                <w:rFonts w:ascii="Times New Roman" w:eastAsia="Calibri" w:hAnsi="Times New Roman" w:cs="Times New Roman"/>
                <w:sz w:val="24"/>
                <w:szCs w:val="24"/>
              </w:rPr>
              <w:t>vi</w:t>
            </w:r>
            <w:r w:rsidRPr="006F5000">
              <w:rPr>
                <w:rFonts w:ascii="Times New Roman" w:eastAsia="Calibri" w:hAnsi="Times New Roman" w:cs="Times New Roman"/>
                <w:sz w:val="24"/>
                <w:szCs w:val="24"/>
              </w:rPr>
              <w:t>z: koliko poznaješ Hrvatski sabor?, 384 učenika (iz 64 osnovne škole)</w:t>
            </w:r>
          </w:p>
          <w:p w14:paraId="29924DAF" w14:textId="77777777" w:rsidR="00425D68" w:rsidRPr="006F5000" w:rsidRDefault="00425D68" w:rsidP="004B77D7">
            <w:pPr>
              <w:jc w:val="both"/>
              <w:rPr>
                <w:rFonts w:ascii="Times New Roman" w:eastAsia="Calibri" w:hAnsi="Times New Roman" w:cs="Times New Roman"/>
                <w:sz w:val="24"/>
                <w:szCs w:val="24"/>
              </w:rPr>
            </w:pPr>
            <w:r w:rsidRPr="006F5000">
              <w:rPr>
                <w:rFonts w:ascii="Times New Roman" w:eastAsia="Calibri" w:hAnsi="Times New Roman" w:cs="Times New Roman"/>
                <w:sz w:val="24"/>
                <w:szCs w:val="24"/>
              </w:rPr>
              <w:t>4) Simulirana sjednica Hrvatskoga sabora za učenike srednjih škola, 200 učenika</w:t>
            </w:r>
          </w:p>
          <w:p w14:paraId="6CBB0452" w14:textId="77777777" w:rsidR="00425D68" w:rsidRPr="006F5000" w:rsidRDefault="00425D68" w:rsidP="004B77D7">
            <w:pPr>
              <w:jc w:val="both"/>
              <w:rPr>
                <w:rFonts w:ascii="Times New Roman" w:eastAsia="Calibri" w:hAnsi="Times New Roman" w:cs="Times New Roman"/>
                <w:sz w:val="24"/>
                <w:szCs w:val="24"/>
              </w:rPr>
            </w:pPr>
            <w:r w:rsidRPr="006F5000">
              <w:rPr>
                <w:rFonts w:ascii="Times New Roman" w:eastAsia="Calibri" w:hAnsi="Times New Roman" w:cs="Times New Roman"/>
                <w:bCs/>
                <w:sz w:val="24"/>
                <w:szCs w:val="24"/>
              </w:rPr>
              <w:t>Ukupno</w:t>
            </w:r>
            <w:r w:rsidRPr="006F5000">
              <w:rPr>
                <w:rFonts w:ascii="Times New Roman" w:eastAsia="Calibri" w:hAnsi="Times New Roman" w:cs="Times New Roman"/>
                <w:sz w:val="24"/>
                <w:szCs w:val="24"/>
              </w:rPr>
              <w:t xml:space="preserve">: </w:t>
            </w:r>
            <w:r w:rsidRPr="006F5000">
              <w:rPr>
                <w:rFonts w:ascii="Times New Roman" w:eastAsia="Calibri" w:hAnsi="Times New Roman" w:cs="Times New Roman"/>
                <w:bCs/>
                <w:sz w:val="24"/>
                <w:szCs w:val="24"/>
              </w:rPr>
              <w:t>1155 učenika (</w:t>
            </w:r>
            <w:r w:rsidR="00261ABE">
              <w:rPr>
                <w:rFonts w:ascii="Times New Roman" w:eastAsia="Calibri" w:hAnsi="Times New Roman" w:cs="Times New Roman"/>
                <w:bCs/>
                <w:sz w:val="24"/>
                <w:szCs w:val="24"/>
              </w:rPr>
              <w:t>četiri</w:t>
            </w:r>
            <w:r w:rsidRPr="006F5000">
              <w:rPr>
                <w:rFonts w:ascii="Times New Roman" w:eastAsia="Calibri" w:hAnsi="Times New Roman" w:cs="Times New Roman"/>
                <w:bCs/>
                <w:sz w:val="24"/>
                <w:szCs w:val="24"/>
              </w:rPr>
              <w:t xml:space="preserve"> smotre)</w:t>
            </w:r>
          </w:p>
          <w:p w14:paraId="5DA19E25" w14:textId="77777777" w:rsidR="00425D68" w:rsidRPr="003D2C61" w:rsidRDefault="00425D68" w:rsidP="004B77D7">
            <w:pPr>
              <w:jc w:val="both"/>
              <w:rPr>
                <w:rFonts w:ascii="Times New Roman" w:hAnsi="Times New Roman" w:cs="Times New Roman"/>
                <w:sz w:val="24"/>
                <w:szCs w:val="24"/>
              </w:rPr>
            </w:pPr>
            <w:r w:rsidRPr="003D2C61">
              <w:rPr>
                <w:rFonts w:ascii="Times New Roman" w:hAnsi="Times New Roman" w:cs="Times New Roman"/>
                <w:sz w:val="24"/>
                <w:szCs w:val="24"/>
              </w:rPr>
              <w:t>Teme su obuhvaćene edukacijama na školskoj, županijskoj, m</w:t>
            </w:r>
            <w:r w:rsidR="00FC45FE">
              <w:rPr>
                <w:rFonts w:ascii="Times New Roman" w:hAnsi="Times New Roman" w:cs="Times New Roman"/>
                <w:sz w:val="24"/>
                <w:szCs w:val="24"/>
              </w:rPr>
              <w:t>eđužupanijskoj, državnoj razini.</w:t>
            </w:r>
          </w:p>
          <w:p w14:paraId="1C3CE210" w14:textId="77777777" w:rsidR="00425D68" w:rsidRDefault="00465203" w:rsidP="004B77D7">
            <w:pPr>
              <w:jc w:val="both"/>
              <w:rPr>
                <w:rFonts w:ascii="Times New Roman" w:hAnsi="Times New Roman" w:cs="Times New Roman"/>
                <w:sz w:val="24"/>
                <w:szCs w:val="24"/>
              </w:rPr>
            </w:pPr>
            <w:r>
              <w:rPr>
                <w:rFonts w:ascii="Times New Roman" w:hAnsi="Times New Roman" w:cs="Times New Roman"/>
                <w:sz w:val="24"/>
                <w:szCs w:val="24"/>
              </w:rPr>
              <w:t>Sve odgojno-obrazovne</w:t>
            </w:r>
            <w:r w:rsidR="00425D68" w:rsidRPr="003D2C61">
              <w:rPr>
                <w:rFonts w:ascii="Times New Roman" w:hAnsi="Times New Roman" w:cs="Times New Roman"/>
                <w:sz w:val="24"/>
                <w:szCs w:val="24"/>
              </w:rPr>
              <w:t xml:space="preserve"> ustanove imaju obavezu provoditi teme koje se odnose na prevenciju nasilja svake godine na Učiteljskom/Nastavničkom vijeću, Vijeću roditelja, Vijeću učenika, Školskom/domskom odboru</w:t>
            </w:r>
            <w:r w:rsidR="00FC45FE">
              <w:rPr>
                <w:rFonts w:ascii="Times New Roman" w:hAnsi="Times New Roman" w:cs="Times New Roman"/>
                <w:sz w:val="24"/>
                <w:szCs w:val="24"/>
              </w:rPr>
              <w:t>.</w:t>
            </w:r>
          </w:p>
          <w:p w14:paraId="66B93383" w14:textId="77777777" w:rsidR="000A6B49" w:rsidRPr="000A6B49" w:rsidRDefault="00465203" w:rsidP="004B77D7">
            <w:pPr>
              <w:jc w:val="both"/>
              <w:rPr>
                <w:rFonts w:ascii="Times New Roman" w:eastAsia="Calibri" w:hAnsi="Times New Roman" w:cs="Times New Roman"/>
                <w:sz w:val="24"/>
                <w:szCs w:val="24"/>
              </w:rPr>
            </w:pPr>
            <w:r>
              <w:rPr>
                <w:rFonts w:ascii="Times New Roman" w:eastAsia="Calibri" w:hAnsi="Times New Roman" w:cs="Times New Roman"/>
                <w:sz w:val="24"/>
                <w:szCs w:val="24"/>
              </w:rPr>
              <w:t>U 2018.</w:t>
            </w:r>
            <w:r w:rsidR="00BB4A51">
              <w:rPr>
                <w:rFonts w:ascii="Times New Roman" w:eastAsia="Calibri" w:hAnsi="Times New Roman" w:cs="Times New Roman"/>
                <w:sz w:val="24"/>
                <w:szCs w:val="24"/>
              </w:rPr>
              <w:t xml:space="preserve"> godini</w:t>
            </w:r>
            <w:r>
              <w:rPr>
                <w:rFonts w:ascii="Times New Roman" w:eastAsia="Calibri" w:hAnsi="Times New Roman" w:cs="Times New Roman"/>
                <w:sz w:val="24"/>
                <w:szCs w:val="24"/>
              </w:rPr>
              <w:t xml:space="preserve"> </w:t>
            </w:r>
            <w:r w:rsidR="000A6B49" w:rsidRPr="000A6B49">
              <w:rPr>
                <w:rFonts w:ascii="Times New Roman" w:eastAsia="Calibri" w:hAnsi="Times New Roman" w:cs="Times New Roman"/>
                <w:sz w:val="24"/>
                <w:szCs w:val="24"/>
              </w:rPr>
              <w:t xml:space="preserve">Agencija za </w:t>
            </w:r>
            <w:r w:rsidR="00BB4A51">
              <w:rPr>
                <w:rFonts w:ascii="Times New Roman" w:eastAsia="Calibri" w:hAnsi="Times New Roman" w:cs="Times New Roman"/>
                <w:sz w:val="24"/>
                <w:szCs w:val="24"/>
              </w:rPr>
              <w:t>odgoj i obrazovanje stalno provo</w:t>
            </w:r>
            <w:r w:rsidR="000A6B49" w:rsidRPr="000A6B49">
              <w:rPr>
                <w:rFonts w:ascii="Times New Roman" w:eastAsia="Calibri" w:hAnsi="Times New Roman" w:cs="Times New Roman"/>
                <w:sz w:val="24"/>
                <w:szCs w:val="24"/>
              </w:rPr>
              <w:t>di edukaciju učitelja i nastavnika. Edukacije su se odnosile na upoznavanje s pojmovima građanskog odgoja i obrazovanja, na teme ljudskih prava, prevencije diskriminacije i nasilja na metode koje vode praktičnom rješavanju problema, suradnji, poduzetnosti i drugim važnim građanskim umi</w:t>
            </w:r>
            <w:r w:rsidR="00BB4A51">
              <w:rPr>
                <w:rFonts w:ascii="Times New Roman" w:eastAsia="Calibri" w:hAnsi="Times New Roman" w:cs="Times New Roman"/>
                <w:sz w:val="24"/>
                <w:szCs w:val="24"/>
              </w:rPr>
              <w:t>jećima u ustavnim demokracijama</w:t>
            </w:r>
            <w:r w:rsidR="000A6B49" w:rsidRPr="000A6B49">
              <w:rPr>
                <w:rFonts w:ascii="Times New Roman" w:eastAsia="Calibri" w:hAnsi="Times New Roman" w:cs="Times New Roman"/>
                <w:sz w:val="24"/>
                <w:szCs w:val="24"/>
              </w:rPr>
              <w:t xml:space="preserve"> te na upoznavanje s intelektualnim alatima za cjeloživotno učenje i drugom relevantnom literaturom.</w:t>
            </w:r>
          </w:p>
          <w:p w14:paraId="69FA0F2A" w14:textId="77777777" w:rsidR="000A6B49" w:rsidRPr="000A6B49" w:rsidRDefault="000A6B49" w:rsidP="004B77D7">
            <w:pPr>
              <w:jc w:val="both"/>
              <w:rPr>
                <w:rFonts w:ascii="Times New Roman" w:eastAsia="Calibri" w:hAnsi="Times New Roman" w:cs="Times New Roman"/>
                <w:sz w:val="24"/>
                <w:szCs w:val="24"/>
              </w:rPr>
            </w:pPr>
            <w:r w:rsidRPr="000A6B49">
              <w:rPr>
                <w:rFonts w:ascii="Times New Roman" w:eastAsia="Calibri" w:hAnsi="Times New Roman" w:cs="Times New Roman"/>
                <w:sz w:val="24"/>
                <w:szCs w:val="24"/>
              </w:rPr>
              <w:t>Predmet građanskog odgoja i obrazovanja u osnovne i sre</w:t>
            </w:r>
            <w:r w:rsidR="00465203">
              <w:rPr>
                <w:rFonts w:ascii="Times New Roman" w:eastAsia="Calibri" w:hAnsi="Times New Roman" w:cs="Times New Roman"/>
                <w:sz w:val="24"/>
                <w:szCs w:val="24"/>
              </w:rPr>
              <w:t>dnje škole uveden je prema Odlu</w:t>
            </w:r>
            <w:r w:rsidRPr="000A6B49">
              <w:rPr>
                <w:rFonts w:ascii="Times New Roman" w:eastAsia="Calibri" w:hAnsi="Times New Roman" w:cs="Times New Roman"/>
                <w:sz w:val="24"/>
                <w:szCs w:val="24"/>
              </w:rPr>
              <w:t>ci o Programu i Program međupre</w:t>
            </w:r>
            <w:r w:rsidR="000A3BA0">
              <w:rPr>
                <w:rFonts w:ascii="Times New Roman" w:eastAsia="Calibri" w:hAnsi="Times New Roman" w:cs="Times New Roman"/>
                <w:sz w:val="24"/>
                <w:szCs w:val="24"/>
              </w:rPr>
              <w:t>dmetnih i  interdisciplinarnih s</w:t>
            </w:r>
            <w:r w:rsidRPr="000A6B49">
              <w:rPr>
                <w:rFonts w:ascii="Times New Roman" w:eastAsia="Calibri" w:hAnsi="Times New Roman" w:cs="Times New Roman"/>
                <w:sz w:val="24"/>
                <w:szCs w:val="24"/>
              </w:rPr>
              <w:t>adržaja Građanskog odgoja i obrazovanja za osnovne i srednje škole objavljene u Narodnim novinama br. 104 od 28. kolovoza 2014.:</w:t>
            </w:r>
          </w:p>
          <w:p w14:paraId="3924B1A6" w14:textId="77777777" w:rsidR="000A6B49" w:rsidRPr="000A6B49" w:rsidRDefault="000A6B49" w:rsidP="004B77D7">
            <w:pPr>
              <w:jc w:val="both"/>
              <w:rPr>
                <w:rFonts w:ascii="Times New Roman" w:eastAsia="Calibri" w:hAnsi="Times New Roman" w:cs="Times New Roman"/>
                <w:sz w:val="24"/>
                <w:szCs w:val="24"/>
              </w:rPr>
            </w:pPr>
            <w:r w:rsidRPr="000A6B49">
              <w:rPr>
                <w:rFonts w:ascii="Times New Roman" w:eastAsia="Calibri" w:hAnsi="Times New Roman" w:cs="Times New Roman"/>
                <w:sz w:val="24"/>
                <w:szCs w:val="24"/>
              </w:rPr>
              <w:t xml:space="preserve">od 1. do 8. razreda osnovne škole– međupredmetno </w:t>
            </w:r>
          </w:p>
          <w:p w14:paraId="4FBFFCA7" w14:textId="77777777" w:rsidR="000A6B49" w:rsidRPr="000A6B49" w:rsidRDefault="000A6B49" w:rsidP="004B77D7">
            <w:pPr>
              <w:jc w:val="both"/>
              <w:rPr>
                <w:rFonts w:ascii="Times New Roman" w:eastAsia="Calibri" w:hAnsi="Times New Roman" w:cs="Times New Roman"/>
                <w:sz w:val="24"/>
                <w:szCs w:val="24"/>
              </w:rPr>
            </w:pPr>
            <w:r w:rsidRPr="000A6B49">
              <w:rPr>
                <w:rFonts w:ascii="Times New Roman" w:eastAsia="Calibri" w:hAnsi="Times New Roman" w:cs="Times New Roman"/>
                <w:sz w:val="24"/>
                <w:szCs w:val="24"/>
              </w:rPr>
              <w:t>od 1. – 4. razre</w:t>
            </w:r>
            <w:r w:rsidR="000A3BA0">
              <w:rPr>
                <w:rFonts w:ascii="Times New Roman" w:eastAsia="Calibri" w:hAnsi="Times New Roman" w:cs="Times New Roman"/>
                <w:sz w:val="24"/>
                <w:szCs w:val="24"/>
              </w:rPr>
              <w:t>d srednje škole – međupredmetno.</w:t>
            </w:r>
          </w:p>
          <w:p w14:paraId="134C7A39" w14:textId="77777777" w:rsidR="000A6B49" w:rsidRPr="000A6B49" w:rsidRDefault="000A6B49" w:rsidP="004B77D7">
            <w:pPr>
              <w:jc w:val="both"/>
              <w:rPr>
                <w:rFonts w:ascii="Times New Roman" w:eastAsia="Calibri" w:hAnsi="Times New Roman" w:cs="Times New Roman"/>
                <w:sz w:val="24"/>
                <w:szCs w:val="24"/>
              </w:rPr>
            </w:pPr>
            <w:r w:rsidRPr="000A6B49">
              <w:rPr>
                <w:rFonts w:ascii="Times New Roman" w:eastAsia="Calibri" w:hAnsi="Times New Roman" w:cs="Times New Roman"/>
                <w:sz w:val="24"/>
                <w:szCs w:val="24"/>
              </w:rPr>
              <w:t xml:space="preserve">U srednjoj školi nastavni predmet Politika </w:t>
            </w:r>
            <w:r w:rsidR="000A3BA0">
              <w:rPr>
                <w:rFonts w:ascii="Times New Roman" w:eastAsia="Calibri" w:hAnsi="Times New Roman" w:cs="Times New Roman"/>
                <w:sz w:val="24"/>
                <w:szCs w:val="24"/>
              </w:rPr>
              <w:t>i go</w:t>
            </w:r>
            <w:r w:rsidR="00350E6E">
              <w:rPr>
                <w:rFonts w:ascii="Times New Roman" w:eastAsia="Calibri" w:hAnsi="Times New Roman" w:cs="Times New Roman"/>
                <w:sz w:val="24"/>
                <w:szCs w:val="24"/>
              </w:rPr>
              <w:t xml:space="preserve">spodarstvo (2 sata tjedno, </w:t>
            </w:r>
            <w:r w:rsidRPr="000A6B49">
              <w:rPr>
                <w:rFonts w:ascii="Times New Roman" w:eastAsia="Calibri" w:hAnsi="Times New Roman" w:cs="Times New Roman"/>
                <w:sz w:val="24"/>
                <w:szCs w:val="24"/>
              </w:rPr>
              <w:t>gimnazijski nastavni plan i nastavni plan za strukovne škole</w:t>
            </w:r>
            <w:r w:rsidR="00350E6E">
              <w:rPr>
                <w:rFonts w:ascii="Times New Roman" w:eastAsia="Calibri" w:hAnsi="Times New Roman" w:cs="Times New Roman"/>
                <w:sz w:val="24"/>
                <w:szCs w:val="24"/>
              </w:rPr>
              <w:t>)</w:t>
            </w:r>
            <w:r w:rsidRPr="000A6B49">
              <w:rPr>
                <w:rFonts w:ascii="Times New Roman" w:eastAsia="Calibri" w:hAnsi="Times New Roman" w:cs="Times New Roman"/>
                <w:sz w:val="24"/>
                <w:szCs w:val="24"/>
              </w:rPr>
              <w:t xml:space="preserve"> obuhvaća teme i nastavne sadržaje iz područja građanskog odgoja i </w:t>
            </w:r>
            <w:r w:rsidR="00350E6E">
              <w:rPr>
                <w:rFonts w:ascii="Times New Roman" w:eastAsia="Calibri" w:hAnsi="Times New Roman" w:cs="Times New Roman"/>
                <w:sz w:val="24"/>
                <w:szCs w:val="24"/>
              </w:rPr>
              <w:t>obrazovanja. Nastavne cjeline: P</w:t>
            </w:r>
            <w:r w:rsidRPr="000A6B49">
              <w:rPr>
                <w:rFonts w:ascii="Times New Roman" w:eastAsia="Calibri" w:hAnsi="Times New Roman" w:cs="Times New Roman"/>
                <w:sz w:val="24"/>
                <w:szCs w:val="24"/>
              </w:rPr>
              <w:t>olitika, politički čin, političko djelovanje; Narod manjina, državljani RH, građani; Tipovi političkih poredaka; Političke stranke; Izbori; Država; Parlament i parlamentarizam; Ustrojstvo državne vlasti; Hrvatski sabor; Predsjednik RH; Sudbena vlast; Ustavni sud RH; Lokalna uprava i samouprava u RH; Politika i javnost; Ljudska prava (slobode i prava čovjeka i građanina); Politika i vjera; Pojam gospodarstva; Slobodna i tržišna gospodarstva i komandna gospodarstva; Ekonomija ponude; Ekonomija i potraživanja; Nevidljiva ruka (načelo); Poduzetništvo; Kapital; Biznis i ustrojstvo biznisa, Dioničarsko gospodarstvo, Bondkolderstvo; Novčarstvo, Management; Marketing; Bilanciranje (accounting); Hrvatsko gospodarstvo; Gospodarstvo Europe i svijeta</w:t>
            </w:r>
          </w:p>
          <w:p w14:paraId="77F9913B" w14:textId="77777777" w:rsidR="000A6B49" w:rsidRPr="000A6B49" w:rsidRDefault="000A6B49" w:rsidP="004B77D7">
            <w:pPr>
              <w:jc w:val="both"/>
              <w:rPr>
                <w:rFonts w:ascii="Times New Roman" w:eastAsia="Calibri" w:hAnsi="Times New Roman" w:cs="Times New Roman"/>
                <w:sz w:val="24"/>
                <w:szCs w:val="24"/>
              </w:rPr>
            </w:pPr>
            <w:r w:rsidRPr="000A6B49">
              <w:rPr>
                <w:rFonts w:ascii="Times New Roman" w:eastAsia="Calibri" w:hAnsi="Times New Roman" w:cs="Times New Roman"/>
                <w:sz w:val="24"/>
                <w:szCs w:val="24"/>
              </w:rPr>
              <w:t>(http://dokumenti.ncvvo.hr/Nastavni_</w:t>
            </w:r>
            <w:r w:rsidR="00350E6E">
              <w:rPr>
                <w:rFonts w:ascii="Times New Roman" w:eastAsia="Calibri" w:hAnsi="Times New Roman" w:cs="Times New Roman"/>
                <w:sz w:val="24"/>
                <w:szCs w:val="24"/>
              </w:rPr>
              <w:t xml:space="preserve">plan/gimnazije/obvezni/pig.pdf, </w:t>
            </w:r>
            <w:r w:rsidRPr="000A6B49">
              <w:rPr>
                <w:rFonts w:ascii="Times New Roman" w:eastAsia="Calibri" w:hAnsi="Times New Roman" w:cs="Times New Roman"/>
                <w:sz w:val="24"/>
                <w:szCs w:val="24"/>
              </w:rPr>
              <w:t>http://dokumenti.ncvvo.hr/Nastavni_plan/strukovne/pig-2.pdf )</w:t>
            </w:r>
            <w:r w:rsidR="00350E6E">
              <w:rPr>
                <w:rFonts w:ascii="Times New Roman" w:eastAsia="Calibri" w:hAnsi="Times New Roman" w:cs="Times New Roman"/>
                <w:sz w:val="24"/>
                <w:szCs w:val="24"/>
              </w:rPr>
              <w:t>.</w:t>
            </w:r>
          </w:p>
          <w:p w14:paraId="3C456AF0" w14:textId="77777777" w:rsidR="000A6B49" w:rsidRPr="000A6B49" w:rsidRDefault="000A6B49" w:rsidP="004B77D7">
            <w:pPr>
              <w:jc w:val="both"/>
              <w:rPr>
                <w:rFonts w:ascii="Times New Roman" w:eastAsia="Calibri" w:hAnsi="Times New Roman" w:cs="Times New Roman"/>
                <w:sz w:val="24"/>
                <w:szCs w:val="24"/>
              </w:rPr>
            </w:pPr>
            <w:r w:rsidRPr="000A6B49">
              <w:rPr>
                <w:rFonts w:ascii="Times New Roman" w:eastAsia="Calibri" w:hAnsi="Times New Roman" w:cs="Times New Roman"/>
                <w:sz w:val="24"/>
                <w:szCs w:val="24"/>
              </w:rPr>
              <w:t>Nastavni plan Politike i gospodarstva za trogodišnje strukovne škole u dvojnom sustavu obrazovanja obuhvaća sljedeće nastavne cjeline: Pojam politike i njegovo određivanje; Politički sustavi, Politički sustav Republike Hrvatske; Ljudska prava; Hrvatsko gospodarstvo; Gospodarske zadaće; Ustrojstvo rada obrtničke radionice; Ustrojavanje kadrova i međuljudski odnosi; Osnove gospodarenja novcem; Knjigovodstvo i bil</w:t>
            </w:r>
            <w:r w:rsidR="00350E6E">
              <w:rPr>
                <w:rFonts w:ascii="Times New Roman" w:eastAsia="Calibri" w:hAnsi="Times New Roman" w:cs="Times New Roman"/>
                <w:sz w:val="24"/>
                <w:szCs w:val="24"/>
              </w:rPr>
              <w:t>anca; Mjere unapr</w:t>
            </w:r>
            <w:r w:rsidR="00401E20">
              <w:rPr>
                <w:rFonts w:ascii="Times New Roman" w:eastAsia="Calibri" w:hAnsi="Times New Roman" w:cs="Times New Roman"/>
                <w:sz w:val="24"/>
                <w:szCs w:val="24"/>
              </w:rPr>
              <w:t>j</w:t>
            </w:r>
            <w:r w:rsidR="00350E6E">
              <w:rPr>
                <w:rFonts w:ascii="Times New Roman" w:eastAsia="Calibri" w:hAnsi="Times New Roman" w:cs="Times New Roman"/>
                <w:sz w:val="24"/>
                <w:szCs w:val="24"/>
              </w:rPr>
              <w:t>eđivanja obrta</w:t>
            </w:r>
          </w:p>
          <w:p w14:paraId="4E243F3F" w14:textId="77777777" w:rsidR="000A6B49" w:rsidRDefault="000A6B49" w:rsidP="004B77D7">
            <w:pPr>
              <w:jc w:val="both"/>
              <w:rPr>
                <w:rFonts w:ascii="Times New Roman" w:eastAsia="Calibri" w:hAnsi="Times New Roman" w:cs="Times New Roman"/>
                <w:sz w:val="24"/>
                <w:szCs w:val="24"/>
              </w:rPr>
            </w:pPr>
            <w:r w:rsidRPr="000A6B49">
              <w:rPr>
                <w:rFonts w:ascii="Times New Roman" w:eastAsia="Calibri" w:hAnsi="Times New Roman" w:cs="Times New Roman"/>
                <w:sz w:val="24"/>
                <w:szCs w:val="24"/>
              </w:rPr>
              <w:t>(http://dokumenti.ncvvo.hr/Nastavni_plan/strukovne/pig.pdf )</w:t>
            </w:r>
            <w:r w:rsidR="00350E6E">
              <w:rPr>
                <w:rFonts w:ascii="Times New Roman" w:eastAsia="Calibri" w:hAnsi="Times New Roman" w:cs="Times New Roman"/>
                <w:sz w:val="24"/>
                <w:szCs w:val="24"/>
              </w:rPr>
              <w:t>.</w:t>
            </w:r>
          </w:p>
          <w:p w14:paraId="5F9B275B" w14:textId="77777777" w:rsidR="000A6B49" w:rsidRPr="000A6B49" w:rsidRDefault="000A6B49" w:rsidP="004B77D7">
            <w:pPr>
              <w:jc w:val="both"/>
              <w:rPr>
                <w:rFonts w:ascii="Times New Roman" w:eastAsia="Calibri" w:hAnsi="Times New Roman" w:cs="Times New Roman"/>
                <w:sz w:val="24"/>
                <w:szCs w:val="24"/>
              </w:rPr>
            </w:pPr>
            <w:r w:rsidRPr="000A6B49">
              <w:rPr>
                <w:rFonts w:ascii="Times New Roman" w:eastAsia="Calibri" w:hAnsi="Times New Roman" w:cs="Times New Roman"/>
                <w:sz w:val="24"/>
                <w:szCs w:val="24"/>
              </w:rPr>
              <w:t>U sustavu državne mature nalazi se i ispit iz predmeta Politika i gospodarstvo, koji se</w:t>
            </w:r>
            <w:r w:rsidR="00350E6E">
              <w:rPr>
                <w:rFonts w:ascii="Times New Roman" w:eastAsia="Calibri" w:hAnsi="Times New Roman" w:cs="Times New Roman"/>
                <w:sz w:val="24"/>
                <w:szCs w:val="24"/>
              </w:rPr>
              <w:t xml:space="preserve"> provodi od školske godine 2009/10.</w:t>
            </w:r>
            <w:r w:rsidRPr="000A6B49">
              <w:rPr>
                <w:rFonts w:ascii="Times New Roman" w:eastAsia="Calibri" w:hAnsi="Times New Roman" w:cs="Times New Roman"/>
                <w:sz w:val="24"/>
                <w:szCs w:val="24"/>
              </w:rPr>
              <w:t xml:space="preserve"> </w:t>
            </w:r>
          </w:p>
          <w:p w14:paraId="5E41B53C" w14:textId="77777777" w:rsidR="00350E6E" w:rsidRDefault="000A6B49" w:rsidP="004B77D7">
            <w:pPr>
              <w:jc w:val="both"/>
              <w:rPr>
                <w:rFonts w:ascii="Times New Roman" w:eastAsia="Calibri" w:hAnsi="Times New Roman" w:cs="Times New Roman"/>
                <w:sz w:val="24"/>
                <w:szCs w:val="24"/>
              </w:rPr>
            </w:pPr>
            <w:r w:rsidRPr="000A6B49">
              <w:rPr>
                <w:rFonts w:ascii="Times New Roman" w:eastAsia="Calibri" w:hAnsi="Times New Roman" w:cs="Times New Roman"/>
                <w:sz w:val="24"/>
                <w:szCs w:val="24"/>
              </w:rPr>
              <w:t xml:space="preserve">Svake godine u organizaciji Agencije i MZO-a održavaju se školske, županijske i državne smotre iz </w:t>
            </w:r>
            <w:r w:rsidR="00350E6E">
              <w:rPr>
                <w:rFonts w:ascii="Times New Roman" w:eastAsia="Calibri" w:hAnsi="Times New Roman" w:cs="Times New Roman"/>
                <w:sz w:val="24"/>
                <w:szCs w:val="24"/>
              </w:rPr>
              <w:t xml:space="preserve">Građanskog odgoja i obrazovanja. </w:t>
            </w:r>
          </w:p>
          <w:p w14:paraId="19D29D36" w14:textId="77777777" w:rsidR="00350E6E" w:rsidRDefault="000A6B49" w:rsidP="004B77D7">
            <w:pPr>
              <w:jc w:val="both"/>
              <w:rPr>
                <w:rFonts w:ascii="Times New Roman" w:eastAsia="Calibri" w:hAnsi="Times New Roman" w:cs="Times New Roman"/>
                <w:sz w:val="24"/>
                <w:szCs w:val="24"/>
              </w:rPr>
            </w:pPr>
            <w:r w:rsidRPr="000A6B49">
              <w:rPr>
                <w:rFonts w:ascii="Times New Roman" w:eastAsia="Calibri" w:hAnsi="Times New Roman" w:cs="Times New Roman"/>
                <w:sz w:val="24"/>
                <w:szCs w:val="24"/>
              </w:rPr>
              <w:t xml:space="preserve">Ističemo da su 2018 godine održane </w:t>
            </w:r>
            <w:r w:rsidR="00350E6E">
              <w:rPr>
                <w:rFonts w:ascii="Times New Roman" w:eastAsia="Calibri" w:hAnsi="Times New Roman" w:cs="Times New Roman"/>
                <w:sz w:val="24"/>
                <w:szCs w:val="24"/>
              </w:rPr>
              <w:t>četiri</w:t>
            </w:r>
            <w:r w:rsidRPr="000A6B49">
              <w:rPr>
                <w:rFonts w:ascii="Times New Roman" w:eastAsia="Calibri" w:hAnsi="Times New Roman" w:cs="Times New Roman"/>
                <w:sz w:val="24"/>
                <w:szCs w:val="24"/>
              </w:rPr>
              <w:t xml:space="preserve"> državne smotre iz područja Građanskog odgoja i obrazovanja: </w:t>
            </w:r>
          </w:p>
          <w:p w14:paraId="3FE5CF00" w14:textId="77777777" w:rsidR="00350E6E" w:rsidRDefault="00350E6E" w:rsidP="004B77D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0A6B49" w:rsidRPr="000A6B49">
              <w:rPr>
                <w:rFonts w:ascii="Times New Roman" w:eastAsia="Calibri" w:hAnsi="Times New Roman" w:cs="Times New Roman"/>
                <w:sz w:val="24"/>
                <w:szCs w:val="24"/>
              </w:rPr>
              <w:t>Smotra Projekt građanin 375 sudionika OŠ i SŠ</w:t>
            </w:r>
            <w:r>
              <w:rPr>
                <w:rFonts w:ascii="Times New Roman" w:eastAsia="Calibri" w:hAnsi="Times New Roman" w:cs="Times New Roman"/>
                <w:sz w:val="24"/>
                <w:szCs w:val="24"/>
              </w:rPr>
              <w:t xml:space="preserve"> + dječji vrtići 150 sudionika</w:t>
            </w:r>
          </w:p>
          <w:p w14:paraId="6E42F72F" w14:textId="77777777" w:rsidR="00350E6E" w:rsidRDefault="000A6B49" w:rsidP="004B77D7">
            <w:pPr>
              <w:jc w:val="both"/>
              <w:rPr>
                <w:rFonts w:ascii="Times New Roman" w:eastAsia="Calibri" w:hAnsi="Times New Roman" w:cs="Times New Roman"/>
                <w:sz w:val="24"/>
                <w:szCs w:val="24"/>
              </w:rPr>
            </w:pPr>
            <w:r w:rsidRPr="000A6B49">
              <w:rPr>
                <w:rFonts w:ascii="Times New Roman" w:eastAsia="Calibri" w:hAnsi="Times New Roman" w:cs="Times New Roman"/>
                <w:sz w:val="24"/>
                <w:szCs w:val="24"/>
              </w:rPr>
              <w:t xml:space="preserve">2. Smotra simuliranih suđenja </w:t>
            </w:r>
            <w:r w:rsidR="00350E6E">
              <w:rPr>
                <w:rFonts w:ascii="Times New Roman" w:eastAsia="Calibri" w:hAnsi="Times New Roman" w:cs="Times New Roman"/>
                <w:sz w:val="24"/>
                <w:szCs w:val="24"/>
              </w:rPr>
              <w:t>250 sudionika</w:t>
            </w:r>
          </w:p>
          <w:p w14:paraId="1A11AB28" w14:textId="77777777" w:rsidR="00350E6E" w:rsidRDefault="000A6B49" w:rsidP="004B77D7">
            <w:pPr>
              <w:jc w:val="both"/>
              <w:rPr>
                <w:rFonts w:ascii="Times New Roman" w:eastAsia="Calibri" w:hAnsi="Times New Roman" w:cs="Times New Roman"/>
                <w:sz w:val="24"/>
                <w:szCs w:val="24"/>
              </w:rPr>
            </w:pPr>
            <w:r w:rsidRPr="000A6B49">
              <w:rPr>
                <w:rFonts w:ascii="Times New Roman" w:eastAsia="Calibri" w:hAnsi="Times New Roman" w:cs="Times New Roman"/>
                <w:sz w:val="24"/>
                <w:szCs w:val="24"/>
              </w:rPr>
              <w:t>3. Simulirana sjednica Hrvatskog sabora za učenik</w:t>
            </w:r>
            <w:r w:rsidR="00350E6E">
              <w:rPr>
                <w:rFonts w:ascii="Times New Roman" w:eastAsia="Calibri" w:hAnsi="Times New Roman" w:cs="Times New Roman"/>
                <w:sz w:val="24"/>
                <w:szCs w:val="24"/>
              </w:rPr>
              <w:t>e srednjih škola 200 sudionika</w:t>
            </w:r>
          </w:p>
          <w:p w14:paraId="32DFD25B" w14:textId="77777777" w:rsidR="000A6B49" w:rsidRPr="000A6B49" w:rsidRDefault="00350E6E" w:rsidP="004B77D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0A6B49" w:rsidRPr="000A6B49">
              <w:rPr>
                <w:rFonts w:ascii="Times New Roman" w:eastAsia="Calibri" w:hAnsi="Times New Roman" w:cs="Times New Roman"/>
                <w:sz w:val="24"/>
                <w:szCs w:val="24"/>
              </w:rPr>
              <w:t>e-kviz „Koliko poznaješ Hrvatski sabor?“ 432 učenika iz 72 osnovne škole</w:t>
            </w:r>
            <w:r>
              <w:rPr>
                <w:rFonts w:ascii="Times New Roman" w:eastAsia="Calibri" w:hAnsi="Times New Roman" w:cs="Times New Roman"/>
                <w:sz w:val="24"/>
                <w:szCs w:val="24"/>
              </w:rPr>
              <w:t>.</w:t>
            </w:r>
          </w:p>
          <w:p w14:paraId="4F95C912" w14:textId="77777777" w:rsidR="000A6B49" w:rsidRPr="000A6B49" w:rsidRDefault="000A3BA0" w:rsidP="004B77D7">
            <w:pPr>
              <w:jc w:val="both"/>
              <w:rPr>
                <w:rFonts w:ascii="Times New Roman" w:eastAsia="Calibri" w:hAnsi="Times New Roman" w:cs="Times New Roman"/>
                <w:sz w:val="24"/>
                <w:szCs w:val="24"/>
              </w:rPr>
            </w:pPr>
            <w:r>
              <w:rPr>
                <w:rFonts w:ascii="Times New Roman" w:eastAsia="Calibri" w:hAnsi="Times New Roman" w:cs="Times New Roman"/>
                <w:sz w:val="24"/>
                <w:szCs w:val="24"/>
              </w:rPr>
              <w:t>Na državnoj smotri Projekata</w:t>
            </w:r>
            <w:r w:rsidR="000A6B49" w:rsidRPr="000A6B49">
              <w:rPr>
                <w:rFonts w:ascii="Times New Roman" w:eastAsia="Calibri" w:hAnsi="Times New Roman" w:cs="Times New Roman"/>
                <w:sz w:val="24"/>
                <w:szCs w:val="24"/>
              </w:rPr>
              <w:t xml:space="preserve"> (Projekt građanin) 2018. učenici su bili iz svih </w:t>
            </w:r>
            <w:r w:rsidR="00350E6E">
              <w:rPr>
                <w:rFonts w:ascii="Times New Roman" w:eastAsia="Calibri" w:hAnsi="Times New Roman" w:cs="Times New Roman"/>
                <w:sz w:val="24"/>
                <w:szCs w:val="24"/>
              </w:rPr>
              <w:t xml:space="preserve">krajeva Hrvatske. Teme i ciljevi projekata bili su: </w:t>
            </w:r>
            <w:r w:rsidR="000A6B49" w:rsidRPr="000A6B49">
              <w:rPr>
                <w:rFonts w:ascii="Times New Roman" w:eastAsia="Calibri" w:hAnsi="Times New Roman" w:cs="Times New Roman"/>
                <w:sz w:val="24"/>
                <w:szCs w:val="24"/>
              </w:rPr>
              <w:t>razvoj osobnog i zavičajnog identiteta kao dio hrvatskog domovinskog identiteta, vrednovanje materijalne i nematerijalne baštine neretvanskoga kraja, čuvanje uspomene na legradsku književnicu Mariju Bango te osnivanje njezine spomen sobe, proučavanje starih igara i razvijanje sv</w:t>
            </w:r>
            <w:r w:rsidR="00726BF2">
              <w:rPr>
                <w:rFonts w:ascii="Times New Roman" w:eastAsia="Calibri" w:hAnsi="Times New Roman" w:cs="Times New Roman"/>
                <w:sz w:val="24"/>
                <w:szCs w:val="24"/>
              </w:rPr>
              <w:t>ijest o važnosti očuvanja igara</w:t>
            </w:r>
            <w:r w:rsidR="000A6B49" w:rsidRPr="000A6B49">
              <w:rPr>
                <w:rFonts w:ascii="Times New Roman" w:eastAsia="Calibri" w:hAnsi="Times New Roman" w:cs="Times New Roman"/>
                <w:sz w:val="24"/>
                <w:szCs w:val="24"/>
              </w:rPr>
              <w:t xml:space="preserve"> kao povijesne i kulturne vrijednosti naše domovine, integracija inojezičara u hrvatsku školu, interkulturna osjetljivost, interkulturni dijalog; uklanjanje stereotipa i predrasuda, socijalne vještine i društvena solidarnost, održivi razvoj Republike Hrvatske i uloga građana u održivom razvoju, razvoj zavičajnog identiteta, hrana kao osnova zdravog života, odgovorno ponašanje prema kućnim ljubimcima i zaštita životinja, poticanje čitanja i dječja kreativnost kroz tekstove za djecu, nepoštivanje zbog nepoznavanja ljudskih prava u školama, važnost veze između</w:t>
            </w:r>
            <w:r w:rsidR="00726BF2">
              <w:rPr>
                <w:rFonts w:ascii="Times New Roman" w:eastAsia="Calibri" w:hAnsi="Times New Roman" w:cs="Times New Roman"/>
                <w:sz w:val="24"/>
                <w:szCs w:val="24"/>
              </w:rPr>
              <w:t xml:space="preserve"> rada uloženog u učenje i znanja</w:t>
            </w:r>
            <w:r w:rsidR="000A6B49" w:rsidRPr="000A6B49">
              <w:rPr>
                <w:rFonts w:ascii="Times New Roman" w:eastAsia="Calibri" w:hAnsi="Times New Roman" w:cs="Times New Roman"/>
                <w:sz w:val="24"/>
                <w:szCs w:val="24"/>
              </w:rPr>
              <w:t>, razum</w:t>
            </w:r>
            <w:r w:rsidR="00726BF2">
              <w:rPr>
                <w:rFonts w:ascii="Times New Roman" w:eastAsia="Calibri" w:hAnsi="Times New Roman" w:cs="Times New Roman"/>
                <w:sz w:val="24"/>
                <w:szCs w:val="24"/>
              </w:rPr>
              <w:t xml:space="preserve">ijevanje da je svako zanimanje </w:t>
            </w:r>
            <w:r w:rsidR="000A6B49" w:rsidRPr="000A6B49">
              <w:rPr>
                <w:rFonts w:ascii="Times New Roman" w:eastAsia="Calibri" w:hAnsi="Times New Roman" w:cs="Times New Roman"/>
                <w:sz w:val="24"/>
                <w:szCs w:val="24"/>
              </w:rPr>
              <w:t xml:space="preserve">jednako vrijedno, razvoj osjećaja za odgovorno upravljanje novcem (džeparac, proračun, prihod, rashod, štednja, upoznavanje s osnovnim pravima potrošača i načinima na koja se ona štite, razvoj osobnog, zavičajnog, većinskog i manjinskih nacionalnih identiteta kao dio hrvatskog domovinskog identiteta i interkulturalnosti </w:t>
            </w:r>
            <w:r w:rsidR="00726BF2">
              <w:rPr>
                <w:rFonts w:ascii="Times New Roman" w:eastAsia="Calibri" w:hAnsi="Times New Roman" w:cs="Times New Roman"/>
                <w:sz w:val="24"/>
                <w:szCs w:val="24"/>
              </w:rPr>
              <w:t>–</w:t>
            </w:r>
            <w:r w:rsidR="000A6B49" w:rsidRPr="000A6B49">
              <w:rPr>
                <w:rFonts w:ascii="Times New Roman" w:eastAsia="Calibri" w:hAnsi="Times New Roman" w:cs="Times New Roman"/>
                <w:sz w:val="24"/>
                <w:szCs w:val="24"/>
              </w:rPr>
              <w:t xml:space="preserve"> pravo na različitost, razvijanje svijesti o razlikama i sličnostima te posebnostima i jedinstvenostima Hrvata i nacionalnih manjina, razvoj empatije prema nacionalnim manjinama, priprema za život bez diskriminacije i predrasuda, upoznavanje pripadnika nacionalnih manjina u zavičaju te poticati znatiželje za upoznavanjem kulture i običaja drugih naroda, očuvati prirodno bogatstvo zavičaja, uključivanje djece i odraslih u različite športske aktivnosti radi zdravlja i osobnog zadovoljstva, poticanje mirnog rješavanje sukoba, suzbijanje društvene isključenosti i drugih oblika diskriminacije pojedinca, upoznavanje učenika s projektom Rijeka Europska prijestolnica kulture 2020., uključivanje učenika u rad lokalne zajednice, volontiranje, pravo djece na zdrav život i potreba što boljeg zbrinjavanja otpada, bolji uvjeti i više sadržaja za zabavu izvan i unutar granica svakodnevnog okružja učenika, pomoć u školi djeci s teškoćama, poboljšanja prehrane i prehrambenih navika učenika, pravo na učenje za konkurentnost, senzibiliziranje za razvoj ekoloških navika, upoznavanje učenika s prob</w:t>
            </w:r>
            <w:r w:rsidR="00726BF2">
              <w:rPr>
                <w:rFonts w:ascii="Times New Roman" w:eastAsia="Calibri" w:hAnsi="Times New Roman" w:cs="Times New Roman"/>
                <w:sz w:val="24"/>
                <w:szCs w:val="24"/>
              </w:rPr>
              <w:t>lemima djece tražiteljima azila i</w:t>
            </w:r>
            <w:r w:rsidR="000A6B49" w:rsidRPr="000A6B49">
              <w:rPr>
                <w:rFonts w:ascii="Times New Roman" w:eastAsia="Calibri" w:hAnsi="Times New Roman" w:cs="Times New Roman"/>
                <w:sz w:val="24"/>
                <w:szCs w:val="24"/>
              </w:rPr>
              <w:t xml:space="preserve"> njihovom svakodnevicom, prava potrošača povezana s ekološkom dimenzijom, kulturna i književna baština, kulturne vrijednosti i stvaralaštvo, pravednici među narodima, ravnopravnost spolova i prava žena, upoznavanje učenika s različitim nacionalnim manjinama koje žive na području Međimurja, razvoj zavičajnog identiteta kao dijela hrvatskog domovinskog identiteta, razvoj učeničkih zadruga i razvijanje poduzetništva, poticanje kreativnosti i računalnog razmišljanja u svakodnevnom životu, p</w:t>
            </w:r>
            <w:r w:rsidR="00726BF2">
              <w:rPr>
                <w:rFonts w:ascii="Times New Roman" w:eastAsia="Calibri" w:hAnsi="Times New Roman" w:cs="Times New Roman"/>
                <w:sz w:val="24"/>
                <w:szCs w:val="24"/>
              </w:rPr>
              <w:t>ovezivanje tradicijskih igara s</w:t>
            </w:r>
            <w:r w:rsidR="000A6B49" w:rsidRPr="000A6B49">
              <w:rPr>
                <w:rFonts w:ascii="Times New Roman" w:eastAsia="Calibri" w:hAnsi="Times New Roman" w:cs="Times New Roman"/>
                <w:sz w:val="24"/>
                <w:szCs w:val="24"/>
              </w:rPr>
              <w:t xml:space="preserve"> modernom t</w:t>
            </w:r>
            <w:r w:rsidR="00726BF2">
              <w:rPr>
                <w:rFonts w:ascii="Times New Roman" w:eastAsia="Calibri" w:hAnsi="Times New Roman" w:cs="Times New Roman"/>
                <w:sz w:val="24"/>
                <w:szCs w:val="24"/>
              </w:rPr>
              <w:t>ehnologijom, upoznavanje gradova</w:t>
            </w:r>
            <w:r w:rsidR="000A6B49" w:rsidRPr="000A6B49">
              <w:rPr>
                <w:rFonts w:ascii="Times New Roman" w:eastAsia="Calibri" w:hAnsi="Times New Roman" w:cs="Times New Roman"/>
                <w:sz w:val="24"/>
                <w:szCs w:val="24"/>
              </w:rPr>
              <w:t xml:space="preserve"> – županijska sjedišta Republike Hrvatske kroz znamenitosti gradova i suvenire kao odraza kulturne baštine, školski jelovnik po mjeri učenika, izrada plana jačanja kapaciteta i funkcije škole, stvaranje pozitivnog ozračja u školi, jače povezivanje unutar zajednice, razvijanje međugeneracijske solidarnosti, smanjivanje rizika od požara i drugih nepogoda za zajednicu te spoznati važnu ulogu organiziranog vatrogastva, demokratsko upravljanje školom i sudjelovanje učenika u demokratskom upravljanju školom, osiguranje materijalnih uvjeta za modernizaciju nastave opremanjem mobilne učionice te uporabom moderne tehnologije u svakodnevnoj nastavi, motiviranje i angažiranje učenika od 1. do 8. razreda z</w:t>
            </w:r>
            <w:r w:rsidR="00726BF2">
              <w:rPr>
                <w:rFonts w:ascii="Times New Roman" w:eastAsia="Calibri" w:hAnsi="Times New Roman" w:cs="Times New Roman"/>
                <w:sz w:val="24"/>
                <w:szCs w:val="24"/>
              </w:rPr>
              <w:t>a učenje u poticajnom okruženju</w:t>
            </w:r>
            <w:r w:rsidR="000A6B49" w:rsidRPr="000A6B49">
              <w:rPr>
                <w:rFonts w:ascii="Times New Roman" w:eastAsia="Calibri" w:hAnsi="Times New Roman" w:cs="Times New Roman"/>
                <w:sz w:val="24"/>
                <w:szCs w:val="24"/>
              </w:rPr>
              <w:t xml:space="preserve"> te razvijanje ekološke svijesti učenika i estetsko uređenje škole, poduzetništvo i zdrava hrana, volontiranje i razvoj socijalne solidarnosti, razvoj lokalnog poduzetništva, zaštita okoliša i recikliranje, učenje za konkurentnost na tržištu, svrhovito provođenje slobodnog vremena, prevencija rizičnog ponašanja k</w:t>
            </w:r>
            <w:r w:rsidR="00726BF2">
              <w:rPr>
                <w:rFonts w:ascii="Times New Roman" w:eastAsia="Calibri" w:hAnsi="Times New Roman" w:cs="Times New Roman"/>
                <w:sz w:val="24"/>
                <w:szCs w:val="24"/>
              </w:rPr>
              <w:t>ao posljedica ovisnosti o video</w:t>
            </w:r>
            <w:r w:rsidR="000A6B49" w:rsidRPr="000A6B49">
              <w:rPr>
                <w:rFonts w:ascii="Times New Roman" w:eastAsia="Calibri" w:hAnsi="Times New Roman" w:cs="Times New Roman"/>
                <w:sz w:val="24"/>
                <w:szCs w:val="24"/>
              </w:rPr>
              <w:t>igricama.</w:t>
            </w:r>
          </w:p>
          <w:p w14:paraId="404F937A" w14:textId="77777777" w:rsidR="000A6B49" w:rsidRPr="000A6B49" w:rsidRDefault="000A6B49" w:rsidP="004B77D7">
            <w:pPr>
              <w:jc w:val="both"/>
              <w:rPr>
                <w:rFonts w:ascii="Times New Roman" w:eastAsia="Calibri" w:hAnsi="Times New Roman" w:cs="Times New Roman"/>
                <w:sz w:val="24"/>
                <w:szCs w:val="24"/>
              </w:rPr>
            </w:pPr>
            <w:r w:rsidRPr="000A6B49">
              <w:rPr>
                <w:rFonts w:ascii="Times New Roman" w:eastAsia="Calibri" w:hAnsi="Times New Roman" w:cs="Times New Roman"/>
                <w:sz w:val="24"/>
                <w:szCs w:val="24"/>
              </w:rPr>
              <w:t>Smotra iz predškolskog odgoja</w:t>
            </w:r>
          </w:p>
          <w:p w14:paraId="47D9844A" w14:textId="77777777" w:rsidR="000A6B49" w:rsidRPr="000A6B49" w:rsidRDefault="000A6B49" w:rsidP="004B77D7">
            <w:pPr>
              <w:jc w:val="both"/>
              <w:rPr>
                <w:rFonts w:ascii="Times New Roman" w:eastAsia="Calibri" w:hAnsi="Times New Roman" w:cs="Times New Roman"/>
                <w:sz w:val="24"/>
                <w:szCs w:val="24"/>
              </w:rPr>
            </w:pPr>
            <w:r w:rsidRPr="000A6B49">
              <w:rPr>
                <w:rFonts w:ascii="Times New Roman" w:eastAsia="Calibri" w:hAnsi="Times New Roman" w:cs="Times New Roman"/>
                <w:sz w:val="24"/>
                <w:szCs w:val="24"/>
              </w:rPr>
              <w:t xml:space="preserve">18. svibnja 2018. </w:t>
            </w:r>
            <w:r w:rsidR="00E841AF">
              <w:rPr>
                <w:rFonts w:ascii="Times New Roman" w:eastAsia="Calibri" w:hAnsi="Times New Roman" w:cs="Times New Roman"/>
                <w:sz w:val="24"/>
                <w:szCs w:val="24"/>
              </w:rPr>
              <w:t>g</w:t>
            </w:r>
            <w:r w:rsidRPr="000A6B49">
              <w:rPr>
                <w:rFonts w:ascii="Times New Roman" w:eastAsia="Calibri" w:hAnsi="Times New Roman" w:cs="Times New Roman"/>
                <w:sz w:val="24"/>
                <w:szCs w:val="24"/>
              </w:rPr>
              <w:t>odine</w:t>
            </w:r>
            <w:r w:rsidR="00E841AF">
              <w:rPr>
                <w:rFonts w:ascii="Times New Roman" w:eastAsia="Calibri" w:hAnsi="Times New Roman" w:cs="Times New Roman"/>
                <w:sz w:val="24"/>
                <w:szCs w:val="24"/>
              </w:rPr>
              <w:t xml:space="preserve"> </w:t>
            </w:r>
            <w:r w:rsidR="00726BF2">
              <w:rPr>
                <w:rFonts w:ascii="Times New Roman" w:eastAsia="Calibri" w:hAnsi="Times New Roman" w:cs="Times New Roman"/>
                <w:sz w:val="24"/>
                <w:szCs w:val="24"/>
              </w:rPr>
              <w:t>u Zagrebu</w:t>
            </w:r>
            <w:r w:rsidRPr="000A6B49">
              <w:rPr>
                <w:rFonts w:ascii="Times New Roman" w:eastAsia="Calibri" w:hAnsi="Times New Roman" w:cs="Times New Roman"/>
                <w:sz w:val="24"/>
                <w:szCs w:val="24"/>
              </w:rPr>
              <w:t xml:space="preserve"> održana je Državna smotra projekata u području građanskog odgoja i obrazovanja.</w:t>
            </w:r>
          </w:p>
          <w:p w14:paraId="7EB4E3F8" w14:textId="77777777" w:rsidR="000A6B49" w:rsidRPr="000A6B49" w:rsidRDefault="000A6B49" w:rsidP="004B77D7">
            <w:pPr>
              <w:jc w:val="both"/>
              <w:rPr>
                <w:rFonts w:ascii="Times New Roman" w:eastAsia="Calibri" w:hAnsi="Times New Roman" w:cs="Times New Roman"/>
                <w:sz w:val="24"/>
                <w:szCs w:val="24"/>
              </w:rPr>
            </w:pPr>
            <w:r w:rsidRPr="000A6B49">
              <w:rPr>
                <w:rFonts w:ascii="Times New Roman" w:eastAsia="Calibri" w:hAnsi="Times New Roman" w:cs="Times New Roman"/>
                <w:sz w:val="24"/>
                <w:szCs w:val="24"/>
              </w:rPr>
              <w:t>Održano je šest regionalnih smotri, koje su održan</w:t>
            </w:r>
            <w:r w:rsidR="00726BF2">
              <w:rPr>
                <w:rFonts w:ascii="Times New Roman" w:eastAsia="Calibri" w:hAnsi="Times New Roman" w:cs="Times New Roman"/>
                <w:sz w:val="24"/>
                <w:szCs w:val="24"/>
              </w:rPr>
              <w:t>e tijekom ožujka 2018. godine u</w:t>
            </w:r>
            <w:r w:rsidRPr="000A6B49">
              <w:rPr>
                <w:rFonts w:ascii="Times New Roman" w:eastAsia="Calibri" w:hAnsi="Times New Roman" w:cs="Times New Roman"/>
                <w:sz w:val="24"/>
                <w:szCs w:val="24"/>
              </w:rPr>
              <w:t xml:space="preserve"> Slatini, Slunju, Splitu, Kninu, Bjelovaru i Zagrebu. Osobitu dobrobit regionalnih smotri vidimo u mogućnosti uvida u primjere različitih projekata i odgojno-obrazovne prakse iz područja građanskog odgoja te mogućnosti analize i rasprave o njima. Često se pojavljuje pitanje što su to projekti iz područja građanskog odgoja, na koji se način razlikuju od nekih drugih, tematskih projekata ili primjera svakodnevne dobre prakse.</w:t>
            </w:r>
          </w:p>
          <w:p w14:paraId="7C9AA02B" w14:textId="77777777" w:rsidR="000A6B49" w:rsidRDefault="000A6B49" w:rsidP="004B77D7">
            <w:pPr>
              <w:jc w:val="both"/>
              <w:rPr>
                <w:rFonts w:ascii="Times New Roman" w:eastAsia="Calibri" w:hAnsi="Times New Roman" w:cs="Times New Roman"/>
                <w:sz w:val="24"/>
                <w:szCs w:val="24"/>
              </w:rPr>
            </w:pPr>
            <w:r w:rsidRPr="000A6B49">
              <w:rPr>
                <w:rFonts w:ascii="Times New Roman" w:eastAsia="Calibri" w:hAnsi="Times New Roman" w:cs="Times New Roman"/>
                <w:sz w:val="24"/>
                <w:szCs w:val="24"/>
              </w:rPr>
              <w:t>Po završetku regionalnih smotri napravljen je odabir projekata koji su prezentirani na državnoj razini. U projektima su bile zastupljene sve dimenzije građanskog odgoja.</w:t>
            </w:r>
          </w:p>
          <w:p w14:paraId="52FF9438" w14:textId="77777777" w:rsidR="000A6B49" w:rsidRPr="000A6B49" w:rsidRDefault="000A6B49" w:rsidP="004B77D7">
            <w:pPr>
              <w:jc w:val="both"/>
              <w:rPr>
                <w:rFonts w:ascii="Times New Roman" w:eastAsia="Calibri" w:hAnsi="Times New Roman" w:cs="Times New Roman"/>
                <w:sz w:val="24"/>
                <w:szCs w:val="24"/>
              </w:rPr>
            </w:pPr>
            <w:r w:rsidRPr="000A6B49">
              <w:rPr>
                <w:rFonts w:ascii="Times New Roman" w:eastAsia="Calibri" w:hAnsi="Times New Roman" w:cs="Times New Roman"/>
                <w:sz w:val="24"/>
                <w:szCs w:val="24"/>
              </w:rPr>
              <w:t>Izlaganja:</w:t>
            </w:r>
          </w:p>
          <w:p w14:paraId="31E61943" w14:textId="77777777" w:rsidR="000A6B49" w:rsidRPr="00A23B9B" w:rsidRDefault="000A6B49" w:rsidP="004B77D7">
            <w:pPr>
              <w:pStyle w:val="ListParagraph"/>
              <w:numPr>
                <w:ilvl w:val="0"/>
                <w:numId w:val="9"/>
              </w:numPr>
              <w:jc w:val="both"/>
              <w:rPr>
                <w:rFonts w:ascii="Times New Roman" w:eastAsia="Calibri" w:hAnsi="Times New Roman" w:cs="Times New Roman"/>
                <w:sz w:val="24"/>
                <w:szCs w:val="24"/>
              </w:rPr>
            </w:pPr>
            <w:r w:rsidRPr="00A23B9B">
              <w:rPr>
                <w:rFonts w:ascii="Times New Roman" w:eastAsia="Calibri" w:hAnsi="Times New Roman" w:cs="Times New Roman"/>
                <w:sz w:val="24"/>
                <w:szCs w:val="24"/>
              </w:rPr>
              <w:t>Buka, DV Požega, Požega</w:t>
            </w:r>
          </w:p>
          <w:p w14:paraId="6363EEE9" w14:textId="77777777" w:rsidR="000A6B49" w:rsidRPr="00A23B9B" w:rsidRDefault="000A6B49" w:rsidP="004B77D7">
            <w:pPr>
              <w:pStyle w:val="ListParagraph"/>
              <w:numPr>
                <w:ilvl w:val="0"/>
                <w:numId w:val="9"/>
              </w:numPr>
              <w:jc w:val="both"/>
              <w:rPr>
                <w:rFonts w:ascii="Times New Roman" w:eastAsia="Calibri" w:hAnsi="Times New Roman" w:cs="Times New Roman"/>
                <w:sz w:val="24"/>
                <w:szCs w:val="24"/>
              </w:rPr>
            </w:pPr>
            <w:r w:rsidRPr="00A23B9B">
              <w:rPr>
                <w:rFonts w:ascii="Times New Roman" w:eastAsia="Calibri" w:hAnsi="Times New Roman" w:cs="Times New Roman"/>
                <w:sz w:val="24"/>
                <w:szCs w:val="24"/>
              </w:rPr>
              <w:t xml:space="preserve">Kako je Gruponačelnik izrastao u predsjednika </w:t>
            </w:r>
            <w:r w:rsidR="00726BF2">
              <w:rPr>
                <w:rFonts w:ascii="Times New Roman" w:eastAsia="Calibri" w:hAnsi="Times New Roman" w:cs="Times New Roman"/>
                <w:sz w:val="24"/>
                <w:szCs w:val="24"/>
              </w:rPr>
              <w:t>–</w:t>
            </w:r>
            <w:r w:rsidRPr="00A23B9B">
              <w:rPr>
                <w:rFonts w:ascii="Times New Roman" w:eastAsia="Calibri" w:hAnsi="Times New Roman" w:cs="Times New Roman"/>
                <w:sz w:val="24"/>
                <w:szCs w:val="24"/>
              </w:rPr>
              <w:t xml:space="preserve"> Demokratski izbori, DV Osijek, Osijek</w:t>
            </w:r>
          </w:p>
          <w:p w14:paraId="0BD15D1B" w14:textId="77777777" w:rsidR="000A6B49" w:rsidRPr="00A23B9B" w:rsidRDefault="000A6B49" w:rsidP="004B77D7">
            <w:pPr>
              <w:pStyle w:val="ListParagraph"/>
              <w:numPr>
                <w:ilvl w:val="0"/>
                <w:numId w:val="9"/>
              </w:numPr>
              <w:jc w:val="both"/>
              <w:rPr>
                <w:rFonts w:ascii="Times New Roman" w:eastAsia="Calibri" w:hAnsi="Times New Roman" w:cs="Times New Roman"/>
                <w:sz w:val="24"/>
                <w:szCs w:val="24"/>
              </w:rPr>
            </w:pPr>
            <w:r w:rsidRPr="00A23B9B">
              <w:rPr>
                <w:rFonts w:ascii="Times New Roman" w:eastAsia="Calibri" w:hAnsi="Times New Roman" w:cs="Times New Roman"/>
                <w:sz w:val="24"/>
                <w:szCs w:val="24"/>
              </w:rPr>
              <w:t>Pomagati možemo od malena, DV Konavle, Cavtat</w:t>
            </w:r>
          </w:p>
          <w:p w14:paraId="79ED7CF8" w14:textId="77777777" w:rsidR="000A6B49" w:rsidRPr="00A23B9B" w:rsidRDefault="000A6B49" w:rsidP="004B77D7">
            <w:pPr>
              <w:pStyle w:val="ListParagraph"/>
              <w:numPr>
                <w:ilvl w:val="0"/>
                <w:numId w:val="9"/>
              </w:numPr>
              <w:jc w:val="both"/>
              <w:rPr>
                <w:rFonts w:ascii="Times New Roman" w:eastAsia="Calibri" w:hAnsi="Times New Roman" w:cs="Times New Roman"/>
                <w:sz w:val="24"/>
                <w:szCs w:val="24"/>
              </w:rPr>
            </w:pPr>
            <w:r w:rsidRPr="00A23B9B">
              <w:rPr>
                <w:rFonts w:ascii="Times New Roman" w:eastAsia="Calibri" w:hAnsi="Times New Roman" w:cs="Times New Roman"/>
                <w:sz w:val="24"/>
                <w:szCs w:val="24"/>
              </w:rPr>
              <w:t>Lavandići, DV Osmijeh, Šibenik</w:t>
            </w:r>
          </w:p>
          <w:p w14:paraId="26E01DB9" w14:textId="77777777" w:rsidR="000A6B49" w:rsidRPr="00A23B9B" w:rsidRDefault="000A6B49" w:rsidP="004B77D7">
            <w:pPr>
              <w:pStyle w:val="ListParagraph"/>
              <w:numPr>
                <w:ilvl w:val="0"/>
                <w:numId w:val="9"/>
              </w:numPr>
              <w:jc w:val="both"/>
              <w:rPr>
                <w:rFonts w:ascii="Times New Roman" w:eastAsia="Calibri" w:hAnsi="Times New Roman" w:cs="Times New Roman"/>
                <w:sz w:val="24"/>
                <w:szCs w:val="24"/>
              </w:rPr>
            </w:pPr>
            <w:r w:rsidRPr="00A23B9B">
              <w:rPr>
                <w:rFonts w:ascii="Times New Roman" w:eastAsia="Calibri" w:hAnsi="Times New Roman" w:cs="Times New Roman"/>
                <w:sz w:val="24"/>
                <w:szCs w:val="24"/>
              </w:rPr>
              <w:t>Naše dvorište, DV Maslačak, Zaprešić</w:t>
            </w:r>
          </w:p>
          <w:p w14:paraId="7EE0FDC6" w14:textId="77777777" w:rsidR="000A6B49" w:rsidRPr="00A23B9B" w:rsidRDefault="000A6B49" w:rsidP="004B77D7">
            <w:pPr>
              <w:pStyle w:val="ListParagraph"/>
              <w:numPr>
                <w:ilvl w:val="0"/>
                <w:numId w:val="9"/>
              </w:numPr>
              <w:jc w:val="both"/>
              <w:rPr>
                <w:rFonts w:ascii="Times New Roman" w:eastAsia="Calibri" w:hAnsi="Times New Roman" w:cs="Times New Roman"/>
                <w:sz w:val="24"/>
                <w:szCs w:val="24"/>
              </w:rPr>
            </w:pPr>
            <w:r w:rsidRPr="00A23B9B">
              <w:rPr>
                <w:rFonts w:ascii="Times New Roman" w:eastAsia="Calibri" w:hAnsi="Times New Roman" w:cs="Times New Roman"/>
                <w:sz w:val="24"/>
                <w:szCs w:val="24"/>
              </w:rPr>
              <w:t xml:space="preserve">Mali zadrugari, DV Naša Radost, Pregrada </w:t>
            </w:r>
          </w:p>
          <w:p w14:paraId="18747E48" w14:textId="77777777" w:rsidR="000A6B49" w:rsidRPr="00A23B9B" w:rsidRDefault="000A6B49" w:rsidP="004B77D7">
            <w:pPr>
              <w:pStyle w:val="ListParagraph"/>
              <w:numPr>
                <w:ilvl w:val="0"/>
                <w:numId w:val="9"/>
              </w:numPr>
              <w:jc w:val="both"/>
              <w:rPr>
                <w:rFonts w:ascii="Times New Roman" w:eastAsia="Calibri" w:hAnsi="Times New Roman" w:cs="Times New Roman"/>
                <w:sz w:val="24"/>
                <w:szCs w:val="24"/>
              </w:rPr>
            </w:pPr>
            <w:r w:rsidRPr="00A23B9B">
              <w:rPr>
                <w:rFonts w:ascii="Times New Roman" w:eastAsia="Calibri" w:hAnsi="Times New Roman" w:cs="Times New Roman"/>
                <w:sz w:val="24"/>
                <w:szCs w:val="24"/>
              </w:rPr>
              <w:t>Naše različitosti su moć koja nas povezuje, DV Poletarac, Zagreb</w:t>
            </w:r>
          </w:p>
          <w:p w14:paraId="481D529E" w14:textId="77777777" w:rsidR="000A6B49" w:rsidRPr="00A23B9B" w:rsidRDefault="000A6B49" w:rsidP="004B77D7">
            <w:pPr>
              <w:pStyle w:val="ListParagraph"/>
              <w:numPr>
                <w:ilvl w:val="0"/>
                <w:numId w:val="9"/>
              </w:numPr>
              <w:jc w:val="both"/>
              <w:rPr>
                <w:rFonts w:ascii="Times New Roman" w:eastAsia="Calibri" w:hAnsi="Times New Roman" w:cs="Times New Roman"/>
                <w:sz w:val="24"/>
                <w:szCs w:val="24"/>
              </w:rPr>
            </w:pPr>
            <w:r w:rsidRPr="00A23B9B">
              <w:rPr>
                <w:rFonts w:ascii="Times New Roman" w:eastAsia="Calibri" w:hAnsi="Times New Roman" w:cs="Times New Roman"/>
                <w:sz w:val="24"/>
                <w:szCs w:val="24"/>
              </w:rPr>
              <w:t>Uključivanje djece tražitelja azila u program predškole, DV Tratinčica, Zagreb</w:t>
            </w:r>
          </w:p>
          <w:p w14:paraId="27F755A9" w14:textId="77777777" w:rsidR="000A6B49" w:rsidRPr="00A23B9B" w:rsidRDefault="000A6B49" w:rsidP="004B77D7">
            <w:pPr>
              <w:pStyle w:val="ListParagraph"/>
              <w:numPr>
                <w:ilvl w:val="0"/>
                <w:numId w:val="9"/>
              </w:numPr>
              <w:jc w:val="both"/>
              <w:rPr>
                <w:rFonts w:ascii="Times New Roman" w:eastAsia="Calibri" w:hAnsi="Times New Roman" w:cs="Times New Roman"/>
                <w:sz w:val="24"/>
                <w:szCs w:val="24"/>
              </w:rPr>
            </w:pPr>
            <w:r w:rsidRPr="00A23B9B">
              <w:rPr>
                <w:rFonts w:ascii="Times New Roman" w:eastAsia="Calibri" w:hAnsi="Times New Roman" w:cs="Times New Roman"/>
                <w:sz w:val="24"/>
                <w:szCs w:val="24"/>
              </w:rPr>
              <w:t>Sunčeka za bolje sutra, DV Cipelica, Čakovec</w:t>
            </w:r>
          </w:p>
          <w:p w14:paraId="569DFB33" w14:textId="77777777" w:rsidR="000A6B49" w:rsidRPr="00A23B9B" w:rsidRDefault="000A6B49" w:rsidP="004B77D7">
            <w:pPr>
              <w:pStyle w:val="ListParagraph"/>
              <w:numPr>
                <w:ilvl w:val="0"/>
                <w:numId w:val="9"/>
              </w:numPr>
              <w:jc w:val="both"/>
              <w:rPr>
                <w:rFonts w:ascii="Times New Roman" w:eastAsia="Calibri" w:hAnsi="Times New Roman" w:cs="Times New Roman"/>
                <w:sz w:val="24"/>
                <w:szCs w:val="24"/>
              </w:rPr>
            </w:pPr>
            <w:r w:rsidRPr="00A23B9B">
              <w:rPr>
                <w:rFonts w:ascii="Times New Roman" w:eastAsia="Calibri" w:hAnsi="Times New Roman" w:cs="Times New Roman"/>
                <w:sz w:val="24"/>
                <w:szCs w:val="24"/>
              </w:rPr>
              <w:t>Gdje i što rade mama i tata?, DV Fijolica, Prelog</w:t>
            </w:r>
          </w:p>
          <w:p w14:paraId="05BAC652" w14:textId="77777777" w:rsidR="00855516" w:rsidRDefault="00855516" w:rsidP="004B77D7">
            <w:pPr>
              <w:jc w:val="both"/>
              <w:rPr>
                <w:rFonts w:ascii="Times New Roman" w:eastAsia="Calibri" w:hAnsi="Times New Roman" w:cs="Times New Roman"/>
                <w:sz w:val="24"/>
                <w:szCs w:val="24"/>
              </w:rPr>
            </w:pPr>
          </w:p>
          <w:p w14:paraId="6956F5C1" w14:textId="77777777" w:rsidR="000A6B49" w:rsidRPr="000A6B49" w:rsidRDefault="000A6B49" w:rsidP="004B77D7">
            <w:pPr>
              <w:jc w:val="both"/>
              <w:rPr>
                <w:rFonts w:ascii="Times New Roman" w:eastAsia="Calibri" w:hAnsi="Times New Roman" w:cs="Times New Roman"/>
                <w:sz w:val="24"/>
                <w:szCs w:val="24"/>
              </w:rPr>
            </w:pPr>
            <w:r w:rsidRPr="000A6B49">
              <w:rPr>
                <w:rFonts w:ascii="Times New Roman" w:eastAsia="Calibri" w:hAnsi="Times New Roman" w:cs="Times New Roman"/>
                <w:sz w:val="24"/>
                <w:szCs w:val="24"/>
              </w:rPr>
              <w:t>Posteri:</w:t>
            </w:r>
          </w:p>
          <w:p w14:paraId="481ECF45" w14:textId="77777777" w:rsidR="000A6B49" w:rsidRPr="00A23B9B" w:rsidRDefault="000A6B49" w:rsidP="00855516">
            <w:pPr>
              <w:pStyle w:val="ListParagraph"/>
              <w:numPr>
                <w:ilvl w:val="0"/>
                <w:numId w:val="10"/>
              </w:numPr>
              <w:ind w:left="348" w:hanging="348"/>
              <w:jc w:val="both"/>
              <w:rPr>
                <w:rFonts w:ascii="Times New Roman" w:eastAsia="Calibri" w:hAnsi="Times New Roman" w:cs="Times New Roman"/>
                <w:sz w:val="24"/>
                <w:szCs w:val="24"/>
              </w:rPr>
            </w:pPr>
            <w:r w:rsidRPr="00A23B9B">
              <w:rPr>
                <w:rFonts w:ascii="Times New Roman" w:eastAsia="Calibri" w:hAnsi="Times New Roman" w:cs="Times New Roman"/>
                <w:sz w:val="24"/>
                <w:szCs w:val="24"/>
              </w:rPr>
              <w:t>Nije smeće sve za vreće, DV Ivana Brlić Mažuranić, Slavonski Brod</w:t>
            </w:r>
          </w:p>
          <w:p w14:paraId="610261F5" w14:textId="77777777" w:rsidR="000A6B49" w:rsidRPr="00A23B9B" w:rsidRDefault="000A6B49" w:rsidP="00855516">
            <w:pPr>
              <w:pStyle w:val="ListParagraph"/>
              <w:numPr>
                <w:ilvl w:val="0"/>
                <w:numId w:val="10"/>
              </w:numPr>
              <w:ind w:left="348" w:hanging="348"/>
              <w:jc w:val="both"/>
              <w:rPr>
                <w:rFonts w:ascii="Times New Roman" w:eastAsia="Calibri" w:hAnsi="Times New Roman" w:cs="Times New Roman"/>
                <w:sz w:val="24"/>
                <w:szCs w:val="24"/>
              </w:rPr>
            </w:pPr>
            <w:r w:rsidRPr="00A23B9B">
              <w:rPr>
                <w:rFonts w:ascii="Times New Roman" w:eastAsia="Calibri" w:hAnsi="Times New Roman" w:cs="Times New Roman"/>
                <w:sz w:val="24"/>
                <w:szCs w:val="24"/>
              </w:rPr>
              <w:t>Moje je bolje, DV Osijek, Osijek</w:t>
            </w:r>
          </w:p>
          <w:p w14:paraId="3374D051" w14:textId="77777777" w:rsidR="000A6B49" w:rsidRPr="00A23B9B" w:rsidRDefault="000A6B49" w:rsidP="00855516">
            <w:pPr>
              <w:pStyle w:val="ListParagraph"/>
              <w:numPr>
                <w:ilvl w:val="0"/>
                <w:numId w:val="10"/>
              </w:numPr>
              <w:ind w:left="348" w:hanging="348"/>
              <w:jc w:val="both"/>
              <w:rPr>
                <w:rFonts w:ascii="Times New Roman" w:eastAsia="Calibri" w:hAnsi="Times New Roman" w:cs="Times New Roman"/>
                <w:sz w:val="24"/>
                <w:szCs w:val="24"/>
              </w:rPr>
            </w:pPr>
            <w:r w:rsidRPr="00A23B9B">
              <w:rPr>
                <w:rFonts w:ascii="Times New Roman" w:eastAsia="Calibri" w:hAnsi="Times New Roman" w:cs="Times New Roman"/>
                <w:sz w:val="24"/>
                <w:szCs w:val="24"/>
              </w:rPr>
              <w:t>Moja zvijezda – grad Karlovac, DV Gaza, Karlovac</w:t>
            </w:r>
          </w:p>
          <w:p w14:paraId="236884E0" w14:textId="77777777" w:rsidR="000A6B49" w:rsidRPr="00A23B9B" w:rsidRDefault="000A6B49" w:rsidP="00855516">
            <w:pPr>
              <w:pStyle w:val="ListParagraph"/>
              <w:numPr>
                <w:ilvl w:val="0"/>
                <w:numId w:val="10"/>
              </w:numPr>
              <w:ind w:left="348" w:hanging="348"/>
              <w:jc w:val="both"/>
              <w:rPr>
                <w:rFonts w:ascii="Times New Roman" w:eastAsia="Calibri" w:hAnsi="Times New Roman" w:cs="Times New Roman"/>
                <w:sz w:val="24"/>
                <w:szCs w:val="24"/>
              </w:rPr>
            </w:pPr>
            <w:r w:rsidRPr="00A23B9B">
              <w:rPr>
                <w:rFonts w:ascii="Times New Roman" w:eastAsia="Calibri" w:hAnsi="Times New Roman" w:cs="Times New Roman"/>
                <w:sz w:val="24"/>
                <w:szCs w:val="24"/>
              </w:rPr>
              <w:t>Priča mi pomaže, DV Sisak Novi, Sisak</w:t>
            </w:r>
          </w:p>
          <w:p w14:paraId="7BBE49DB" w14:textId="77777777" w:rsidR="000A6B49" w:rsidRPr="00A23B9B" w:rsidRDefault="000A6B49" w:rsidP="00855516">
            <w:pPr>
              <w:pStyle w:val="ListParagraph"/>
              <w:numPr>
                <w:ilvl w:val="0"/>
                <w:numId w:val="10"/>
              </w:numPr>
              <w:ind w:left="348" w:hanging="348"/>
              <w:jc w:val="both"/>
              <w:rPr>
                <w:rFonts w:ascii="Times New Roman" w:eastAsia="Calibri" w:hAnsi="Times New Roman" w:cs="Times New Roman"/>
                <w:sz w:val="24"/>
                <w:szCs w:val="24"/>
              </w:rPr>
            </w:pPr>
            <w:r w:rsidRPr="00A23B9B">
              <w:rPr>
                <w:rFonts w:ascii="Times New Roman" w:eastAsia="Calibri" w:hAnsi="Times New Roman" w:cs="Times New Roman"/>
                <w:sz w:val="24"/>
                <w:szCs w:val="24"/>
              </w:rPr>
              <w:t>Put oko svijeta s prijateljima</w:t>
            </w:r>
            <w:r w:rsidR="001C5875">
              <w:rPr>
                <w:rFonts w:ascii="Times New Roman" w:eastAsia="Calibri" w:hAnsi="Times New Roman" w:cs="Times New Roman"/>
                <w:sz w:val="24"/>
                <w:szCs w:val="24"/>
              </w:rPr>
              <w:t xml:space="preserve"> </w:t>
            </w:r>
            <w:r w:rsidRPr="00A23B9B">
              <w:rPr>
                <w:rFonts w:ascii="Times New Roman" w:eastAsia="Calibri" w:hAnsi="Times New Roman" w:cs="Times New Roman"/>
                <w:sz w:val="24"/>
                <w:szCs w:val="24"/>
              </w:rPr>
              <w:t xml:space="preserve">/ Around the world </w:t>
            </w:r>
            <w:r w:rsidR="001C5875">
              <w:rPr>
                <w:rFonts w:ascii="Times New Roman" w:eastAsia="Calibri" w:hAnsi="Times New Roman" w:cs="Times New Roman"/>
                <w:sz w:val="24"/>
                <w:szCs w:val="24"/>
              </w:rPr>
              <w:t>w</w:t>
            </w:r>
            <w:r w:rsidRPr="00A23B9B">
              <w:rPr>
                <w:rFonts w:ascii="Times New Roman" w:eastAsia="Calibri" w:hAnsi="Times New Roman" w:cs="Times New Roman"/>
                <w:sz w:val="24"/>
                <w:szCs w:val="24"/>
              </w:rPr>
              <w:t>ith friends, DV Lojtrica, Velika Mlaka</w:t>
            </w:r>
          </w:p>
          <w:p w14:paraId="4E245782" w14:textId="77777777" w:rsidR="000A6B49" w:rsidRPr="000A6B49" w:rsidRDefault="000A6B49" w:rsidP="004B77D7">
            <w:pPr>
              <w:jc w:val="both"/>
              <w:rPr>
                <w:rFonts w:ascii="Times New Roman" w:eastAsia="Calibri" w:hAnsi="Times New Roman" w:cs="Times New Roman"/>
                <w:sz w:val="24"/>
                <w:szCs w:val="24"/>
              </w:rPr>
            </w:pPr>
          </w:p>
          <w:p w14:paraId="633E074B" w14:textId="77777777" w:rsidR="000A6B49" w:rsidRPr="000A6B49" w:rsidRDefault="000A6B49" w:rsidP="004B77D7">
            <w:pPr>
              <w:jc w:val="both"/>
              <w:rPr>
                <w:rFonts w:ascii="Times New Roman" w:eastAsia="Calibri" w:hAnsi="Times New Roman" w:cs="Times New Roman"/>
                <w:sz w:val="24"/>
                <w:szCs w:val="24"/>
              </w:rPr>
            </w:pPr>
            <w:r w:rsidRPr="000A6B49">
              <w:rPr>
                <w:rFonts w:ascii="Times New Roman" w:eastAsia="Calibri" w:hAnsi="Times New Roman" w:cs="Times New Roman"/>
                <w:sz w:val="24"/>
                <w:szCs w:val="24"/>
              </w:rPr>
              <w:t>Stručna usavršavanja AZOO</w:t>
            </w:r>
            <w:r w:rsidR="001C5875">
              <w:rPr>
                <w:rFonts w:ascii="Times New Roman" w:eastAsia="Calibri" w:hAnsi="Times New Roman" w:cs="Times New Roman"/>
                <w:sz w:val="24"/>
                <w:szCs w:val="24"/>
              </w:rPr>
              <w:t>-a</w:t>
            </w:r>
            <w:r w:rsidRPr="000A6B49">
              <w:rPr>
                <w:rFonts w:ascii="Times New Roman" w:eastAsia="Calibri" w:hAnsi="Times New Roman" w:cs="Times New Roman"/>
                <w:sz w:val="24"/>
                <w:szCs w:val="24"/>
              </w:rPr>
              <w:t xml:space="preserve"> u organizaciji viših savjetnika</w:t>
            </w:r>
            <w:r w:rsidR="001C5875">
              <w:rPr>
                <w:rFonts w:ascii="Times New Roman" w:eastAsia="Calibri" w:hAnsi="Times New Roman" w:cs="Times New Roman"/>
                <w:sz w:val="24"/>
                <w:szCs w:val="24"/>
              </w:rPr>
              <w:t>.</w:t>
            </w:r>
            <w:r w:rsidRPr="000A6B49">
              <w:rPr>
                <w:rFonts w:ascii="Times New Roman" w:eastAsia="Calibri" w:hAnsi="Times New Roman" w:cs="Times New Roman"/>
                <w:sz w:val="24"/>
                <w:szCs w:val="24"/>
              </w:rPr>
              <w:t xml:space="preserve"> UKUPNO</w:t>
            </w:r>
            <w:r w:rsidR="001C5875">
              <w:rPr>
                <w:rFonts w:ascii="Times New Roman" w:eastAsia="Calibri" w:hAnsi="Times New Roman" w:cs="Times New Roman"/>
                <w:sz w:val="24"/>
                <w:szCs w:val="24"/>
              </w:rPr>
              <w:t>:</w:t>
            </w:r>
            <w:r w:rsidRPr="000A6B49">
              <w:rPr>
                <w:rFonts w:ascii="Times New Roman" w:eastAsia="Calibri" w:hAnsi="Times New Roman" w:cs="Times New Roman"/>
                <w:sz w:val="24"/>
                <w:szCs w:val="24"/>
              </w:rPr>
              <w:t xml:space="preserve"> 81 stručni skup s 4352 sudionika</w:t>
            </w:r>
          </w:p>
          <w:p w14:paraId="5DAAA5C1" w14:textId="77777777" w:rsidR="000A6B49" w:rsidRPr="000A6B49" w:rsidRDefault="000A6B49" w:rsidP="004B77D7">
            <w:pPr>
              <w:jc w:val="both"/>
              <w:rPr>
                <w:rFonts w:ascii="Times New Roman" w:eastAsia="Calibri" w:hAnsi="Times New Roman" w:cs="Times New Roman"/>
                <w:sz w:val="24"/>
                <w:szCs w:val="24"/>
              </w:rPr>
            </w:pPr>
            <w:r w:rsidRPr="000A6B49">
              <w:rPr>
                <w:rFonts w:ascii="Times New Roman" w:eastAsia="Calibri" w:hAnsi="Times New Roman" w:cs="Times New Roman"/>
                <w:sz w:val="24"/>
                <w:szCs w:val="24"/>
              </w:rPr>
              <w:t>Stručna usavršavanja AZOO</w:t>
            </w:r>
            <w:r w:rsidR="001C5875">
              <w:rPr>
                <w:rFonts w:ascii="Times New Roman" w:eastAsia="Calibri" w:hAnsi="Times New Roman" w:cs="Times New Roman"/>
                <w:sz w:val="24"/>
                <w:szCs w:val="24"/>
              </w:rPr>
              <w:t>-a</w:t>
            </w:r>
            <w:r w:rsidRPr="000A6B49">
              <w:rPr>
                <w:rFonts w:ascii="Times New Roman" w:eastAsia="Calibri" w:hAnsi="Times New Roman" w:cs="Times New Roman"/>
                <w:sz w:val="24"/>
                <w:szCs w:val="24"/>
              </w:rPr>
              <w:t xml:space="preserve"> u organizaciji voditelja ŽSV-a za GOO UKUPNO</w:t>
            </w:r>
            <w:r w:rsidR="001C5875">
              <w:rPr>
                <w:rFonts w:ascii="Times New Roman" w:eastAsia="Calibri" w:hAnsi="Times New Roman" w:cs="Times New Roman"/>
                <w:sz w:val="24"/>
                <w:szCs w:val="24"/>
              </w:rPr>
              <w:t>:</w:t>
            </w:r>
            <w:r w:rsidRPr="000A6B49">
              <w:rPr>
                <w:rFonts w:ascii="Times New Roman" w:eastAsia="Calibri" w:hAnsi="Times New Roman" w:cs="Times New Roman"/>
                <w:sz w:val="24"/>
                <w:szCs w:val="24"/>
              </w:rPr>
              <w:t xml:space="preserve"> 42 stručna skupa s 999 sudionika</w:t>
            </w:r>
          </w:p>
          <w:p w14:paraId="76A5D153" w14:textId="77777777" w:rsidR="000A6B49" w:rsidRPr="000A6B49" w:rsidRDefault="000A6B49" w:rsidP="004B77D7">
            <w:pPr>
              <w:jc w:val="both"/>
              <w:rPr>
                <w:rFonts w:ascii="Times New Roman" w:eastAsia="Calibri" w:hAnsi="Times New Roman" w:cs="Times New Roman"/>
                <w:sz w:val="24"/>
                <w:szCs w:val="24"/>
              </w:rPr>
            </w:pPr>
            <w:r w:rsidRPr="000A6B49">
              <w:rPr>
                <w:rFonts w:ascii="Times New Roman" w:eastAsia="Calibri" w:hAnsi="Times New Roman" w:cs="Times New Roman"/>
                <w:sz w:val="24"/>
                <w:szCs w:val="24"/>
              </w:rPr>
              <w:t>UKUPNO: 123 stručna skupa s 5351 sudionika</w:t>
            </w:r>
          </w:p>
          <w:p w14:paraId="525C52CA" w14:textId="77777777" w:rsidR="000A6B49" w:rsidRPr="000A6B49" w:rsidRDefault="000A6B49" w:rsidP="004B77D7">
            <w:pPr>
              <w:jc w:val="both"/>
              <w:rPr>
                <w:rFonts w:ascii="Times New Roman" w:eastAsia="Calibri" w:hAnsi="Times New Roman" w:cs="Times New Roman"/>
                <w:sz w:val="24"/>
                <w:szCs w:val="24"/>
              </w:rPr>
            </w:pPr>
            <w:r w:rsidRPr="000A6B49">
              <w:rPr>
                <w:rFonts w:ascii="Times New Roman" w:eastAsia="Calibri" w:hAnsi="Times New Roman" w:cs="Times New Roman"/>
                <w:sz w:val="24"/>
                <w:szCs w:val="24"/>
              </w:rPr>
              <w:t xml:space="preserve">Teme su obuhvaćene edukacijama na školskoj, županijskoj, međužupanijskoj, državnoj razini </w:t>
            </w:r>
          </w:p>
          <w:p w14:paraId="3AE0F01E" w14:textId="77777777" w:rsidR="000A6B49" w:rsidRPr="000A3BA0" w:rsidRDefault="000A3BA0" w:rsidP="004B77D7">
            <w:pPr>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Sve odgojno-obrazovne </w:t>
            </w:r>
            <w:r w:rsidR="000A6B49" w:rsidRPr="000A6B49">
              <w:rPr>
                <w:rFonts w:ascii="Times New Roman" w:eastAsia="Calibri" w:hAnsi="Times New Roman" w:cs="Times New Roman"/>
                <w:sz w:val="24"/>
                <w:szCs w:val="24"/>
              </w:rPr>
              <w:t>ustanove imaju obavezu provoditi teme koje se odnose na prevenciju nasilja svake godine na Učiteljskom/Nastavničkom vijeću, Vijeću roditelja, Vijeću učenika, Školskom/domskom odboru</w:t>
            </w:r>
            <w:r>
              <w:rPr>
                <w:rFonts w:ascii="Times New Roman" w:eastAsia="Calibri" w:hAnsi="Times New Roman" w:cs="Times New Roman"/>
                <w:b/>
                <w:sz w:val="24"/>
                <w:szCs w:val="24"/>
              </w:rPr>
              <w:t>.</w:t>
            </w:r>
          </w:p>
        </w:tc>
      </w:tr>
      <w:tr w:rsidR="00425D68" w:rsidRPr="00566A1B" w14:paraId="2D360B2F" w14:textId="77777777" w:rsidTr="0077255A">
        <w:tc>
          <w:tcPr>
            <w:tcW w:w="2235" w:type="dxa"/>
            <w:vAlign w:val="center"/>
          </w:tcPr>
          <w:p w14:paraId="5C6FCD91" w14:textId="77777777" w:rsidR="00425D68" w:rsidRPr="00566A1B" w:rsidRDefault="00425D68"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UOČENI NEDOSTACI </w:t>
            </w:r>
          </w:p>
        </w:tc>
        <w:tc>
          <w:tcPr>
            <w:tcW w:w="6945" w:type="dxa"/>
            <w:vAlign w:val="center"/>
          </w:tcPr>
          <w:p w14:paraId="482E245E" w14:textId="77777777" w:rsidR="00425D68" w:rsidRPr="006F5000" w:rsidRDefault="00425D68" w:rsidP="004B77D7">
            <w:pPr>
              <w:jc w:val="both"/>
              <w:rPr>
                <w:rFonts w:ascii="Times New Roman" w:hAnsi="Times New Roman" w:cs="Times New Roman"/>
                <w:sz w:val="24"/>
                <w:szCs w:val="24"/>
              </w:rPr>
            </w:pPr>
            <w:r>
              <w:rPr>
                <w:rFonts w:ascii="Times New Roman" w:hAnsi="Times New Roman" w:cs="Times New Roman"/>
                <w:sz w:val="24"/>
                <w:szCs w:val="24"/>
              </w:rPr>
              <w:t>/</w:t>
            </w:r>
          </w:p>
        </w:tc>
      </w:tr>
    </w:tbl>
    <w:p w14:paraId="0D57C62C" w14:textId="77777777" w:rsidR="00425D68" w:rsidRPr="00566A1B" w:rsidRDefault="00425D68" w:rsidP="004B77D7">
      <w:pPr>
        <w:spacing w:line="240" w:lineRule="auto"/>
        <w:rPr>
          <w:rFonts w:ascii="Times New Roman" w:hAnsi="Times New Roman" w:cs="Times New Roman"/>
          <w:sz w:val="24"/>
          <w:szCs w:val="24"/>
        </w:rPr>
      </w:pPr>
    </w:p>
    <w:p w14:paraId="7B5A2D05" w14:textId="77777777" w:rsidR="00425D68" w:rsidRPr="00566A1B" w:rsidRDefault="00425D68" w:rsidP="00855516">
      <w:pPr>
        <w:spacing w:after="0" w:line="240" w:lineRule="auto"/>
        <w:jc w:val="both"/>
        <w:rPr>
          <w:rFonts w:ascii="Times New Roman" w:eastAsia="Times New Roman" w:hAnsi="Times New Roman" w:cs="Times New Roman"/>
          <w:sz w:val="24"/>
          <w:szCs w:val="24"/>
          <w:lang w:eastAsia="hr-HR"/>
        </w:rPr>
      </w:pPr>
      <w:r w:rsidRPr="00566A1B">
        <w:rPr>
          <w:rFonts w:ascii="Times New Roman" w:eastAsia="Times New Roman" w:hAnsi="Times New Roman" w:cs="Times New Roman"/>
          <w:b/>
          <w:sz w:val="24"/>
          <w:szCs w:val="24"/>
          <w:lang w:eastAsia="hr-HR"/>
        </w:rPr>
        <w:t>Mjera 2.5. Izgraditi sustave stručne potpore u školama za djecu koja su žrtve diskriminacije i vršnjačkog nasilja</w:t>
      </w:r>
    </w:p>
    <w:p w14:paraId="4D7E0B02" w14:textId="77777777" w:rsidR="00425D68" w:rsidRPr="00566A1B" w:rsidRDefault="00425D68" w:rsidP="00855516">
      <w:pPr>
        <w:spacing w:after="0" w:line="240" w:lineRule="auto"/>
        <w:jc w:val="both"/>
        <w:rPr>
          <w:rFonts w:ascii="Times New Roman" w:eastAsia="Times New Roman" w:hAnsi="Times New Roman" w:cs="Times New Roman"/>
          <w:sz w:val="24"/>
          <w:szCs w:val="24"/>
          <w:lang w:eastAsia="hr-HR"/>
        </w:rPr>
      </w:pPr>
    </w:p>
    <w:tbl>
      <w:tblPr>
        <w:tblStyle w:val="TableGrid262"/>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425D68" w:rsidRPr="00BA0B20" w14:paraId="7C9A893E" w14:textId="77777777" w:rsidTr="0077255A">
        <w:tc>
          <w:tcPr>
            <w:tcW w:w="9180" w:type="dxa"/>
            <w:shd w:val="clear" w:color="auto" w:fill="auto"/>
          </w:tcPr>
          <w:p w14:paraId="77791EAB" w14:textId="77777777" w:rsidR="00425D68" w:rsidRPr="00855516" w:rsidRDefault="00425D68" w:rsidP="00855516">
            <w:pPr>
              <w:rPr>
                <w:rFonts w:ascii="Times New Roman" w:hAnsi="Times New Roman" w:cs="Times New Roman"/>
                <w:sz w:val="24"/>
                <w:szCs w:val="24"/>
              </w:rPr>
            </w:pPr>
            <w:r w:rsidRPr="00855516">
              <w:rPr>
                <w:rFonts w:ascii="Times New Roman" w:hAnsi="Times New Roman" w:cs="Times New Roman"/>
                <w:sz w:val="24"/>
                <w:szCs w:val="24"/>
              </w:rPr>
              <w:t>Provedba mjere u 2017.</w:t>
            </w:r>
            <w:r w:rsidR="00F30B15" w:rsidRPr="00855516">
              <w:rPr>
                <w:rFonts w:ascii="Times New Roman" w:hAnsi="Times New Roman" w:cs="Times New Roman"/>
                <w:sz w:val="24"/>
                <w:szCs w:val="24"/>
              </w:rPr>
              <w:t xml:space="preserve"> i 2018. </w:t>
            </w:r>
            <w:r w:rsidRPr="00855516">
              <w:rPr>
                <w:rFonts w:ascii="Times New Roman" w:hAnsi="Times New Roman" w:cs="Times New Roman"/>
                <w:sz w:val="24"/>
                <w:szCs w:val="24"/>
              </w:rPr>
              <w:t>godini</w:t>
            </w:r>
          </w:p>
        </w:tc>
      </w:tr>
    </w:tbl>
    <w:tbl>
      <w:tblPr>
        <w:tblStyle w:val="TableGrid"/>
        <w:tblW w:w="0" w:type="auto"/>
        <w:tblLook w:val="04A0" w:firstRow="1" w:lastRow="0" w:firstColumn="1" w:lastColumn="0" w:noHBand="0" w:noVBand="1"/>
      </w:tblPr>
      <w:tblGrid>
        <w:gridCol w:w="2233"/>
        <w:gridCol w:w="6912"/>
      </w:tblGrid>
      <w:tr w:rsidR="00425D68" w:rsidRPr="00566A1B" w14:paraId="75BB9EC7" w14:textId="77777777" w:rsidTr="0077255A">
        <w:tc>
          <w:tcPr>
            <w:tcW w:w="2235" w:type="dxa"/>
            <w:vAlign w:val="center"/>
          </w:tcPr>
          <w:p w14:paraId="4F900AEE" w14:textId="77777777" w:rsidR="00425D68" w:rsidRPr="00566A1B" w:rsidRDefault="00425D68"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tc>
        <w:tc>
          <w:tcPr>
            <w:tcW w:w="6945" w:type="dxa"/>
            <w:vAlign w:val="center"/>
          </w:tcPr>
          <w:p w14:paraId="64002C98" w14:textId="77777777" w:rsidR="00425D68" w:rsidRPr="00C03BD1" w:rsidRDefault="00425D68" w:rsidP="004B77D7">
            <w:pPr>
              <w:jc w:val="both"/>
              <w:rPr>
                <w:rFonts w:ascii="Times New Roman" w:hAnsi="Times New Roman" w:cs="Times New Roman"/>
                <w:sz w:val="24"/>
                <w:szCs w:val="24"/>
              </w:rPr>
            </w:pPr>
            <w:r w:rsidRPr="00C03BD1">
              <w:rPr>
                <w:rFonts w:ascii="Times New Roman" w:eastAsia="Times New Roman" w:hAnsi="Times New Roman" w:cs="Times New Roman"/>
                <w:sz w:val="24"/>
                <w:szCs w:val="24"/>
                <w:lang w:eastAsia="hr-HR"/>
              </w:rPr>
              <w:t>Ministarstvo znanosti i obrazovanja, Agencija za odgoj i obrazovanje</w:t>
            </w:r>
          </w:p>
        </w:tc>
      </w:tr>
      <w:tr w:rsidR="00425D68" w:rsidRPr="00566A1B" w14:paraId="28C6196E" w14:textId="77777777" w:rsidTr="0077255A">
        <w:trPr>
          <w:trHeight w:val="388"/>
        </w:trPr>
        <w:tc>
          <w:tcPr>
            <w:tcW w:w="2235" w:type="dxa"/>
            <w:vAlign w:val="center"/>
          </w:tcPr>
          <w:p w14:paraId="39C73726" w14:textId="77777777" w:rsidR="00425D68" w:rsidRPr="00566A1B" w:rsidRDefault="00425D68"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6945" w:type="dxa"/>
            <w:vAlign w:val="center"/>
          </w:tcPr>
          <w:p w14:paraId="2A9B7437" w14:textId="77777777" w:rsidR="00425D68" w:rsidRPr="005A5F19" w:rsidRDefault="00425D68" w:rsidP="004B77D7">
            <w:pPr>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sz w:val="24"/>
                <w:szCs w:val="24"/>
                <w:lang w:eastAsia="hr-HR"/>
              </w:rPr>
              <w:t>Odgojno-obrazovne ustanove</w:t>
            </w:r>
          </w:p>
        </w:tc>
      </w:tr>
      <w:tr w:rsidR="00425D68" w:rsidRPr="00566A1B" w14:paraId="3D0AA9A2" w14:textId="77777777" w:rsidTr="0077255A">
        <w:tc>
          <w:tcPr>
            <w:tcW w:w="2235" w:type="dxa"/>
            <w:vAlign w:val="center"/>
          </w:tcPr>
          <w:p w14:paraId="52CA5452" w14:textId="77777777" w:rsidR="00425D68" w:rsidRPr="005A5F19" w:rsidRDefault="00425D68" w:rsidP="004B77D7">
            <w:pPr>
              <w:rPr>
                <w:rFonts w:ascii="Times New Roman" w:hAnsi="Times New Roman" w:cs="Times New Roman"/>
                <w:color w:val="000000"/>
                <w:sz w:val="24"/>
                <w:szCs w:val="24"/>
                <w:highlight w:val="yellow"/>
              </w:rPr>
            </w:pPr>
            <w:r w:rsidRPr="003D2C61">
              <w:rPr>
                <w:rFonts w:ascii="Times New Roman" w:hAnsi="Times New Roman" w:cs="Times New Roman"/>
                <w:color w:val="000000"/>
                <w:sz w:val="24"/>
                <w:szCs w:val="24"/>
              </w:rPr>
              <w:t>ROK ZA PROVEDBU</w:t>
            </w:r>
          </w:p>
        </w:tc>
        <w:tc>
          <w:tcPr>
            <w:tcW w:w="6945" w:type="dxa"/>
            <w:vAlign w:val="center"/>
          </w:tcPr>
          <w:p w14:paraId="3711B2F1" w14:textId="77777777" w:rsidR="00425D68" w:rsidRPr="00566A1B"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425D68">
              <w:rPr>
                <w:rFonts w:ascii="Times New Roman" w:hAnsi="Times New Roman" w:cs="Times New Roman"/>
                <w:sz w:val="24"/>
                <w:szCs w:val="24"/>
              </w:rPr>
              <w:t>ontinuirano</w:t>
            </w:r>
          </w:p>
        </w:tc>
      </w:tr>
      <w:tr w:rsidR="00425D68" w:rsidRPr="00566A1B" w14:paraId="60A18E5D" w14:textId="77777777" w:rsidTr="0077255A">
        <w:tc>
          <w:tcPr>
            <w:tcW w:w="2235" w:type="dxa"/>
            <w:vAlign w:val="center"/>
          </w:tcPr>
          <w:p w14:paraId="5D1A7CC6" w14:textId="77777777" w:rsidR="00425D68" w:rsidRPr="005A5F19" w:rsidRDefault="00425D68" w:rsidP="004B77D7">
            <w:pPr>
              <w:rPr>
                <w:rFonts w:ascii="Times New Roman" w:hAnsi="Times New Roman" w:cs="Times New Roman"/>
                <w:color w:val="000000"/>
                <w:sz w:val="24"/>
                <w:szCs w:val="24"/>
                <w:highlight w:val="yellow"/>
              </w:rPr>
            </w:pPr>
            <w:r w:rsidRPr="003D2C61">
              <w:rPr>
                <w:rFonts w:ascii="Times New Roman" w:hAnsi="Times New Roman" w:cs="Times New Roman"/>
                <w:color w:val="000000"/>
                <w:sz w:val="24"/>
                <w:szCs w:val="24"/>
              </w:rPr>
              <w:t>UTROŠENA FINANCIJSKA SREDSTVA I IZVOR FINANCIRANJA</w:t>
            </w:r>
          </w:p>
        </w:tc>
        <w:tc>
          <w:tcPr>
            <w:tcW w:w="6945" w:type="dxa"/>
            <w:vAlign w:val="center"/>
          </w:tcPr>
          <w:p w14:paraId="5C31985C" w14:textId="77777777" w:rsidR="00F30B15" w:rsidRDefault="00056730" w:rsidP="004B77D7">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2017. </w:t>
            </w:r>
            <w:r w:rsidR="00F04FFD">
              <w:rPr>
                <w:rFonts w:ascii="Times New Roman" w:hAnsi="Times New Roman" w:cs="Times New Roman"/>
                <w:color w:val="000000"/>
                <w:sz w:val="24"/>
                <w:szCs w:val="24"/>
              </w:rPr>
              <w:t>godini utrošena su sredstva iz d</w:t>
            </w:r>
            <w:r>
              <w:rPr>
                <w:rFonts w:ascii="Times New Roman" w:hAnsi="Times New Roman" w:cs="Times New Roman"/>
                <w:color w:val="000000"/>
                <w:sz w:val="24"/>
                <w:szCs w:val="24"/>
              </w:rPr>
              <w:t>ržavnog proračuna - Ministarstvo znanosti i obrazovanja A577016 – prevencija nasilja u školama, u iznosu od 379.729,00 kuna.</w:t>
            </w:r>
          </w:p>
          <w:p w14:paraId="75AEF8DB" w14:textId="77777777" w:rsidR="00056730" w:rsidRDefault="00056730" w:rsidP="00056730">
            <w:pPr>
              <w:jc w:val="both"/>
              <w:rPr>
                <w:rFonts w:ascii="Times New Roman" w:hAnsi="Times New Roman" w:cs="Times New Roman"/>
                <w:color w:val="000000"/>
                <w:sz w:val="24"/>
                <w:szCs w:val="24"/>
              </w:rPr>
            </w:pPr>
            <w:r>
              <w:rPr>
                <w:rFonts w:ascii="Times New Roman" w:hAnsi="Times New Roman" w:cs="Times New Roman"/>
                <w:color w:val="000000"/>
                <w:sz w:val="24"/>
                <w:szCs w:val="24"/>
              </w:rPr>
              <w:t>U 2018. godini utr</w:t>
            </w:r>
            <w:r w:rsidR="00F04FFD">
              <w:rPr>
                <w:rFonts w:ascii="Times New Roman" w:hAnsi="Times New Roman" w:cs="Times New Roman"/>
                <w:color w:val="000000"/>
                <w:sz w:val="24"/>
                <w:szCs w:val="24"/>
              </w:rPr>
              <w:t>ošena su sredstva iz d</w:t>
            </w:r>
            <w:r>
              <w:rPr>
                <w:rFonts w:ascii="Times New Roman" w:hAnsi="Times New Roman" w:cs="Times New Roman"/>
                <w:color w:val="000000"/>
                <w:sz w:val="24"/>
                <w:szCs w:val="24"/>
              </w:rPr>
              <w:t>ržavnog proračuna - Ministarstvo znanosti i obrazovanja A577016 – prevencija nasilja u školama, u iznosu od 830.084,00 kuna.</w:t>
            </w:r>
          </w:p>
          <w:p w14:paraId="548DD7ED" w14:textId="77777777" w:rsidR="00056730" w:rsidRPr="00F30B15" w:rsidRDefault="00056730" w:rsidP="004B77D7">
            <w:pPr>
              <w:jc w:val="both"/>
              <w:rPr>
                <w:rFonts w:ascii="Times New Roman" w:hAnsi="Times New Roman" w:cs="Times New Roman"/>
                <w:color w:val="000000"/>
                <w:sz w:val="24"/>
                <w:szCs w:val="24"/>
              </w:rPr>
            </w:pPr>
          </w:p>
        </w:tc>
      </w:tr>
      <w:tr w:rsidR="00425D68" w:rsidRPr="00566A1B" w14:paraId="7CE1B247" w14:textId="77777777" w:rsidTr="0077255A">
        <w:tc>
          <w:tcPr>
            <w:tcW w:w="2235" w:type="dxa"/>
            <w:vAlign w:val="center"/>
          </w:tcPr>
          <w:p w14:paraId="30DF7BE0" w14:textId="77777777" w:rsidR="00425D68" w:rsidRPr="00566A1B" w:rsidRDefault="00425D68"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Pr>
                <w:rFonts w:ascii="Times New Roman" w:hAnsi="Times New Roman" w:cs="Times New Roman"/>
                <w:color w:val="000000"/>
                <w:sz w:val="24"/>
                <w:szCs w:val="24"/>
              </w:rPr>
              <w:t xml:space="preserve">   </w:t>
            </w:r>
          </w:p>
        </w:tc>
        <w:tc>
          <w:tcPr>
            <w:tcW w:w="6945" w:type="dxa"/>
            <w:vAlign w:val="center"/>
          </w:tcPr>
          <w:p w14:paraId="089FFE0B" w14:textId="77777777" w:rsidR="00425D68" w:rsidRPr="00566A1B" w:rsidRDefault="00425D68" w:rsidP="004B77D7">
            <w:pPr>
              <w:jc w:val="both"/>
              <w:rPr>
                <w:rFonts w:ascii="Times New Roman" w:hAnsi="Times New Roman" w:cs="Times New Roman"/>
                <w:sz w:val="24"/>
                <w:szCs w:val="24"/>
              </w:rPr>
            </w:pPr>
            <w:r w:rsidRPr="00566A1B">
              <w:rPr>
                <w:rFonts w:ascii="Times New Roman" w:hAnsi="Times New Roman" w:cs="Times New Roman"/>
                <w:sz w:val="24"/>
                <w:szCs w:val="24"/>
              </w:rPr>
              <w:t>Mjera se provodi</w:t>
            </w:r>
            <w:r w:rsidR="00DD20E0">
              <w:rPr>
                <w:rFonts w:ascii="Times New Roman" w:hAnsi="Times New Roman" w:cs="Times New Roman"/>
                <w:sz w:val="24"/>
                <w:szCs w:val="24"/>
              </w:rPr>
              <w:t>.</w:t>
            </w:r>
          </w:p>
        </w:tc>
      </w:tr>
      <w:tr w:rsidR="00425D68" w:rsidRPr="00566A1B" w14:paraId="3C3F25E2" w14:textId="77777777" w:rsidTr="00C03BD1">
        <w:tc>
          <w:tcPr>
            <w:tcW w:w="2235" w:type="dxa"/>
          </w:tcPr>
          <w:p w14:paraId="7981362A" w14:textId="77777777" w:rsidR="00425D68" w:rsidRPr="00566A1B" w:rsidRDefault="00425D68" w:rsidP="00C03BD1">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6D07EA82" w14:textId="77777777" w:rsidR="00425D68" w:rsidRPr="00566A1B" w:rsidRDefault="00425D68" w:rsidP="00C03BD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945" w:type="dxa"/>
            <w:vAlign w:val="center"/>
          </w:tcPr>
          <w:p w14:paraId="63BC63CD" w14:textId="77777777" w:rsidR="00425D68" w:rsidRDefault="00264937" w:rsidP="004B77D7">
            <w:pPr>
              <w:jc w:val="both"/>
              <w:rPr>
                <w:rFonts w:ascii="Times New Roman" w:hAnsi="Times New Roman" w:cs="Times New Roman"/>
                <w:sz w:val="24"/>
                <w:szCs w:val="24"/>
              </w:rPr>
            </w:pPr>
            <w:r w:rsidRPr="00264937">
              <w:rPr>
                <w:rFonts w:ascii="Times New Roman" w:hAnsi="Times New Roman" w:cs="Times New Roman"/>
                <w:sz w:val="24"/>
                <w:szCs w:val="24"/>
              </w:rPr>
              <w:t>U 2017.</w:t>
            </w:r>
            <w:r w:rsidR="001C5875">
              <w:rPr>
                <w:rFonts w:ascii="Times New Roman" w:hAnsi="Times New Roman" w:cs="Times New Roman"/>
                <w:sz w:val="24"/>
                <w:szCs w:val="24"/>
              </w:rPr>
              <w:t xml:space="preserve"> godini</w:t>
            </w:r>
            <w:r>
              <w:rPr>
                <w:rFonts w:ascii="Times New Roman" w:hAnsi="Times New Roman" w:cs="Times New Roman"/>
                <w:b/>
                <w:sz w:val="24"/>
                <w:szCs w:val="24"/>
              </w:rPr>
              <w:t xml:space="preserve"> </w:t>
            </w:r>
            <w:r>
              <w:rPr>
                <w:rFonts w:ascii="Times New Roman" w:hAnsi="Times New Roman" w:cs="Times New Roman"/>
                <w:sz w:val="24"/>
                <w:szCs w:val="24"/>
              </w:rPr>
              <w:t xml:space="preserve">provedba </w:t>
            </w:r>
            <w:r w:rsidR="00425D68" w:rsidRPr="00566A1B">
              <w:rPr>
                <w:rFonts w:ascii="Times New Roman" w:hAnsi="Times New Roman" w:cs="Times New Roman"/>
                <w:sz w:val="24"/>
                <w:szCs w:val="24"/>
              </w:rPr>
              <w:t>stručno-savjetodavnih posjeta odgojno-obrazovnim ustanovama</w:t>
            </w:r>
            <w:r w:rsidR="000A3BA0">
              <w:rPr>
                <w:rFonts w:ascii="Times New Roman" w:hAnsi="Times New Roman" w:cs="Times New Roman"/>
                <w:sz w:val="24"/>
                <w:szCs w:val="24"/>
              </w:rPr>
              <w:t>.</w:t>
            </w:r>
            <w:r>
              <w:rPr>
                <w:rFonts w:ascii="Times New Roman" w:hAnsi="Times New Roman" w:cs="Times New Roman"/>
                <w:sz w:val="24"/>
                <w:szCs w:val="24"/>
              </w:rPr>
              <w:t xml:space="preserve"> </w:t>
            </w:r>
            <w:r w:rsidR="00425D68" w:rsidRPr="00566A1B">
              <w:rPr>
                <w:rFonts w:ascii="Times New Roman" w:hAnsi="Times New Roman" w:cs="Times New Roman"/>
                <w:sz w:val="24"/>
                <w:szCs w:val="24"/>
              </w:rPr>
              <w:t xml:space="preserve">Provedba stručno-pedagoških nadzora u </w:t>
            </w:r>
            <w:r w:rsidR="00425D68">
              <w:rPr>
                <w:rFonts w:ascii="Times New Roman" w:hAnsi="Times New Roman" w:cs="Times New Roman"/>
                <w:sz w:val="24"/>
                <w:szCs w:val="24"/>
              </w:rPr>
              <w:t>odgojno-obrazovnim</w:t>
            </w:r>
            <w:r w:rsidR="00425D68" w:rsidRPr="00566A1B">
              <w:rPr>
                <w:rFonts w:ascii="Times New Roman" w:hAnsi="Times New Roman" w:cs="Times New Roman"/>
                <w:sz w:val="24"/>
                <w:szCs w:val="24"/>
              </w:rPr>
              <w:t xml:space="preserve"> ustanovama u kojima se dogode slu</w:t>
            </w:r>
            <w:r>
              <w:rPr>
                <w:rFonts w:ascii="Times New Roman" w:hAnsi="Times New Roman" w:cs="Times New Roman"/>
                <w:sz w:val="24"/>
                <w:szCs w:val="24"/>
              </w:rPr>
              <w:t xml:space="preserve">čajevi diskriminacije i nasilja. </w:t>
            </w:r>
            <w:r w:rsidR="001C5875">
              <w:rPr>
                <w:rFonts w:ascii="Times New Roman" w:hAnsi="Times New Roman" w:cs="Times New Roman"/>
                <w:sz w:val="24"/>
                <w:szCs w:val="24"/>
              </w:rPr>
              <w:t>Redovite i oba</w:t>
            </w:r>
            <w:r w:rsidR="00425D68" w:rsidRPr="00566A1B">
              <w:rPr>
                <w:rFonts w:ascii="Times New Roman" w:hAnsi="Times New Roman" w:cs="Times New Roman"/>
                <w:sz w:val="24"/>
                <w:szCs w:val="24"/>
              </w:rPr>
              <w:t>vezne edukacije na školskoj, županijskoj, međužupanijskoj i državnoj razini</w:t>
            </w:r>
            <w:r>
              <w:rPr>
                <w:rFonts w:ascii="Times New Roman" w:hAnsi="Times New Roman" w:cs="Times New Roman"/>
                <w:sz w:val="24"/>
                <w:szCs w:val="24"/>
              </w:rPr>
              <w:t>.</w:t>
            </w:r>
          </w:p>
          <w:p w14:paraId="4D4DA2F0" w14:textId="77777777" w:rsidR="00F30B15" w:rsidRDefault="00056730" w:rsidP="004B77D7">
            <w:pPr>
              <w:jc w:val="both"/>
              <w:rPr>
                <w:rFonts w:ascii="Times New Roman" w:hAnsi="Times New Roman" w:cs="Times New Roman"/>
                <w:sz w:val="24"/>
                <w:szCs w:val="24"/>
              </w:rPr>
            </w:pPr>
            <w:r>
              <w:rPr>
                <w:rFonts w:ascii="Times New Roman" w:hAnsi="Times New Roman" w:cs="Times New Roman"/>
                <w:sz w:val="24"/>
                <w:szCs w:val="24"/>
              </w:rPr>
              <w:t>U 2017. godini bilo je 19 kriznih intervencija (103.729,00 kuna) i 13 preventivnih programa (276.000,00 kuna).</w:t>
            </w:r>
          </w:p>
          <w:p w14:paraId="3670A781" w14:textId="77777777" w:rsidR="00F30B15" w:rsidRPr="00566A1B" w:rsidRDefault="00264937" w:rsidP="004B77D7">
            <w:pPr>
              <w:jc w:val="both"/>
              <w:rPr>
                <w:rFonts w:ascii="Times New Roman" w:hAnsi="Times New Roman" w:cs="Times New Roman"/>
                <w:sz w:val="24"/>
                <w:szCs w:val="24"/>
              </w:rPr>
            </w:pPr>
            <w:r w:rsidRPr="00264937">
              <w:rPr>
                <w:rFonts w:ascii="Times New Roman" w:hAnsi="Times New Roman" w:cs="Times New Roman"/>
                <w:sz w:val="24"/>
                <w:szCs w:val="24"/>
              </w:rPr>
              <w:t>U 2018.</w:t>
            </w:r>
            <w:r w:rsidR="001C5875">
              <w:rPr>
                <w:rFonts w:ascii="Times New Roman" w:hAnsi="Times New Roman" w:cs="Times New Roman"/>
                <w:sz w:val="24"/>
                <w:szCs w:val="24"/>
              </w:rPr>
              <w:t xml:space="preserve"> godini</w:t>
            </w:r>
            <w:r>
              <w:rPr>
                <w:rFonts w:ascii="Times New Roman" w:hAnsi="Times New Roman" w:cs="Times New Roman"/>
                <w:b/>
                <w:sz w:val="24"/>
                <w:szCs w:val="24"/>
              </w:rPr>
              <w:t xml:space="preserve"> </w:t>
            </w:r>
            <w:r>
              <w:rPr>
                <w:rFonts w:ascii="Times New Roman" w:hAnsi="Times New Roman" w:cs="Times New Roman"/>
                <w:sz w:val="24"/>
                <w:szCs w:val="24"/>
              </w:rPr>
              <w:t>pr</w:t>
            </w:r>
            <w:r w:rsidR="00F30B15" w:rsidRPr="00566A1B">
              <w:rPr>
                <w:rFonts w:ascii="Times New Roman" w:hAnsi="Times New Roman" w:cs="Times New Roman"/>
                <w:sz w:val="24"/>
                <w:szCs w:val="24"/>
              </w:rPr>
              <w:t>ovedba stručno-savjetodavnih posjeta odgojno-obrazovnim ustanovama</w:t>
            </w:r>
            <w:r w:rsidR="001C5875">
              <w:rPr>
                <w:rFonts w:ascii="Times New Roman" w:hAnsi="Times New Roman" w:cs="Times New Roman"/>
                <w:sz w:val="24"/>
                <w:szCs w:val="24"/>
              </w:rPr>
              <w:t>.</w:t>
            </w:r>
          </w:p>
          <w:p w14:paraId="1AD6E34C" w14:textId="77777777" w:rsidR="00F30B15" w:rsidRPr="00566A1B" w:rsidRDefault="00F30B15" w:rsidP="004B77D7">
            <w:pPr>
              <w:jc w:val="both"/>
              <w:rPr>
                <w:rFonts w:ascii="Times New Roman" w:hAnsi="Times New Roman" w:cs="Times New Roman"/>
                <w:sz w:val="24"/>
                <w:szCs w:val="24"/>
              </w:rPr>
            </w:pPr>
            <w:r w:rsidRPr="00566A1B">
              <w:rPr>
                <w:rFonts w:ascii="Times New Roman" w:hAnsi="Times New Roman" w:cs="Times New Roman"/>
                <w:sz w:val="24"/>
                <w:szCs w:val="24"/>
              </w:rPr>
              <w:t>Provedba</w:t>
            </w:r>
            <w:r w:rsidR="00264937">
              <w:rPr>
                <w:rFonts w:ascii="Times New Roman" w:hAnsi="Times New Roman" w:cs="Times New Roman"/>
                <w:sz w:val="24"/>
                <w:szCs w:val="24"/>
              </w:rPr>
              <w:t xml:space="preserve"> stručno-pedagoških nadzora u odgojno-obrazovnim</w:t>
            </w:r>
            <w:r w:rsidRPr="00566A1B">
              <w:rPr>
                <w:rFonts w:ascii="Times New Roman" w:hAnsi="Times New Roman" w:cs="Times New Roman"/>
                <w:sz w:val="24"/>
                <w:szCs w:val="24"/>
              </w:rPr>
              <w:t xml:space="preserve"> ustanovama u kojima se dogode slučajevi diskriminacije i nasilja</w:t>
            </w:r>
            <w:r w:rsidR="001C5875">
              <w:rPr>
                <w:rFonts w:ascii="Times New Roman" w:hAnsi="Times New Roman" w:cs="Times New Roman"/>
                <w:sz w:val="24"/>
                <w:szCs w:val="24"/>
              </w:rPr>
              <w:t>.</w:t>
            </w:r>
            <w:r w:rsidRPr="00566A1B">
              <w:rPr>
                <w:rFonts w:ascii="Times New Roman" w:hAnsi="Times New Roman" w:cs="Times New Roman"/>
                <w:sz w:val="24"/>
                <w:szCs w:val="24"/>
              </w:rPr>
              <w:t xml:space="preserve"> </w:t>
            </w:r>
          </w:p>
          <w:p w14:paraId="40DA8F82" w14:textId="77777777" w:rsidR="00F30B15" w:rsidRPr="00566A1B" w:rsidRDefault="00F30B15" w:rsidP="004B77D7">
            <w:pPr>
              <w:jc w:val="both"/>
              <w:rPr>
                <w:rFonts w:ascii="Times New Roman" w:hAnsi="Times New Roman" w:cs="Times New Roman"/>
                <w:sz w:val="24"/>
                <w:szCs w:val="24"/>
              </w:rPr>
            </w:pPr>
            <w:r w:rsidRPr="00566A1B">
              <w:rPr>
                <w:rFonts w:ascii="Times New Roman" w:hAnsi="Times New Roman" w:cs="Times New Roman"/>
                <w:sz w:val="24"/>
                <w:szCs w:val="24"/>
              </w:rPr>
              <w:t>Redovite i obavezne edukacije na školskoj, županijskoj, međužupanijskoj i državnoj razini</w:t>
            </w:r>
            <w:r w:rsidR="00264937">
              <w:rPr>
                <w:rFonts w:ascii="Times New Roman" w:hAnsi="Times New Roman" w:cs="Times New Roman"/>
                <w:sz w:val="24"/>
                <w:szCs w:val="24"/>
              </w:rPr>
              <w:t>.</w:t>
            </w:r>
          </w:p>
          <w:p w14:paraId="1BC05136" w14:textId="77777777" w:rsidR="00056730" w:rsidRDefault="00F04FFD" w:rsidP="00056730">
            <w:pPr>
              <w:jc w:val="both"/>
              <w:rPr>
                <w:rFonts w:ascii="Times New Roman" w:hAnsi="Times New Roman" w:cs="Times New Roman"/>
                <w:sz w:val="24"/>
                <w:szCs w:val="24"/>
              </w:rPr>
            </w:pPr>
            <w:r>
              <w:rPr>
                <w:rFonts w:ascii="Times New Roman" w:hAnsi="Times New Roman" w:cs="Times New Roman"/>
                <w:sz w:val="24"/>
                <w:szCs w:val="24"/>
              </w:rPr>
              <w:t>U 2018</w:t>
            </w:r>
            <w:r w:rsidR="00056730">
              <w:rPr>
                <w:rFonts w:ascii="Times New Roman" w:hAnsi="Times New Roman" w:cs="Times New Roman"/>
                <w:sz w:val="24"/>
                <w:szCs w:val="24"/>
              </w:rPr>
              <w:t>. godini bile su 52 krizne intervencije (418.394,00 kuna) i 38 preventivnih programa (411.690,00 kuna).</w:t>
            </w:r>
          </w:p>
          <w:p w14:paraId="3BF83612" w14:textId="77777777" w:rsidR="00056730" w:rsidRPr="00F30B15" w:rsidRDefault="00056730" w:rsidP="004B77D7">
            <w:pPr>
              <w:jc w:val="both"/>
              <w:rPr>
                <w:rFonts w:ascii="Times New Roman" w:hAnsi="Times New Roman" w:cs="Times New Roman"/>
                <w:sz w:val="24"/>
                <w:szCs w:val="24"/>
              </w:rPr>
            </w:pPr>
            <w:r>
              <w:rPr>
                <w:rFonts w:ascii="Times New Roman" w:hAnsi="Times New Roman" w:cs="Times New Roman"/>
                <w:sz w:val="24"/>
                <w:szCs w:val="24"/>
              </w:rPr>
              <w:t>Ministarstvo znanosti i obrazovanja provodi i Natječaj za dodjelu bespovratnih sredstava projektima udruga u području izvanistitucionalnoga odgoja i obrazovanja djece i mladih u četiri prioritetna područja : Odgoj i obrazovanje za osobni i socijalni razvoj, solidarnost, socijalnu uključenost i opće ljudske vrijednosti; Odgoj i obrazovanje za mir i nenasilno rješavanje sukoba; odgoj i obrazovanje za ljudska prava, odgovornost i aktivno građanstvo i Odgoj i obrazovanje o pravima i očuvanju identiteta nacionalnih manjina, interkulturalizmu i multikulturalizmu. Tako je u školskoj godini 2018./2019. ginancirano ukupno 2.439.512,00 kuna za različite projekte kojima se provodi senzibiliziranje cjelokupne javnosti o problematici nasilja u sustavu odgoja i obrazovanja.</w:t>
            </w:r>
          </w:p>
        </w:tc>
      </w:tr>
      <w:tr w:rsidR="00425D68" w:rsidRPr="00566A1B" w14:paraId="10950B55" w14:textId="77777777" w:rsidTr="00C03BD1">
        <w:tc>
          <w:tcPr>
            <w:tcW w:w="2235" w:type="dxa"/>
          </w:tcPr>
          <w:p w14:paraId="5D9D24AB" w14:textId="77777777" w:rsidR="00425D68" w:rsidRPr="00566A1B" w:rsidRDefault="00231601" w:rsidP="00C03BD1">
            <w:pPr>
              <w:rPr>
                <w:rFonts w:ascii="Times New Roman" w:hAnsi="Times New Roman" w:cs="Times New Roman"/>
                <w:color w:val="000000"/>
                <w:sz w:val="24"/>
                <w:szCs w:val="24"/>
              </w:rPr>
            </w:pPr>
            <w:r>
              <w:rPr>
                <w:rFonts w:ascii="Times New Roman" w:hAnsi="Times New Roman" w:cs="Times New Roman"/>
                <w:color w:val="000000"/>
                <w:sz w:val="24"/>
                <w:szCs w:val="24"/>
              </w:rPr>
              <w:t>UOČENI NEDOSTACI</w:t>
            </w:r>
          </w:p>
        </w:tc>
        <w:tc>
          <w:tcPr>
            <w:tcW w:w="6945" w:type="dxa"/>
            <w:vAlign w:val="center"/>
          </w:tcPr>
          <w:p w14:paraId="70949E97" w14:textId="77777777" w:rsidR="00056730" w:rsidRPr="00566A1B" w:rsidRDefault="00056730" w:rsidP="004B77D7">
            <w:pPr>
              <w:jc w:val="both"/>
              <w:rPr>
                <w:rFonts w:ascii="Times New Roman" w:hAnsi="Times New Roman" w:cs="Times New Roman"/>
                <w:sz w:val="24"/>
                <w:szCs w:val="24"/>
              </w:rPr>
            </w:pPr>
            <w:r>
              <w:rPr>
                <w:rFonts w:ascii="Times New Roman" w:hAnsi="Times New Roman" w:cs="Times New Roman"/>
                <w:sz w:val="24"/>
                <w:szCs w:val="24"/>
              </w:rPr>
              <w:t>Preventivne programe i projekte koje poduzeća, pojedinci i udruge provode u odgojno-obrazovnim ustanovama i koji su usmjereni na prevenciju nasilja potrebno je stručno provjeriti i verificirati te uvjetovati njihov ulazak u školu dobivanjem odobrenja od stručnih tijela. Nužno je verificirati vrijednost programa u skladu s odgojno-obrazovnim ciljevima koji su znanstveno utemeljeni i evaluirani. Potrebno je utvrditi kriterije biranja preventivnih programa koje će uspostaviti sustav odgoja i obrazovanja.</w:t>
            </w:r>
          </w:p>
        </w:tc>
      </w:tr>
    </w:tbl>
    <w:p w14:paraId="40E074C0" w14:textId="77777777" w:rsidR="00007198" w:rsidRPr="00566A1B" w:rsidRDefault="00007198" w:rsidP="004B77D7">
      <w:pPr>
        <w:spacing w:line="240" w:lineRule="auto"/>
        <w:jc w:val="both"/>
        <w:rPr>
          <w:rFonts w:ascii="Times New Roman" w:eastAsia="Times New Roman" w:hAnsi="Times New Roman" w:cs="Times New Roman"/>
          <w:sz w:val="24"/>
          <w:szCs w:val="24"/>
          <w:lang w:eastAsia="hr-HR"/>
        </w:rPr>
      </w:pPr>
    </w:p>
    <w:p w14:paraId="7DEBBE6A" w14:textId="77777777" w:rsidR="00571379" w:rsidRDefault="00571379" w:rsidP="00855516">
      <w:pPr>
        <w:pStyle w:val="Heading3"/>
        <w:spacing w:before="0"/>
        <w:rPr>
          <w:rFonts w:ascii="Times New Roman" w:hAnsi="Times New Roman"/>
          <w:color w:val="auto"/>
        </w:rPr>
      </w:pPr>
      <w:bookmarkStart w:id="12" w:name="_Toc26360599"/>
      <w:r w:rsidRPr="004508E2">
        <w:rPr>
          <w:rFonts w:ascii="Times New Roman" w:hAnsi="Times New Roman"/>
          <w:color w:val="auto"/>
        </w:rPr>
        <w:t>Cilj 3. Suzbijanje diskriminirajućih postupanja i govora mržnje u sportu</w:t>
      </w:r>
      <w:bookmarkEnd w:id="12"/>
    </w:p>
    <w:p w14:paraId="57F4F273" w14:textId="77777777" w:rsidR="00855516" w:rsidRPr="00855516" w:rsidRDefault="00855516" w:rsidP="00855516">
      <w:pPr>
        <w:spacing w:after="0"/>
        <w:rPr>
          <w:lang w:eastAsia="hr-HR"/>
        </w:rPr>
      </w:pPr>
    </w:p>
    <w:p w14:paraId="6B060F0D" w14:textId="77777777" w:rsidR="00571379" w:rsidRPr="00566A1B" w:rsidRDefault="00571379" w:rsidP="00855516">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Mjera 3.1</w:t>
      </w:r>
      <w:r w:rsidR="005A5F19">
        <w:rPr>
          <w:rFonts w:ascii="Times New Roman" w:eastAsia="Times New Roman" w:hAnsi="Times New Roman" w:cs="Times New Roman"/>
          <w:b/>
          <w:sz w:val="24"/>
          <w:szCs w:val="24"/>
          <w:lang w:eastAsia="hr-HR"/>
        </w:rPr>
        <w:t>.</w:t>
      </w:r>
      <w:r w:rsidRPr="00566A1B">
        <w:rPr>
          <w:rFonts w:ascii="Times New Roman" w:eastAsia="Times New Roman" w:hAnsi="Times New Roman" w:cs="Times New Roman"/>
          <w:sz w:val="24"/>
          <w:szCs w:val="24"/>
          <w:lang w:eastAsia="hr-HR"/>
        </w:rPr>
        <w:t xml:space="preserve">  </w:t>
      </w:r>
      <w:r w:rsidRPr="00566A1B">
        <w:rPr>
          <w:rFonts w:ascii="Times New Roman" w:eastAsia="Times New Roman" w:hAnsi="Times New Roman" w:cs="Times New Roman"/>
          <w:b/>
          <w:sz w:val="24"/>
          <w:szCs w:val="24"/>
          <w:lang w:eastAsia="hr-HR"/>
        </w:rPr>
        <w:t>Sastaviti preporuku za uvrštavanje tema o zabrani diskriminacije u  program osposobljavanja i usavršavanja trenera, rukovodećih kadrova i drugih stručnih osoba u sustavu sporta</w:t>
      </w:r>
    </w:p>
    <w:p w14:paraId="627C476D" w14:textId="77777777" w:rsidR="00266484" w:rsidRDefault="00266484" w:rsidP="00855516">
      <w:pPr>
        <w:spacing w:after="0" w:line="240" w:lineRule="auto"/>
        <w:rPr>
          <w:rFonts w:ascii="Times New Roman" w:hAnsi="Times New Roman" w:cs="Times New Roman"/>
          <w:sz w:val="24"/>
          <w:szCs w:val="24"/>
        </w:rPr>
      </w:pPr>
    </w:p>
    <w:tbl>
      <w:tblPr>
        <w:tblStyle w:val="TableGrid267"/>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266484" w:rsidRPr="00BA0B20" w14:paraId="5BA13374" w14:textId="77777777" w:rsidTr="00F93702">
        <w:tc>
          <w:tcPr>
            <w:tcW w:w="9180" w:type="dxa"/>
            <w:shd w:val="clear" w:color="auto" w:fill="auto"/>
          </w:tcPr>
          <w:p w14:paraId="54CD1B67" w14:textId="77777777" w:rsidR="00266484" w:rsidRPr="00855516" w:rsidRDefault="00266484" w:rsidP="00855516">
            <w:pPr>
              <w:rPr>
                <w:rFonts w:ascii="Times New Roman" w:hAnsi="Times New Roman" w:cs="Times New Roman"/>
                <w:sz w:val="24"/>
                <w:szCs w:val="24"/>
              </w:rPr>
            </w:pPr>
            <w:r w:rsidRPr="00855516">
              <w:rPr>
                <w:rFonts w:ascii="Times New Roman" w:hAnsi="Times New Roman" w:cs="Times New Roman"/>
                <w:sz w:val="24"/>
                <w:szCs w:val="24"/>
              </w:rPr>
              <w:t>Provedba mjere u 2017.</w:t>
            </w:r>
            <w:r w:rsidR="004508E2" w:rsidRPr="00855516">
              <w:rPr>
                <w:rFonts w:ascii="Times New Roman" w:hAnsi="Times New Roman" w:cs="Times New Roman"/>
                <w:sz w:val="24"/>
                <w:szCs w:val="24"/>
              </w:rPr>
              <w:t xml:space="preserve"> i 2018. </w:t>
            </w:r>
            <w:r w:rsidRPr="00855516">
              <w:rPr>
                <w:rFonts w:ascii="Times New Roman" w:hAnsi="Times New Roman" w:cs="Times New Roman"/>
                <w:sz w:val="24"/>
                <w:szCs w:val="24"/>
              </w:rPr>
              <w:t xml:space="preserve"> godini</w:t>
            </w:r>
          </w:p>
        </w:tc>
      </w:tr>
    </w:tbl>
    <w:tbl>
      <w:tblPr>
        <w:tblStyle w:val="TableGrid"/>
        <w:tblW w:w="9180" w:type="dxa"/>
        <w:tblLook w:val="04A0" w:firstRow="1" w:lastRow="0" w:firstColumn="1" w:lastColumn="0" w:noHBand="0" w:noVBand="1"/>
      </w:tblPr>
      <w:tblGrid>
        <w:gridCol w:w="2235"/>
        <w:gridCol w:w="6945"/>
      </w:tblGrid>
      <w:tr w:rsidR="00266484" w:rsidRPr="00FC5EB7" w14:paraId="3EE1FE7E" w14:textId="77777777" w:rsidTr="00F93702">
        <w:trPr>
          <w:trHeight w:val="426"/>
        </w:trPr>
        <w:tc>
          <w:tcPr>
            <w:tcW w:w="2235" w:type="dxa"/>
            <w:vAlign w:val="center"/>
          </w:tcPr>
          <w:p w14:paraId="523FDEB4" w14:textId="77777777" w:rsidR="00266484" w:rsidRPr="00436EFB" w:rsidRDefault="00266484"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NOSITELJ</w:t>
            </w:r>
          </w:p>
        </w:tc>
        <w:tc>
          <w:tcPr>
            <w:tcW w:w="6945" w:type="dxa"/>
            <w:vAlign w:val="center"/>
          </w:tcPr>
          <w:p w14:paraId="774F7900" w14:textId="77777777" w:rsidR="00266484" w:rsidRPr="00C03BD1" w:rsidRDefault="00266484" w:rsidP="004B77D7">
            <w:pPr>
              <w:jc w:val="both"/>
              <w:rPr>
                <w:rFonts w:ascii="Times New Roman" w:hAnsi="Times New Roman" w:cs="Times New Roman"/>
                <w:sz w:val="24"/>
                <w:szCs w:val="24"/>
              </w:rPr>
            </w:pPr>
            <w:r w:rsidRPr="00C03BD1">
              <w:rPr>
                <w:rFonts w:ascii="Times New Roman" w:hAnsi="Times New Roman" w:cs="Times New Roman"/>
                <w:sz w:val="24"/>
                <w:szCs w:val="24"/>
              </w:rPr>
              <w:t>Središnji državni ured za šport</w:t>
            </w:r>
          </w:p>
        </w:tc>
      </w:tr>
      <w:tr w:rsidR="00266484" w:rsidRPr="00FC5EB7" w14:paraId="2940E8CD" w14:textId="77777777" w:rsidTr="00F93702">
        <w:tc>
          <w:tcPr>
            <w:tcW w:w="2235" w:type="dxa"/>
            <w:vAlign w:val="center"/>
          </w:tcPr>
          <w:p w14:paraId="7EED0D99" w14:textId="77777777" w:rsidR="00266484" w:rsidRPr="00436EFB" w:rsidRDefault="00266484"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SUNOSITELJ</w:t>
            </w:r>
          </w:p>
        </w:tc>
        <w:tc>
          <w:tcPr>
            <w:tcW w:w="6945" w:type="dxa"/>
            <w:vAlign w:val="center"/>
          </w:tcPr>
          <w:p w14:paraId="672FA103" w14:textId="77777777" w:rsidR="00266484" w:rsidRPr="00C03BD1" w:rsidRDefault="00266484" w:rsidP="004B77D7">
            <w:pPr>
              <w:jc w:val="both"/>
              <w:rPr>
                <w:rFonts w:ascii="Times New Roman" w:hAnsi="Times New Roman" w:cs="Times New Roman"/>
                <w:sz w:val="24"/>
                <w:szCs w:val="24"/>
              </w:rPr>
            </w:pPr>
            <w:r w:rsidRPr="00C03BD1">
              <w:rPr>
                <w:rFonts w:ascii="Times New Roman" w:hAnsi="Times New Roman" w:cs="Times New Roman"/>
                <w:sz w:val="24"/>
                <w:szCs w:val="24"/>
              </w:rPr>
              <w:t>Ured za ljudska prava i prava nacionalnih manjina, Agencija za strukovno obrazovanje i obrazovanje odraslih, Nacionalno vijeće za sport</w:t>
            </w:r>
          </w:p>
        </w:tc>
      </w:tr>
      <w:tr w:rsidR="00266484" w:rsidRPr="00FC5EB7" w14:paraId="282E30CA" w14:textId="77777777" w:rsidTr="00F93702">
        <w:tc>
          <w:tcPr>
            <w:tcW w:w="2235" w:type="dxa"/>
            <w:vAlign w:val="center"/>
          </w:tcPr>
          <w:p w14:paraId="3A2FCBDA" w14:textId="77777777" w:rsidR="00266484" w:rsidRPr="00436EFB" w:rsidRDefault="00266484"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ROK ZA PROVEDBU</w:t>
            </w:r>
          </w:p>
        </w:tc>
        <w:tc>
          <w:tcPr>
            <w:tcW w:w="6945" w:type="dxa"/>
            <w:vAlign w:val="center"/>
          </w:tcPr>
          <w:p w14:paraId="56AC39B1" w14:textId="77777777" w:rsidR="00266484" w:rsidRPr="00436EFB"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266484">
              <w:rPr>
                <w:rFonts w:ascii="Times New Roman" w:hAnsi="Times New Roman" w:cs="Times New Roman"/>
                <w:sz w:val="24"/>
                <w:szCs w:val="24"/>
              </w:rPr>
              <w:t>ontinuirano</w:t>
            </w:r>
          </w:p>
        </w:tc>
      </w:tr>
      <w:tr w:rsidR="00266484" w:rsidRPr="00FC5EB7" w14:paraId="7D43601F" w14:textId="77777777" w:rsidTr="00F93702">
        <w:tc>
          <w:tcPr>
            <w:tcW w:w="2235" w:type="dxa"/>
            <w:vAlign w:val="center"/>
          </w:tcPr>
          <w:p w14:paraId="0F128808" w14:textId="77777777" w:rsidR="00266484" w:rsidRPr="00436EFB" w:rsidRDefault="00266484"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UTROŠENA FINANCIJSKA SREDSTVA I IZVOR FINANCIRANJA</w:t>
            </w:r>
          </w:p>
        </w:tc>
        <w:tc>
          <w:tcPr>
            <w:tcW w:w="6945" w:type="dxa"/>
            <w:vAlign w:val="center"/>
          </w:tcPr>
          <w:p w14:paraId="54F95BCB" w14:textId="77777777" w:rsidR="00266484" w:rsidRPr="00436EFB" w:rsidRDefault="00C35529" w:rsidP="004B77D7">
            <w:pPr>
              <w:jc w:val="both"/>
              <w:rPr>
                <w:rFonts w:ascii="Times New Roman" w:hAnsi="Times New Roman" w:cs="Times New Roman"/>
                <w:sz w:val="24"/>
                <w:szCs w:val="24"/>
              </w:rPr>
            </w:pPr>
            <w:r>
              <w:rPr>
                <w:rFonts w:ascii="Times New Roman" w:hAnsi="Times New Roman" w:cs="Times New Roman"/>
                <w:sz w:val="24"/>
                <w:szCs w:val="24"/>
              </w:rPr>
              <w:t>/</w:t>
            </w:r>
          </w:p>
        </w:tc>
      </w:tr>
      <w:tr w:rsidR="00266484" w:rsidRPr="00FC5EB7" w14:paraId="1E1D51C2" w14:textId="77777777" w:rsidTr="00F93702">
        <w:tc>
          <w:tcPr>
            <w:tcW w:w="2235" w:type="dxa"/>
            <w:vAlign w:val="center"/>
          </w:tcPr>
          <w:p w14:paraId="1CCB7C40" w14:textId="77777777" w:rsidR="00266484" w:rsidRPr="00436EFB" w:rsidRDefault="00266484"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 xml:space="preserve">STATUS MJERE </w:t>
            </w:r>
            <w:r>
              <w:rPr>
                <w:rFonts w:ascii="Times New Roman" w:hAnsi="Times New Roman" w:cs="Times New Roman"/>
                <w:color w:val="000000"/>
                <w:sz w:val="24"/>
                <w:szCs w:val="24"/>
              </w:rPr>
              <w:t xml:space="preserve">   </w:t>
            </w:r>
          </w:p>
        </w:tc>
        <w:tc>
          <w:tcPr>
            <w:tcW w:w="6945" w:type="dxa"/>
            <w:vAlign w:val="center"/>
          </w:tcPr>
          <w:p w14:paraId="456A67CF" w14:textId="77777777" w:rsidR="00266484" w:rsidRPr="00436EFB" w:rsidRDefault="00DD20E0" w:rsidP="004B77D7">
            <w:pPr>
              <w:jc w:val="both"/>
              <w:rPr>
                <w:rFonts w:ascii="Times New Roman" w:hAnsi="Times New Roman" w:cs="Times New Roman"/>
                <w:sz w:val="24"/>
                <w:szCs w:val="24"/>
              </w:rPr>
            </w:pPr>
            <w:r>
              <w:rPr>
                <w:rFonts w:ascii="Times New Roman" w:hAnsi="Times New Roman" w:cs="Times New Roman"/>
                <w:sz w:val="24"/>
                <w:szCs w:val="24"/>
              </w:rPr>
              <w:t>Mjera n</w:t>
            </w:r>
            <w:r w:rsidR="00266484">
              <w:rPr>
                <w:rFonts w:ascii="Times New Roman" w:hAnsi="Times New Roman" w:cs="Times New Roman"/>
                <w:sz w:val="24"/>
                <w:szCs w:val="24"/>
              </w:rPr>
              <w:t>ije provedena</w:t>
            </w:r>
            <w:r>
              <w:rPr>
                <w:rFonts w:ascii="Times New Roman" w:hAnsi="Times New Roman" w:cs="Times New Roman"/>
                <w:sz w:val="24"/>
                <w:szCs w:val="24"/>
              </w:rPr>
              <w:t>.</w:t>
            </w:r>
          </w:p>
        </w:tc>
      </w:tr>
      <w:tr w:rsidR="00266484" w:rsidRPr="00FC5EB7" w14:paraId="2089C2AF" w14:textId="77777777" w:rsidTr="00F93702">
        <w:tc>
          <w:tcPr>
            <w:tcW w:w="2235" w:type="dxa"/>
            <w:vAlign w:val="center"/>
          </w:tcPr>
          <w:p w14:paraId="65D645FB" w14:textId="77777777" w:rsidR="00266484" w:rsidRPr="00436EFB" w:rsidRDefault="00266484" w:rsidP="004B77D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POSTIGNUTI REZULTATI   </w:t>
            </w:r>
          </w:p>
        </w:tc>
        <w:tc>
          <w:tcPr>
            <w:tcW w:w="6945" w:type="dxa"/>
            <w:vAlign w:val="center"/>
          </w:tcPr>
          <w:p w14:paraId="6847AB76" w14:textId="77777777" w:rsidR="00266484" w:rsidRPr="00436EFB" w:rsidRDefault="000142EB" w:rsidP="004B77D7">
            <w:pPr>
              <w:jc w:val="both"/>
              <w:rPr>
                <w:rFonts w:ascii="Times New Roman" w:hAnsi="Times New Roman" w:cs="Times New Roman"/>
                <w:sz w:val="24"/>
                <w:szCs w:val="24"/>
              </w:rPr>
            </w:pPr>
            <w:r>
              <w:rPr>
                <w:rFonts w:ascii="Times New Roman" w:hAnsi="Times New Roman" w:cs="Times New Roman"/>
              </w:rPr>
              <w:t>/</w:t>
            </w:r>
          </w:p>
        </w:tc>
      </w:tr>
      <w:tr w:rsidR="00266484" w:rsidRPr="00FC5EB7" w14:paraId="23BEB087" w14:textId="77777777" w:rsidTr="00C03BD1">
        <w:tc>
          <w:tcPr>
            <w:tcW w:w="2235" w:type="dxa"/>
          </w:tcPr>
          <w:p w14:paraId="5FFE6DDE" w14:textId="77777777" w:rsidR="00266484" w:rsidRPr="00436EFB" w:rsidRDefault="00266484" w:rsidP="00C03BD1">
            <w:pPr>
              <w:rPr>
                <w:rFonts w:ascii="Times New Roman" w:hAnsi="Times New Roman" w:cs="Times New Roman"/>
                <w:color w:val="000000"/>
                <w:sz w:val="24"/>
                <w:szCs w:val="24"/>
              </w:rPr>
            </w:pPr>
            <w:r w:rsidRPr="00436EFB">
              <w:rPr>
                <w:rFonts w:ascii="Times New Roman" w:hAnsi="Times New Roman" w:cs="Times New Roman"/>
                <w:color w:val="000000"/>
                <w:sz w:val="24"/>
                <w:szCs w:val="24"/>
              </w:rPr>
              <w:t xml:space="preserve">UOČENI NEDOSTACI </w:t>
            </w:r>
            <w:r>
              <w:rPr>
                <w:rFonts w:ascii="Times New Roman" w:hAnsi="Times New Roman" w:cs="Times New Roman"/>
                <w:color w:val="000000"/>
                <w:sz w:val="24"/>
                <w:szCs w:val="24"/>
              </w:rPr>
              <w:t xml:space="preserve">   </w:t>
            </w:r>
          </w:p>
        </w:tc>
        <w:tc>
          <w:tcPr>
            <w:tcW w:w="6945" w:type="dxa"/>
            <w:vAlign w:val="center"/>
          </w:tcPr>
          <w:p w14:paraId="3EC9C3A0" w14:textId="77777777" w:rsidR="004508E2" w:rsidRDefault="004508E2" w:rsidP="004B77D7">
            <w:pPr>
              <w:jc w:val="both"/>
              <w:rPr>
                <w:rFonts w:ascii="Times New Roman" w:hAnsi="Times New Roman" w:cs="Times New Roman"/>
                <w:sz w:val="24"/>
                <w:szCs w:val="24"/>
              </w:rPr>
            </w:pPr>
            <w:r w:rsidRPr="00C67A15">
              <w:rPr>
                <w:rFonts w:ascii="Times New Roman" w:hAnsi="Times New Roman" w:cs="Times New Roman"/>
                <w:sz w:val="24"/>
                <w:szCs w:val="24"/>
              </w:rPr>
              <w:t xml:space="preserve">Agencija za strukovno obrazovanje i obrazovanje odraslih, u okviru </w:t>
            </w:r>
            <w:r>
              <w:rPr>
                <w:rFonts w:ascii="Times New Roman" w:hAnsi="Times New Roman" w:cs="Times New Roman"/>
                <w:sz w:val="24"/>
                <w:szCs w:val="24"/>
              </w:rPr>
              <w:t>redovitih aktivnosti, daje završno stručno miš</w:t>
            </w:r>
            <w:r w:rsidRPr="00C67A15">
              <w:rPr>
                <w:rFonts w:ascii="Times New Roman" w:hAnsi="Times New Roman" w:cs="Times New Roman"/>
                <w:sz w:val="24"/>
                <w:szCs w:val="24"/>
              </w:rPr>
              <w:t xml:space="preserve">ljenje </w:t>
            </w:r>
            <w:r>
              <w:rPr>
                <w:rFonts w:ascii="Times New Roman" w:hAnsi="Times New Roman" w:cs="Times New Roman"/>
                <w:sz w:val="24"/>
                <w:szCs w:val="24"/>
              </w:rPr>
              <w:t>na prijedloge programa iz područ</w:t>
            </w:r>
            <w:r w:rsidRPr="00C67A15">
              <w:rPr>
                <w:rFonts w:ascii="Times New Roman" w:hAnsi="Times New Roman" w:cs="Times New Roman"/>
                <w:sz w:val="24"/>
                <w:szCs w:val="24"/>
              </w:rPr>
              <w:t>ja sporta i spo</w:t>
            </w:r>
            <w:r w:rsidR="001C5875">
              <w:rPr>
                <w:rFonts w:ascii="Times New Roman" w:hAnsi="Times New Roman" w:cs="Times New Roman"/>
                <w:sz w:val="24"/>
                <w:szCs w:val="24"/>
              </w:rPr>
              <w:t>rtske rekreacije. Agencija utvrđ</w:t>
            </w:r>
            <w:r w:rsidRPr="00C67A15">
              <w:rPr>
                <w:rFonts w:ascii="Times New Roman" w:hAnsi="Times New Roman" w:cs="Times New Roman"/>
                <w:sz w:val="24"/>
                <w:szCs w:val="24"/>
              </w:rPr>
              <w:t xml:space="preserve">uje jesu li prijedlozi programa u skladu sa zadanom metodologijom (u svim sastavnicama programa) te jesu li u skladu s </w:t>
            </w:r>
            <w:r>
              <w:rPr>
                <w:rFonts w:ascii="Times New Roman" w:hAnsi="Times New Roman" w:cs="Times New Roman"/>
                <w:sz w:val="24"/>
                <w:szCs w:val="24"/>
              </w:rPr>
              <w:t>propisima koji reguliraju obrazo</w:t>
            </w:r>
            <w:r w:rsidRPr="00C67A15">
              <w:rPr>
                <w:rFonts w:ascii="Times New Roman" w:hAnsi="Times New Roman" w:cs="Times New Roman"/>
                <w:sz w:val="24"/>
                <w:szCs w:val="24"/>
              </w:rPr>
              <w:t>vanje odraslih. Zatim, temeljem Zako</w:t>
            </w:r>
            <w:r>
              <w:rPr>
                <w:rFonts w:ascii="Times New Roman" w:hAnsi="Times New Roman" w:cs="Times New Roman"/>
                <w:sz w:val="24"/>
                <w:szCs w:val="24"/>
              </w:rPr>
              <w:t>na o sportu (Narodne novine, 71/06,150/08, 124/10, 1</w:t>
            </w:r>
            <w:r w:rsidR="001C5875">
              <w:rPr>
                <w:rFonts w:ascii="Times New Roman" w:hAnsi="Times New Roman" w:cs="Times New Roman"/>
                <w:sz w:val="24"/>
                <w:szCs w:val="24"/>
              </w:rPr>
              <w:t>24/11, 86/12,94/13,85/15, 19/16)</w:t>
            </w:r>
            <w:r>
              <w:rPr>
                <w:rFonts w:ascii="Times New Roman" w:hAnsi="Times New Roman" w:cs="Times New Roman"/>
                <w:sz w:val="24"/>
                <w:szCs w:val="24"/>
              </w:rPr>
              <w:t xml:space="preserve"> traži mišljenje Nacionalnog Vijeća za sport i Središnjeg državnog ureda za šport na predlož</w:t>
            </w:r>
            <w:r w:rsidRPr="00C67A15">
              <w:rPr>
                <w:rFonts w:ascii="Times New Roman" w:hAnsi="Times New Roman" w:cs="Times New Roman"/>
                <w:sz w:val="24"/>
                <w:szCs w:val="24"/>
              </w:rPr>
              <w:t>eni naziv pro</w:t>
            </w:r>
            <w:r>
              <w:rPr>
                <w:rFonts w:ascii="Times New Roman" w:hAnsi="Times New Roman" w:cs="Times New Roman"/>
                <w:sz w:val="24"/>
                <w:szCs w:val="24"/>
              </w:rPr>
              <w:t>grama, opravdanost njegova donošenja, uvjete upisa, radno okruž</w:t>
            </w:r>
            <w:r w:rsidRPr="00C67A15">
              <w:rPr>
                <w:rFonts w:ascii="Times New Roman" w:hAnsi="Times New Roman" w:cs="Times New Roman"/>
                <w:sz w:val="24"/>
                <w:szCs w:val="24"/>
              </w:rPr>
              <w:t xml:space="preserve">enje i uvjete rada te </w:t>
            </w:r>
            <w:r>
              <w:rPr>
                <w:rFonts w:ascii="Times New Roman" w:hAnsi="Times New Roman" w:cs="Times New Roman"/>
                <w:sz w:val="24"/>
                <w:szCs w:val="24"/>
              </w:rPr>
              <w:t>kompetencije koje polaznik</w:t>
            </w:r>
            <w:r w:rsidR="001C5875">
              <w:rPr>
                <w:rFonts w:ascii="Times New Roman" w:hAnsi="Times New Roman" w:cs="Times New Roman"/>
                <w:sz w:val="24"/>
                <w:szCs w:val="24"/>
              </w:rPr>
              <w:t xml:space="preserve"> </w:t>
            </w:r>
            <w:r>
              <w:rPr>
                <w:rFonts w:ascii="Times New Roman" w:hAnsi="Times New Roman" w:cs="Times New Roman"/>
                <w:sz w:val="24"/>
                <w:szCs w:val="24"/>
              </w:rPr>
              <w:t>stječe z</w:t>
            </w:r>
            <w:r w:rsidR="001C5875">
              <w:rPr>
                <w:rFonts w:ascii="Times New Roman" w:hAnsi="Times New Roman" w:cs="Times New Roman"/>
                <w:sz w:val="24"/>
                <w:szCs w:val="24"/>
              </w:rPr>
              <w:t>a</w:t>
            </w:r>
            <w:r>
              <w:rPr>
                <w:rFonts w:ascii="Times New Roman" w:hAnsi="Times New Roman" w:cs="Times New Roman"/>
                <w:sz w:val="24"/>
                <w:szCs w:val="24"/>
              </w:rPr>
              <w:t>vršetkom programa. Nacionalno vijeće za sport daje miš</w:t>
            </w:r>
            <w:r w:rsidRPr="00C67A15">
              <w:rPr>
                <w:rFonts w:ascii="Times New Roman" w:hAnsi="Times New Roman" w:cs="Times New Roman"/>
                <w:sz w:val="24"/>
                <w:szCs w:val="24"/>
              </w:rPr>
              <w:t>ljenje o pro</w:t>
            </w:r>
            <w:r>
              <w:rPr>
                <w:rFonts w:ascii="Times New Roman" w:hAnsi="Times New Roman" w:cs="Times New Roman"/>
                <w:sz w:val="24"/>
                <w:szCs w:val="24"/>
              </w:rPr>
              <w:t>gramima osposobljavanja za stručni rad u sportu i predlaž</w:t>
            </w:r>
            <w:r w:rsidRPr="00C67A15">
              <w:rPr>
                <w:rFonts w:ascii="Times New Roman" w:hAnsi="Times New Roman" w:cs="Times New Roman"/>
                <w:sz w:val="24"/>
                <w:szCs w:val="24"/>
              </w:rPr>
              <w:t>e uvjete koje moraju ispuniti ustanove za osposobljavanje kadra u sportu</w:t>
            </w:r>
            <w:r>
              <w:rPr>
                <w:rFonts w:ascii="Times New Roman" w:hAnsi="Times New Roman" w:cs="Times New Roman"/>
                <w:sz w:val="24"/>
                <w:szCs w:val="24"/>
              </w:rPr>
              <w:t>.</w:t>
            </w:r>
          </w:p>
          <w:p w14:paraId="5D62B321" w14:textId="77777777" w:rsidR="004508E2" w:rsidRDefault="004508E2" w:rsidP="004B77D7">
            <w:pPr>
              <w:jc w:val="both"/>
              <w:rPr>
                <w:rFonts w:ascii="Times New Roman" w:hAnsi="Times New Roman" w:cs="Times New Roman"/>
                <w:sz w:val="24"/>
                <w:szCs w:val="24"/>
              </w:rPr>
            </w:pPr>
            <w:r>
              <w:rPr>
                <w:rFonts w:ascii="Times New Roman" w:hAnsi="Times New Roman" w:cs="Times New Roman"/>
                <w:sz w:val="24"/>
                <w:szCs w:val="24"/>
              </w:rPr>
              <w:t>Po zaprimanju pisanog stručnog oč</w:t>
            </w:r>
            <w:r w:rsidR="001C5875">
              <w:rPr>
                <w:rFonts w:ascii="Times New Roman" w:hAnsi="Times New Roman" w:cs="Times New Roman"/>
                <w:sz w:val="24"/>
                <w:szCs w:val="24"/>
              </w:rPr>
              <w:t>itovanja</w:t>
            </w:r>
            <w:r w:rsidRPr="00C67A15">
              <w:rPr>
                <w:rFonts w:ascii="Times New Roman" w:hAnsi="Times New Roman" w:cs="Times New Roman"/>
                <w:sz w:val="24"/>
                <w:szCs w:val="24"/>
              </w:rPr>
              <w:t xml:space="preserve"> Agencija</w:t>
            </w:r>
            <w:r>
              <w:rPr>
                <w:rFonts w:ascii="Times New Roman" w:hAnsi="Times New Roman" w:cs="Times New Roman"/>
                <w:sz w:val="24"/>
                <w:szCs w:val="24"/>
              </w:rPr>
              <w:t xml:space="preserve"> izdaje miš</w:t>
            </w:r>
            <w:r w:rsidRPr="00C67A15">
              <w:rPr>
                <w:rFonts w:ascii="Times New Roman" w:hAnsi="Times New Roman" w:cs="Times New Roman"/>
                <w:sz w:val="24"/>
                <w:szCs w:val="24"/>
              </w:rPr>
              <w:t xml:space="preserve">ljenje </w:t>
            </w:r>
            <w:r w:rsidR="001C5875">
              <w:rPr>
                <w:rFonts w:ascii="Times New Roman" w:hAnsi="Times New Roman" w:cs="Times New Roman"/>
                <w:sz w:val="24"/>
                <w:szCs w:val="24"/>
              </w:rPr>
              <w:t>o navedenim</w:t>
            </w:r>
            <w:r>
              <w:rPr>
                <w:rFonts w:ascii="Times New Roman" w:hAnsi="Times New Roman" w:cs="Times New Roman"/>
                <w:sz w:val="24"/>
                <w:szCs w:val="24"/>
              </w:rPr>
              <w:t xml:space="preserve"> program</w:t>
            </w:r>
            <w:r w:rsidR="001C5875">
              <w:rPr>
                <w:rFonts w:ascii="Times New Roman" w:hAnsi="Times New Roman" w:cs="Times New Roman"/>
                <w:sz w:val="24"/>
                <w:szCs w:val="24"/>
              </w:rPr>
              <w:t>ima</w:t>
            </w:r>
            <w:r w:rsidR="006D6045">
              <w:rPr>
                <w:rFonts w:ascii="Times New Roman" w:hAnsi="Times New Roman" w:cs="Times New Roman"/>
                <w:sz w:val="24"/>
                <w:szCs w:val="24"/>
              </w:rPr>
              <w:t>,</w:t>
            </w:r>
            <w:r w:rsidR="00C9696F">
              <w:rPr>
                <w:rFonts w:ascii="Times New Roman" w:hAnsi="Times New Roman" w:cs="Times New Roman"/>
                <w:sz w:val="24"/>
                <w:szCs w:val="24"/>
              </w:rPr>
              <w:t xml:space="preserve"> </w:t>
            </w:r>
            <w:r>
              <w:rPr>
                <w:rFonts w:ascii="Times New Roman" w:hAnsi="Times New Roman" w:cs="Times New Roman"/>
                <w:sz w:val="24"/>
                <w:szCs w:val="24"/>
              </w:rPr>
              <w:t>sukladno č</w:t>
            </w:r>
            <w:r w:rsidRPr="00C67A15">
              <w:rPr>
                <w:rFonts w:ascii="Times New Roman" w:hAnsi="Times New Roman" w:cs="Times New Roman"/>
                <w:sz w:val="24"/>
                <w:szCs w:val="24"/>
              </w:rPr>
              <w:t xml:space="preserve">lanku 21. Pravilnika o </w:t>
            </w:r>
            <w:r>
              <w:rPr>
                <w:rFonts w:ascii="Times New Roman" w:hAnsi="Times New Roman" w:cs="Times New Roman"/>
                <w:sz w:val="24"/>
                <w:szCs w:val="24"/>
              </w:rPr>
              <w:t>standardima i normativima te načinu i postupku utvrđ</w:t>
            </w:r>
            <w:r w:rsidRPr="00C67A15">
              <w:rPr>
                <w:rFonts w:ascii="Times New Roman" w:hAnsi="Times New Roman" w:cs="Times New Roman"/>
                <w:sz w:val="24"/>
                <w:szCs w:val="24"/>
              </w:rPr>
              <w:t>ivanja ispunjenosti uvjeta u ust</w:t>
            </w:r>
            <w:r>
              <w:rPr>
                <w:rFonts w:ascii="Times New Roman" w:hAnsi="Times New Roman" w:cs="Times New Roman"/>
                <w:sz w:val="24"/>
                <w:szCs w:val="24"/>
              </w:rPr>
              <w:t>anovama za obrazovanje odraslih.</w:t>
            </w:r>
          </w:p>
          <w:p w14:paraId="2E7EE94F" w14:textId="77777777" w:rsidR="00266484" w:rsidRDefault="004508E2" w:rsidP="004B77D7">
            <w:pPr>
              <w:jc w:val="both"/>
              <w:rPr>
                <w:rFonts w:ascii="Times New Roman" w:hAnsi="Times New Roman" w:cs="Times New Roman"/>
                <w:sz w:val="24"/>
                <w:szCs w:val="24"/>
              </w:rPr>
            </w:pPr>
            <w:r>
              <w:rPr>
                <w:rFonts w:ascii="Times New Roman" w:hAnsi="Times New Roman" w:cs="Times New Roman"/>
                <w:sz w:val="24"/>
                <w:szCs w:val="24"/>
              </w:rPr>
              <w:t>U 201</w:t>
            </w:r>
            <w:r w:rsidR="00C9696F">
              <w:rPr>
                <w:rFonts w:ascii="Times New Roman" w:hAnsi="Times New Roman" w:cs="Times New Roman"/>
                <w:sz w:val="24"/>
                <w:szCs w:val="24"/>
              </w:rPr>
              <w:t>7. godini</w:t>
            </w:r>
            <w:r w:rsidRPr="00C67A15">
              <w:rPr>
                <w:rFonts w:ascii="Times New Roman" w:hAnsi="Times New Roman" w:cs="Times New Roman"/>
                <w:sz w:val="24"/>
                <w:szCs w:val="24"/>
              </w:rPr>
              <w:t xml:space="preserve"> kroz redovit</w:t>
            </w:r>
            <w:r w:rsidR="00C9696F">
              <w:rPr>
                <w:rFonts w:ascii="Times New Roman" w:hAnsi="Times New Roman" w:cs="Times New Roman"/>
                <w:sz w:val="24"/>
                <w:szCs w:val="24"/>
              </w:rPr>
              <w:t>e, prethodno opisane aktivnosti</w:t>
            </w:r>
            <w:r w:rsidRPr="00C67A15">
              <w:rPr>
                <w:rFonts w:ascii="Times New Roman" w:hAnsi="Times New Roman" w:cs="Times New Roman"/>
                <w:sz w:val="24"/>
                <w:szCs w:val="24"/>
              </w:rPr>
              <w:t xml:space="preserve"> Age</w:t>
            </w:r>
            <w:r>
              <w:rPr>
                <w:rFonts w:ascii="Times New Roman" w:hAnsi="Times New Roman" w:cs="Times New Roman"/>
                <w:sz w:val="24"/>
                <w:szCs w:val="24"/>
              </w:rPr>
              <w:t>ncija nije sudjelovala u pisanju Preporuke za uvrš</w:t>
            </w:r>
            <w:r w:rsidRPr="00C67A15">
              <w:rPr>
                <w:rFonts w:ascii="Times New Roman" w:hAnsi="Times New Roman" w:cs="Times New Roman"/>
                <w:sz w:val="24"/>
                <w:szCs w:val="24"/>
              </w:rPr>
              <w:t>tavanj</w:t>
            </w:r>
            <w:r>
              <w:rPr>
                <w:rFonts w:ascii="Times New Roman" w:hAnsi="Times New Roman" w:cs="Times New Roman"/>
                <w:sz w:val="24"/>
                <w:szCs w:val="24"/>
              </w:rPr>
              <w:t xml:space="preserve">e tema o zabrani diskriminacije </w:t>
            </w:r>
            <w:r w:rsidRPr="00C67A15">
              <w:rPr>
                <w:rFonts w:ascii="Times New Roman" w:hAnsi="Times New Roman" w:cs="Times New Roman"/>
                <w:sz w:val="24"/>
                <w:szCs w:val="24"/>
              </w:rPr>
              <w:t xml:space="preserve">u </w:t>
            </w:r>
            <w:r w:rsidR="00C9696F">
              <w:rPr>
                <w:rFonts w:ascii="Times New Roman" w:hAnsi="Times New Roman" w:cs="Times New Roman"/>
                <w:sz w:val="24"/>
                <w:szCs w:val="24"/>
              </w:rPr>
              <w:t>program osposobljavanj</w:t>
            </w:r>
            <w:r>
              <w:rPr>
                <w:rFonts w:ascii="Times New Roman" w:hAnsi="Times New Roman" w:cs="Times New Roman"/>
                <w:sz w:val="24"/>
                <w:szCs w:val="24"/>
              </w:rPr>
              <w:t>a i usavršavanja trenera, rukovodećih kadrova i drugih struč</w:t>
            </w:r>
            <w:r w:rsidRPr="00C67A15">
              <w:rPr>
                <w:rFonts w:ascii="Times New Roman" w:hAnsi="Times New Roman" w:cs="Times New Roman"/>
                <w:sz w:val="24"/>
                <w:szCs w:val="24"/>
              </w:rPr>
              <w:t>nih osoba u sustavu sporta, niti ima saznanja da su napisane. Slijedom navedeno</w:t>
            </w:r>
            <w:r>
              <w:rPr>
                <w:rFonts w:ascii="Times New Roman" w:hAnsi="Times New Roman" w:cs="Times New Roman"/>
                <w:sz w:val="24"/>
                <w:szCs w:val="24"/>
              </w:rPr>
              <w:t>g, prilikom davanja stručnog mišljenj</w:t>
            </w:r>
            <w:r w:rsidRPr="00C67A15">
              <w:rPr>
                <w:rFonts w:ascii="Times New Roman" w:hAnsi="Times New Roman" w:cs="Times New Roman"/>
                <w:sz w:val="24"/>
                <w:szCs w:val="24"/>
              </w:rPr>
              <w:t>a ustanovama za obrazovanje odrasli</w:t>
            </w:r>
            <w:r w:rsidR="00C9696F">
              <w:rPr>
                <w:rFonts w:ascii="Times New Roman" w:hAnsi="Times New Roman" w:cs="Times New Roman"/>
                <w:sz w:val="24"/>
                <w:szCs w:val="24"/>
              </w:rPr>
              <w:t>h Agencij</w:t>
            </w:r>
            <w:r>
              <w:rPr>
                <w:rFonts w:ascii="Times New Roman" w:hAnsi="Times New Roman" w:cs="Times New Roman"/>
                <w:sz w:val="24"/>
                <w:szCs w:val="24"/>
              </w:rPr>
              <w:t>a nije sugerirala uvrštavanj</w:t>
            </w:r>
            <w:r w:rsidRPr="00C67A15">
              <w:rPr>
                <w:rFonts w:ascii="Times New Roman" w:hAnsi="Times New Roman" w:cs="Times New Roman"/>
                <w:sz w:val="24"/>
                <w:szCs w:val="24"/>
              </w:rPr>
              <w:t>e tema o zabrani diskrimi</w:t>
            </w:r>
            <w:r>
              <w:rPr>
                <w:rFonts w:ascii="Times New Roman" w:hAnsi="Times New Roman" w:cs="Times New Roman"/>
                <w:sz w:val="24"/>
                <w:szCs w:val="24"/>
              </w:rPr>
              <w:t>nacije u programe osposobljavanja i usavršavanja trenera, rukovodećih kadrova i drugih stručnih osoba u sustavu sporta.</w:t>
            </w:r>
          </w:p>
          <w:p w14:paraId="55C939E4" w14:textId="77777777" w:rsidR="00FD1E9D" w:rsidRPr="00436EFB" w:rsidRDefault="00FB7380" w:rsidP="004B77D7">
            <w:pPr>
              <w:jc w:val="both"/>
              <w:rPr>
                <w:rFonts w:ascii="Times New Roman" w:hAnsi="Times New Roman" w:cs="Times New Roman"/>
                <w:sz w:val="24"/>
                <w:szCs w:val="24"/>
              </w:rPr>
            </w:pPr>
            <w:r w:rsidRPr="00FB7380">
              <w:rPr>
                <w:rFonts w:ascii="Times New Roman" w:hAnsi="Times New Roman" w:cs="Times New Roman"/>
                <w:sz w:val="24"/>
                <w:szCs w:val="24"/>
              </w:rPr>
              <w:t>S obzirom da je rok za provedbu mjere kontinuirano, očekuje se provedba mjere u sljedećem izvještajnom razdoblju.</w:t>
            </w:r>
          </w:p>
        </w:tc>
      </w:tr>
    </w:tbl>
    <w:p w14:paraId="6586F692" w14:textId="77777777" w:rsidR="002E34CD" w:rsidRPr="00566A1B" w:rsidRDefault="002E34CD" w:rsidP="004B77D7">
      <w:pPr>
        <w:spacing w:line="240" w:lineRule="auto"/>
        <w:jc w:val="both"/>
        <w:rPr>
          <w:rFonts w:ascii="Times New Roman" w:eastAsia="Times New Roman" w:hAnsi="Times New Roman" w:cs="Times New Roman"/>
          <w:sz w:val="24"/>
          <w:szCs w:val="24"/>
          <w:lang w:eastAsia="hr-HR"/>
        </w:rPr>
      </w:pPr>
    </w:p>
    <w:p w14:paraId="05AE1C7B" w14:textId="77777777" w:rsidR="00571379" w:rsidRPr="00566A1B" w:rsidRDefault="00571379" w:rsidP="00855516">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Mjera 3.2</w:t>
      </w:r>
      <w:r w:rsidR="00DF4A3D">
        <w:rPr>
          <w:rFonts w:ascii="Times New Roman" w:eastAsia="Times New Roman" w:hAnsi="Times New Roman" w:cs="Times New Roman"/>
          <w:b/>
          <w:sz w:val="24"/>
          <w:szCs w:val="24"/>
          <w:lang w:eastAsia="hr-HR"/>
        </w:rPr>
        <w:t>.</w:t>
      </w:r>
      <w:r w:rsidRPr="00566A1B">
        <w:rPr>
          <w:rFonts w:ascii="Times New Roman" w:eastAsia="Times New Roman" w:hAnsi="Times New Roman" w:cs="Times New Roman"/>
          <w:sz w:val="24"/>
          <w:szCs w:val="24"/>
          <w:lang w:eastAsia="hr-HR"/>
        </w:rPr>
        <w:t xml:space="preserve"> </w:t>
      </w:r>
      <w:r w:rsidRPr="00566A1B">
        <w:rPr>
          <w:rFonts w:ascii="Times New Roman" w:eastAsia="Times New Roman" w:hAnsi="Times New Roman" w:cs="Times New Roman"/>
          <w:b/>
          <w:sz w:val="24"/>
          <w:szCs w:val="24"/>
          <w:lang w:eastAsia="hr-HR"/>
        </w:rPr>
        <w:t>Razvoj i primjena interdisciplinarnog pristupa i provedbe mjera s djecom i mladima u cilju suzbijanja nasilja u</w:t>
      </w:r>
      <w:r w:rsidR="00C9696F">
        <w:rPr>
          <w:rFonts w:ascii="Times New Roman" w:eastAsia="Times New Roman" w:hAnsi="Times New Roman" w:cs="Times New Roman"/>
          <w:b/>
          <w:sz w:val="24"/>
          <w:szCs w:val="24"/>
          <w:lang w:eastAsia="hr-HR"/>
        </w:rPr>
        <w:t xml:space="preserve"> sportu</w:t>
      </w:r>
      <w:r w:rsidRPr="00566A1B">
        <w:rPr>
          <w:rFonts w:ascii="Times New Roman" w:eastAsia="Times New Roman" w:hAnsi="Times New Roman" w:cs="Times New Roman"/>
          <w:b/>
          <w:sz w:val="24"/>
          <w:szCs w:val="24"/>
          <w:lang w:eastAsia="hr-HR"/>
        </w:rPr>
        <w:t xml:space="preserve"> i </w:t>
      </w:r>
      <w:r w:rsidR="00D40006">
        <w:rPr>
          <w:rFonts w:ascii="Times New Roman" w:eastAsia="Times New Roman" w:hAnsi="Times New Roman" w:cs="Times New Roman"/>
          <w:b/>
          <w:sz w:val="24"/>
          <w:szCs w:val="24"/>
          <w:lang w:eastAsia="hr-HR"/>
        </w:rPr>
        <w:t>u vezi sa sportom</w:t>
      </w:r>
    </w:p>
    <w:p w14:paraId="03873B35" w14:textId="77777777" w:rsidR="00D42E63" w:rsidRPr="00566A1B" w:rsidRDefault="00D42E63" w:rsidP="00855516">
      <w:pPr>
        <w:spacing w:after="0" w:line="240" w:lineRule="auto"/>
        <w:jc w:val="both"/>
        <w:rPr>
          <w:rFonts w:ascii="Times New Roman" w:eastAsia="Times New Roman" w:hAnsi="Times New Roman" w:cs="Times New Roman"/>
          <w:sz w:val="24"/>
          <w:szCs w:val="24"/>
          <w:lang w:eastAsia="hr-HR"/>
        </w:rPr>
      </w:pPr>
    </w:p>
    <w:tbl>
      <w:tblPr>
        <w:tblStyle w:val="TableGrid269"/>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D42E63" w:rsidRPr="00BA0B20" w14:paraId="21C589BB" w14:textId="77777777" w:rsidTr="00F93702">
        <w:tc>
          <w:tcPr>
            <w:tcW w:w="9180" w:type="dxa"/>
            <w:shd w:val="clear" w:color="auto" w:fill="auto"/>
          </w:tcPr>
          <w:p w14:paraId="75F70D48" w14:textId="77777777" w:rsidR="00D42E63" w:rsidRPr="00855516" w:rsidRDefault="00D42E63" w:rsidP="00855516">
            <w:pPr>
              <w:rPr>
                <w:rFonts w:ascii="Times New Roman" w:hAnsi="Times New Roman" w:cs="Times New Roman"/>
                <w:sz w:val="24"/>
                <w:szCs w:val="24"/>
              </w:rPr>
            </w:pPr>
            <w:r w:rsidRPr="00855516">
              <w:rPr>
                <w:rFonts w:ascii="Times New Roman" w:hAnsi="Times New Roman" w:cs="Times New Roman"/>
                <w:sz w:val="24"/>
                <w:szCs w:val="24"/>
              </w:rPr>
              <w:t>Provedba mjere u 2017.</w:t>
            </w:r>
            <w:r w:rsidR="009272F2" w:rsidRPr="00855516">
              <w:rPr>
                <w:rFonts w:ascii="Times New Roman" w:hAnsi="Times New Roman" w:cs="Times New Roman"/>
                <w:sz w:val="24"/>
                <w:szCs w:val="24"/>
              </w:rPr>
              <w:t xml:space="preserve"> i 2018. </w:t>
            </w:r>
            <w:r w:rsidRPr="00855516">
              <w:rPr>
                <w:rFonts w:ascii="Times New Roman" w:hAnsi="Times New Roman" w:cs="Times New Roman"/>
                <w:sz w:val="24"/>
                <w:szCs w:val="24"/>
              </w:rPr>
              <w:t>godini</w:t>
            </w:r>
          </w:p>
        </w:tc>
      </w:tr>
    </w:tbl>
    <w:tbl>
      <w:tblPr>
        <w:tblStyle w:val="TableGrid"/>
        <w:tblW w:w="0" w:type="auto"/>
        <w:tblLook w:val="04A0" w:firstRow="1" w:lastRow="0" w:firstColumn="1" w:lastColumn="0" w:noHBand="0" w:noVBand="1"/>
      </w:tblPr>
      <w:tblGrid>
        <w:gridCol w:w="2233"/>
        <w:gridCol w:w="6912"/>
      </w:tblGrid>
      <w:tr w:rsidR="00D42E63" w:rsidRPr="00FC5EB7" w14:paraId="7AD34DA1" w14:textId="77777777" w:rsidTr="00144B77">
        <w:trPr>
          <w:trHeight w:val="422"/>
        </w:trPr>
        <w:tc>
          <w:tcPr>
            <w:tcW w:w="2233" w:type="dxa"/>
            <w:vAlign w:val="center"/>
          </w:tcPr>
          <w:p w14:paraId="3241871A" w14:textId="77777777" w:rsidR="00D42E63" w:rsidRPr="00436EFB" w:rsidRDefault="00D42E63"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NOSITELJ</w:t>
            </w:r>
          </w:p>
        </w:tc>
        <w:tc>
          <w:tcPr>
            <w:tcW w:w="6912" w:type="dxa"/>
            <w:vAlign w:val="center"/>
          </w:tcPr>
          <w:p w14:paraId="16E8C4D1" w14:textId="77777777" w:rsidR="00D42E63" w:rsidRPr="00855516" w:rsidRDefault="00D42E63" w:rsidP="004B77D7">
            <w:pPr>
              <w:jc w:val="both"/>
              <w:rPr>
                <w:rFonts w:ascii="Times New Roman" w:hAnsi="Times New Roman" w:cs="Times New Roman"/>
                <w:sz w:val="24"/>
                <w:szCs w:val="24"/>
              </w:rPr>
            </w:pPr>
            <w:r w:rsidRPr="00855516">
              <w:rPr>
                <w:rFonts w:ascii="Times New Roman" w:hAnsi="Times New Roman" w:cs="Times New Roman"/>
                <w:sz w:val="24"/>
                <w:szCs w:val="24"/>
              </w:rPr>
              <w:t>Središnji državni ured za šport</w:t>
            </w:r>
          </w:p>
        </w:tc>
      </w:tr>
      <w:tr w:rsidR="00D42E63" w:rsidRPr="00FC5EB7" w14:paraId="5F87695B" w14:textId="77777777" w:rsidTr="00144B77">
        <w:trPr>
          <w:trHeight w:val="414"/>
        </w:trPr>
        <w:tc>
          <w:tcPr>
            <w:tcW w:w="2233" w:type="dxa"/>
            <w:vAlign w:val="center"/>
          </w:tcPr>
          <w:p w14:paraId="1756132D" w14:textId="77777777" w:rsidR="00D42E63" w:rsidRPr="00436EFB" w:rsidRDefault="00D42E63"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SUNOSITELJ</w:t>
            </w:r>
          </w:p>
        </w:tc>
        <w:tc>
          <w:tcPr>
            <w:tcW w:w="6912" w:type="dxa"/>
            <w:vAlign w:val="center"/>
          </w:tcPr>
          <w:p w14:paraId="5C2A5839" w14:textId="77777777" w:rsidR="00D42E63" w:rsidRPr="00436EFB" w:rsidRDefault="00D42E63" w:rsidP="004B77D7">
            <w:pPr>
              <w:jc w:val="both"/>
              <w:rPr>
                <w:rFonts w:ascii="Times New Roman" w:hAnsi="Times New Roman" w:cs="Times New Roman"/>
                <w:sz w:val="24"/>
                <w:szCs w:val="24"/>
              </w:rPr>
            </w:pPr>
            <w:r w:rsidRPr="00855516">
              <w:rPr>
                <w:rFonts w:ascii="Times New Roman" w:hAnsi="Times New Roman" w:cs="Times New Roman"/>
                <w:sz w:val="24"/>
                <w:szCs w:val="24"/>
              </w:rPr>
              <w:t>Agencija za odgoj i obrazovanje,</w:t>
            </w:r>
            <w:r>
              <w:rPr>
                <w:rFonts w:ascii="Times New Roman" w:hAnsi="Times New Roman" w:cs="Times New Roman"/>
                <w:sz w:val="24"/>
                <w:szCs w:val="24"/>
              </w:rPr>
              <w:t xml:space="preserve"> Ministarstvo unutarnjih poslova</w:t>
            </w:r>
          </w:p>
        </w:tc>
      </w:tr>
      <w:tr w:rsidR="00D42E63" w:rsidRPr="00FC5EB7" w14:paraId="7F7CFD01" w14:textId="77777777" w:rsidTr="00144B77">
        <w:tc>
          <w:tcPr>
            <w:tcW w:w="2233" w:type="dxa"/>
            <w:vAlign w:val="center"/>
          </w:tcPr>
          <w:p w14:paraId="68E1C26A" w14:textId="77777777" w:rsidR="00D42E63" w:rsidRPr="00436EFB" w:rsidRDefault="00D42E63"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ROK ZA PROVEDBU</w:t>
            </w:r>
          </w:p>
        </w:tc>
        <w:tc>
          <w:tcPr>
            <w:tcW w:w="6912" w:type="dxa"/>
            <w:vAlign w:val="center"/>
          </w:tcPr>
          <w:p w14:paraId="37EC4E1A" w14:textId="77777777" w:rsidR="00D42E63" w:rsidRPr="00436EFB"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D42E63">
              <w:rPr>
                <w:rFonts w:ascii="Times New Roman" w:hAnsi="Times New Roman" w:cs="Times New Roman"/>
                <w:sz w:val="24"/>
                <w:szCs w:val="24"/>
              </w:rPr>
              <w:t>ontinuirano</w:t>
            </w:r>
          </w:p>
        </w:tc>
      </w:tr>
      <w:tr w:rsidR="00D42E63" w:rsidRPr="00FC5EB7" w14:paraId="03BD614B" w14:textId="77777777" w:rsidTr="00144B77">
        <w:tc>
          <w:tcPr>
            <w:tcW w:w="2233" w:type="dxa"/>
            <w:vAlign w:val="center"/>
          </w:tcPr>
          <w:p w14:paraId="79030D17" w14:textId="77777777" w:rsidR="00D42E63" w:rsidRPr="00436EFB" w:rsidRDefault="00D42E63"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UTROŠENA FINANCIJSKA SREDSTVA I IZVOR FINANCIRANJA</w:t>
            </w:r>
          </w:p>
        </w:tc>
        <w:tc>
          <w:tcPr>
            <w:tcW w:w="6912" w:type="dxa"/>
            <w:vAlign w:val="center"/>
          </w:tcPr>
          <w:p w14:paraId="051A23C5" w14:textId="77777777" w:rsidR="009272F2" w:rsidRPr="00C03BD1" w:rsidRDefault="009272F2" w:rsidP="004B77D7">
            <w:pPr>
              <w:jc w:val="both"/>
              <w:rPr>
                <w:rFonts w:ascii="Times New Roman" w:hAnsi="Times New Roman" w:cs="Times New Roman"/>
                <w:sz w:val="24"/>
                <w:szCs w:val="24"/>
              </w:rPr>
            </w:pPr>
            <w:r w:rsidRPr="00C03BD1">
              <w:rPr>
                <w:rFonts w:ascii="Times New Roman" w:hAnsi="Times New Roman" w:cs="Times New Roman"/>
                <w:sz w:val="24"/>
                <w:szCs w:val="24"/>
              </w:rPr>
              <w:t>Utrošena financijska sredstv</w:t>
            </w:r>
            <w:r w:rsidR="00C9696F" w:rsidRPr="00C03BD1">
              <w:rPr>
                <w:rFonts w:ascii="Times New Roman" w:hAnsi="Times New Roman" w:cs="Times New Roman"/>
                <w:sz w:val="24"/>
                <w:szCs w:val="24"/>
              </w:rPr>
              <w:t>a i izvor financiranja u 2017. godini</w:t>
            </w:r>
          </w:p>
          <w:p w14:paraId="56DAEC25" w14:textId="77777777" w:rsidR="009272F2" w:rsidRPr="00C03BD1" w:rsidRDefault="009272F2" w:rsidP="004B77D7">
            <w:pPr>
              <w:jc w:val="both"/>
              <w:rPr>
                <w:rFonts w:ascii="Times New Roman" w:hAnsi="Times New Roman" w:cs="Times New Roman"/>
                <w:sz w:val="24"/>
                <w:szCs w:val="24"/>
              </w:rPr>
            </w:pPr>
            <w:r w:rsidRPr="00C03BD1">
              <w:rPr>
                <w:rFonts w:ascii="Times New Roman" w:hAnsi="Times New Roman" w:cs="Times New Roman"/>
                <w:sz w:val="24"/>
                <w:szCs w:val="24"/>
              </w:rPr>
              <w:t>Središnji državni ured za šport</w:t>
            </w:r>
          </w:p>
          <w:p w14:paraId="27A22E65" w14:textId="77777777" w:rsidR="00D42E63" w:rsidRPr="00C03BD1" w:rsidRDefault="00AC5133" w:rsidP="004B77D7">
            <w:pPr>
              <w:jc w:val="both"/>
              <w:rPr>
                <w:rFonts w:ascii="Times New Roman" w:hAnsi="Times New Roman" w:cs="Times New Roman"/>
                <w:sz w:val="24"/>
                <w:szCs w:val="24"/>
              </w:rPr>
            </w:pPr>
            <w:r w:rsidRPr="00C03BD1">
              <w:rPr>
                <w:rFonts w:ascii="Times New Roman" w:hAnsi="Times New Roman" w:cs="Times New Roman"/>
                <w:sz w:val="24"/>
                <w:szCs w:val="24"/>
              </w:rPr>
              <w:t xml:space="preserve">114.285,90 </w:t>
            </w:r>
            <w:r w:rsidR="00D42E63" w:rsidRPr="00C03BD1">
              <w:rPr>
                <w:rFonts w:ascii="Times New Roman" w:hAnsi="Times New Roman" w:cs="Times New Roman"/>
                <w:sz w:val="24"/>
                <w:szCs w:val="24"/>
              </w:rPr>
              <w:t xml:space="preserve">kuna, Državni proračun Republike Hrvatske za 2017. godinu i projekcije za 2018. i 2019. </w:t>
            </w:r>
            <w:r w:rsidR="00C9696F" w:rsidRPr="00C03BD1">
              <w:rPr>
                <w:rFonts w:ascii="Times New Roman" w:hAnsi="Times New Roman" w:cs="Times New Roman"/>
                <w:sz w:val="24"/>
                <w:szCs w:val="24"/>
              </w:rPr>
              <w:t>g</w:t>
            </w:r>
            <w:r w:rsidR="00D42E63" w:rsidRPr="00C03BD1">
              <w:rPr>
                <w:rFonts w:ascii="Times New Roman" w:hAnsi="Times New Roman" w:cs="Times New Roman"/>
                <w:sz w:val="24"/>
                <w:szCs w:val="24"/>
              </w:rPr>
              <w:t>odinu, Razdjel 036 – Središnji državni ured za šport, Glava – 036 Središnji državni ured za šport, Program 3920 – Razvoj športa, aktivnost A916008 – Prevencija nasilja sportom u školama</w:t>
            </w:r>
            <w:r w:rsidR="00C9696F" w:rsidRPr="00C03BD1">
              <w:rPr>
                <w:rFonts w:ascii="Times New Roman" w:hAnsi="Times New Roman" w:cs="Times New Roman"/>
                <w:sz w:val="24"/>
                <w:szCs w:val="24"/>
              </w:rPr>
              <w:t>.</w:t>
            </w:r>
          </w:p>
          <w:p w14:paraId="13DAA233" w14:textId="77777777" w:rsidR="009272F2" w:rsidRPr="00C03BD1" w:rsidRDefault="009272F2" w:rsidP="004B77D7">
            <w:pPr>
              <w:jc w:val="both"/>
              <w:rPr>
                <w:rFonts w:ascii="Times New Roman" w:hAnsi="Times New Roman" w:cs="Times New Roman"/>
                <w:sz w:val="24"/>
                <w:szCs w:val="24"/>
              </w:rPr>
            </w:pPr>
            <w:r w:rsidRPr="00C03BD1">
              <w:rPr>
                <w:rFonts w:ascii="Times New Roman" w:hAnsi="Times New Roman" w:cs="Times New Roman"/>
                <w:sz w:val="24"/>
                <w:szCs w:val="24"/>
              </w:rPr>
              <w:t>Utrošena financijska sredstva i izvor financiranja u 2018.</w:t>
            </w:r>
            <w:r w:rsidR="00C9696F" w:rsidRPr="00C03BD1">
              <w:rPr>
                <w:rFonts w:ascii="Times New Roman" w:hAnsi="Times New Roman" w:cs="Times New Roman"/>
                <w:sz w:val="24"/>
                <w:szCs w:val="24"/>
              </w:rPr>
              <w:t xml:space="preserve"> godini</w:t>
            </w:r>
          </w:p>
          <w:p w14:paraId="458D3945" w14:textId="77777777" w:rsidR="009272F2" w:rsidRPr="00C03BD1" w:rsidRDefault="009272F2" w:rsidP="004B77D7">
            <w:pPr>
              <w:jc w:val="both"/>
              <w:rPr>
                <w:rFonts w:ascii="Times New Roman" w:hAnsi="Times New Roman" w:cs="Times New Roman"/>
                <w:sz w:val="24"/>
                <w:szCs w:val="24"/>
              </w:rPr>
            </w:pPr>
            <w:r w:rsidRPr="00C03BD1">
              <w:rPr>
                <w:rFonts w:ascii="Times New Roman" w:hAnsi="Times New Roman" w:cs="Times New Roman"/>
                <w:sz w:val="24"/>
                <w:szCs w:val="24"/>
              </w:rPr>
              <w:t>Središnji državni ured za šport</w:t>
            </w:r>
          </w:p>
          <w:p w14:paraId="55DAF57D" w14:textId="77777777" w:rsidR="009272F2" w:rsidRDefault="009272F2" w:rsidP="004B77D7">
            <w:pPr>
              <w:jc w:val="both"/>
              <w:rPr>
                <w:rFonts w:ascii="Times New Roman" w:hAnsi="Times New Roman" w:cs="Times New Roman"/>
                <w:sz w:val="24"/>
                <w:szCs w:val="24"/>
              </w:rPr>
            </w:pPr>
            <w:r w:rsidRPr="00C03BD1">
              <w:rPr>
                <w:rFonts w:ascii="Times New Roman" w:hAnsi="Times New Roman" w:cs="Times New Roman"/>
                <w:sz w:val="24"/>
                <w:szCs w:val="24"/>
              </w:rPr>
              <w:t>76.402,00 kuna, Državni proračun Republike Hrvatske za 2018. godinu i projekcije za 2019. i 2020. godinu, Razdjel 036 – Središnji državni ured za šport, Glava – 036 Središnji državni ured za šport, Program 3920 – Razvoj športa, aktivnost A916008 – Prevencija nasilja sportom u školama</w:t>
            </w:r>
            <w:r w:rsidR="00C9696F" w:rsidRPr="00C03BD1">
              <w:rPr>
                <w:rFonts w:ascii="Times New Roman" w:hAnsi="Times New Roman" w:cs="Times New Roman"/>
                <w:sz w:val="24"/>
                <w:szCs w:val="24"/>
              </w:rPr>
              <w:t>.</w:t>
            </w:r>
          </w:p>
          <w:p w14:paraId="4C08AC0E" w14:textId="77777777" w:rsidR="009272F2" w:rsidRPr="009272F2" w:rsidRDefault="009272F2" w:rsidP="004B77D7">
            <w:pPr>
              <w:jc w:val="both"/>
              <w:rPr>
                <w:rFonts w:ascii="Times New Roman" w:hAnsi="Times New Roman" w:cs="Times New Roman"/>
                <w:b/>
                <w:sz w:val="24"/>
                <w:szCs w:val="24"/>
              </w:rPr>
            </w:pPr>
          </w:p>
        </w:tc>
      </w:tr>
      <w:tr w:rsidR="00D42E63" w:rsidRPr="00FC5EB7" w14:paraId="189F8954" w14:textId="77777777" w:rsidTr="00144B77">
        <w:tc>
          <w:tcPr>
            <w:tcW w:w="2233" w:type="dxa"/>
            <w:vAlign w:val="center"/>
          </w:tcPr>
          <w:p w14:paraId="134A234F" w14:textId="77777777" w:rsidR="00D42E63" w:rsidRPr="00436EFB" w:rsidRDefault="00D42E63"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STATUS MJERE</w:t>
            </w:r>
          </w:p>
        </w:tc>
        <w:tc>
          <w:tcPr>
            <w:tcW w:w="6912" w:type="dxa"/>
            <w:vAlign w:val="center"/>
          </w:tcPr>
          <w:p w14:paraId="1E3955DC" w14:textId="77777777" w:rsidR="00D42E63" w:rsidRPr="009272F2" w:rsidRDefault="00DD20E0" w:rsidP="004B77D7">
            <w:pPr>
              <w:jc w:val="both"/>
              <w:rPr>
                <w:rFonts w:ascii="Times New Roman" w:hAnsi="Times New Roman" w:cs="Times New Roman"/>
                <w:color w:val="FF0000"/>
                <w:sz w:val="24"/>
                <w:szCs w:val="24"/>
              </w:rPr>
            </w:pPr>
            <w:r>
              <w:rPr>
                <w:rFonts w:ascii="Times New Roman" w:hAnsi="Times New Roman" w:cs="Times New Roman"/>
                <w:sz w:val="24"/>
                <w:szCs w:val="24"/>
              </w:rPr>
              <w:t>Mjera se provodi.</w:t>
            </w:r>
          </w:p>
        </w:tc>
      </w:tr>
      <w:tr w:rsidR="00D42E63" w:rsidRPr="00FC5EB7" w14:paraId="16721731" w14:textId="77777777" w:rsidTr="00C03BD1">
        <w:tc>
          <w:tcPr>
            <w:tcW w:w="2233" w:type="dxa"/>
          </w:tcPr>
          <w:p w14:paraId="3B641C08" w14:textId="77777777" w:rsidR="00D42E63" w:rsidRPr="00436EFB" w:rsidRDefault="00D42E63" w:rsidP="00C03BD1">
            <w:pPr>
              <w:rPr>
                <w:rFonts w:ascii="Times New Roman" w:hAnsi="Times New Roman" w:cs="Times New Roman"/>
                <w:color w:val="000000"/>
                <w:sz w:val="24"/>
                <w:szCs w:val="24"/>
              </w:rPr>
            </w:pPr>
            <w:r w:rsidRPr="00436EFB">
              <w:rPr>
                <w:rFonts w:ascii="Times New Roman" w:hAnsi="Times New Roman" w:cs="Times New Roman"/>
                <w:color w:val="000000"/>
                <w:sz w:val="24"/>
                <w:szCs w:val="24"/>
              </w:rPr>
              <w:t>POSTIGNUTI REZULTATI</w:t>
            </w:r>
          </w:p>
          <w:p w14:paraId="0A942172" w14:textId="77777777" w:rsidR="00D42E63" w:rsidRPr="00436EFB" w:rsidRDefault="00D42E63" w:rsidP="00C03BD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912" w:type="dxa"/>
            <w:vAlign w:val="center"/>
          </w:tcPr>
          <w:p w14:paraId="6FD3D147" w14:textId="77777777" w:rsidR="009272F2" w:rsidRPr="00C03BD1" w:rsidRDefault="00C9696F" w:rsidP="004B77D7">
            <w:pPr>
              <w:jc w:val="both"/>
              <w:rPr>
                <w:rFonts w:ascii="Times New Roman" w:hAnsi="Times New Roman" w:cs="Times New Roman"/>
                <w:sz w:val="24"/>
                <w:szCs w:val="24"/>
              </w:rPr>
            </w:pPr>
            <w:r w:rsidRPr="00C03BD1">
              <w:rPr>
                <w:rFonts w:ascii="Times New Roman" w:hAnsi="Times New Roman" w:cs="Times New Roman"/>
                <w:sz w:val="24"/>
                <w:szCs w:val="24"/>
              </w:rPr>
              <w:t>Postignuti rezultati u 2017. godini</w:t>
            </w:r>
          </w:p>
          <w:p w14:paraId="2C1079D8" w14:textId="77777777" w:rsidR="00D42E63" w:rsidRPr="00C03BD1" w:rsidRDefault="009272F2" w:rsidP="004B77D7">
            <w:pPr>
              <w:jc w:val="both"/>
              <w:rPr>
                <w:rFonts w:ascii="Times New Roman" w:hAnsi="Times New Roman" w:cs="Times New Roman"/>
                <w:sz w:val="24"/>
                <w:szCs w:val="24"/>
              </w:rPr>
            </w:pPr>
            <w:r w:rsidRPr="00C03BD1">
              <w:rPr>
                <w:rFonts w:ascii="Times New Roman" w:hAnsi="Times New Roman" w:cs="Times New Roman"/>
                <w:sz w:val="24"/>
                <w:szCs w:val="24"/>
              </w:rPr>
              <w:t xml:space="preserve">Središnji državni ured za šport  u </w:t>
            </w:r>
            <w:r w:rsidR="00D42E63" w:rsidRPr="00C03BD1">
              <w:rPr>
                <w:rFonts w:ascii="Times New Roman" w:hAnsi="Times New Roman" w:cs="Times New Roman"/>
                <w:sz w:val="24"/>
                <w:szCs w:val="24"/>
              </w:rPr>
              <w:t>suradnji s Agencijom za odgoj i obrazovanje kao partnero</w:t>
            </w:r>
            <w:r w:rsidR="00C9696F" w:rsidRPr="00C03BD1">
              <w:rPr>
                <w:rFonts w:ascii="Times New Roman" w:hAnsi="Times New Roman" w:cs="Times New Roman"/>
                <w:sz w:val="24"/>
                <w:szCs w:val="24"/>
              </w:rPr>
              <w:t xml:space="preserve">m provedeno je </w:t>
            </w:r>
            <w:r w:rsidR="00270C51" w:rsidRPr="00C03BD1">
              <w:rPr>
                <w:rFonts w:ascii="Times New Roman" w:hAnsi="Times New Roman" w:cs="Times New Roman"/>
                <w:sz w:val="24"/>
                <w:szCs w:val="24"/>
              </w:rPr>
              <w:t>10</w:t>
            </w:r>
            <w:r w:rsidR="00C9696F" w:rsidRPr="00C03BD1">
              <w:rPr>
                <w:rFonts w:ascii="Times New Roman" w:hAnsi="Times New Roman" w:cs="Times New Roman"/>
                <w:sz w:val="24"/>
                <w:szCs w:val="24"/>
              </w:rPr>
              <w:t xml:space="preserve"> stručnih skupova </w:t>
            </w:r>
            <w:r w:rsidR="00D42E63" w:rsidRPr="00C03BD1">
              <w:rPr>
                <w:rFonts w:ascii="Times New Roman" w:hAnsi="Times New Roman" w:cs="Times New Roman"/>
                <w:sz w:val="24"/>
                <w:szCs w:val="24"/>
              </w:rPr>
              <w:t xml:space="preserve">s voditeljima </w:t>
            </w:r>
            <w:r w:rsidRPr="00C03BD1">
              <w:rPr>
                <w:rFonts w:ascii="Times New Roman" w:hAnsi="Times New Roman" w:cs="Times New Roman"/>
                <w:sz w:val="24"/>
                <w:szCs w:val="24"/>
              </w:rPr>
              <w:t>županijskih stručnih vijeća preve</w:t>
            </w:r>
            <w:r w:rsidR="00D42E63" w:rsidRPr="00C03BD1">
              <w:rPr>
                <w:rFonts w:ascii="Times New Roman" w:hAnsi="Times New Roman" w:cs="Times New Roman"/>
                <w:sz w:val="24"/>
                <w:szCs w:val="24"/>
              </w:rPr>
              <w:t>ntivnih programa i tjelesne i zdravstvene k</w:t>
            </w:r>
            <w:r w:rsidR="009540E9" w:rsidRPr="00C03BD1">
              <w:rPr>
                <w:rFonts w:ascii="Times New Roman" w:hAnsi="Times New Roman" w:cs="Times New Roman"/>
                <w:sz w:val="24"/>
                <w:szCs w:val="24"/>
              </w:rPr>
              <w:t>ulture i izrađena je dvojezična</w:t>
            </w:r>
            <w:r w:rsidR="00D42E63" w:rsidRPr="00C03BD1">
              <w:rPr>
                <w:rFonts w:ascii="Times New Roman" w:hAnsi="Times New Roman" w:cs="Times New Roman"/>
                <w:sz w:val="24"/>
                <w:szCs w:val="24"/>
              </w:rPr>
              <w:t xml:space="preserve"> brošura</w:t>
            </w:r>
            <w:r w:rsidR="009540E9" w:rsidRPr="00C03BD1">
              <w:rPr>
                <w:rFonts w:ascii="Times New Roman" w:hAnsi="Times New Roman" w:cs="Times New Roman"/>
                <w:sz w:val="24"/>
                <w:szCs w:val="24"/>
              </w:rPr>
              <w:t xml:space="preserve"> na hrvatskom i engleskom</w:t>
            </w:r>
            <w:r w:rsidR="00D42E63" w:rsidRPr="00C03BD1">
              <w:rPr>
                <w:rFonts w:ascii="Times New Roman" w:hAnsi="Times New Roman" w:cs="Times New Roman"/>
                <w:sz w:val="24"/>
                <w:szCs w:val="24"/>
              </w:rPr>
              <w:t xml:space="preserve"> „Živjeti fair play“ u suradnji s Hrvatskim fair play odborom koja je distribuirana na stručnim skupovima i </w:t>
            </w:r>
            <w:r w:rsidR="009540E9" w:rsidRPr="00C03BD1">
              <w:rPr>
                <w:rFonts w:ascii="Times New Roman" w:hAnsi="Times New Roman" w:cs="Times New Roman"/>
                <w:sz w:val="24"/>
                <w:szCs w:val="24"/>
              </w:rPr>
              <w:t xml:space="preserve">u </w:t>
            </w:r>
            <w:r w:rsidR="00D42E63" w:rsidRPr="00C03BD1">
              <w:rPr>
                <w:rFonts w:ascii="Times New Roman" w:hAnsi="Times New Roman" w:cs="Times New Roman"/>
                <w:sz w:val="24"/>
                <w:szCs w:val="24"/>
              </w:rPr>
              <w:t>svim obrazovnim ustanovama u Republici Hrvatskoj</w:t>
            </w:r>
            <w:r w:rsidRPr="00C03BD1">
              <w:rPr>
                <w:rFonts w:ascii="Times New Roman" w:hAnsi="Times New Roman" w:cs="Times New Roman"/>
                <w:sz w:val="24"/>
                <w:szCs w:val="24"/>
              </w:rPr>
              <w:t>.</w:t>
            </w:r>
          </w:p>
          <w:p w14:paraId="0F1F206C" w14:textId="77777777" w:rsidR="009272F2" w:rsidRPr="00C03BD1" w:rsidRDefault="009272F2" w:rsidP="004B77D7">
            <w:pPr>
              <w:jc w:val="both"/>
              <w:rPr>
                <w:rFonts w:ascii="Times New Roman" w:hAnsi="Times New Roman" w:cs="Times New Roman"/>
                <w:sz w:val="24"/>
                <w:szCs w:val="24"/>
              </w:rPr>
            </w:pPr>
            <w:r w:rsidRPr="00C03BD1">
              <w:rPr>
                <w:rFonts w:ascii="Times New Roman" w:hAnsi="Times New Roman" w:cs="Times New Roman"/>
                <w:sz w:val="24"/>
                <w:szCs w:val="24"/>
              </w:rPr>
              <w:t>Agencija za odgoj i obrazovanje redovito potiče suradnju na</w:t>
            </w:r>
            <w:r w:rsidR="004F7BC5" w:rsidRPr="00C03BD1">
              <w:rPr>
                <w:rFonts w:ascii="Times New Roman" w:hAnsi="Times New Roman" w:cs="Times New Roman"/>
                <w:sz w:val="24"/>
                <w:szCs w:val="24"/>
              </w:rPr>
              <w:t xml:space="preserve"> </w:t>
            </w:r>
            <w:r w:rsidR="009540E9" w:rsidRPr="00C03BD1">
              <w:rPr>
                <w:rFonts w:ascii="Times New Roman" w:hAnsi="Times New Roman" w:cs="Times New Roman"/>
                <w:sz w:val="24"/>
                <w:szCs w:val="24"/>
              </w:rPr>
              <w:t>školskoj i međuresornoj razini.</w:t>
            </w:r>
            <w:r w:rsidRPr="00C03BD1">
              <w:rPr>
                <w:rFonts w:ascii="Times New Roman" w:hAnsi="Times New Roman" w:cs="Times New Roman"/>
                <w:sz w:val="24"/>
                <w:szCs w:val="24"/>
              </w:rPr>
              <w:t xml:space="preserve"> Suradnja Agencije za odgoj i obrazovanje i Središnjeg ureda za šport putem voditelja ŽSV</w:t>
            </w:r>
            <w:r w:rsidR="009540E9" w:rsidRPr="00C03BD1">
              <w:rPr>
                <w:rFonts w:ascii="Times New Roman" w:hAnsi="Times New Roman" w:cs="Times New Roman"/>
                <w:sz w:val="24"/>
                <w:szCs w:val="24"/>
              </w:rPr>
              <w:t>-a za preventivne programe</w:t>
            </w:r>
            <w:r w:rsidRPr="00C03BD1">
              <w:rPr>
                <w:rFonts w:ascii="Times New Roman" w:hAnsi="Times New Roman" w:cs="Times New Roman"/>
                <w:sz w:val="24"/>
                <w:szCs w:val="24"/>
              </w:rPr>
              <w:t xml:space="preserve"> svim  školama dostavljen </w:t>
            </w:r>
            <w:r w:rsidR="009540E9" w:rsidRPr="00C03BD1">
              <w:rPr>
                <w:rFonts w:ascii="Times New Roman" w:hAnsi="Times New Roman" w:cs="Times New Roman"/>
                <w:sz w:val="24"/>
                <w:szCs w:val="24"/>
              </w:rPr>
              <w:t xml:space="preserve">je </w:t>
            </w:r>
            <w:r w:rsidRPr="00C03BD1">
              <w:rPr>
                <w:rFonts w:ascii="Times New Roman" w:hAnsi="Times New Roman" w:cs="Times New Roman"/>
                <w:sz w:val="24"/>
                <w:szCs w:val="24"/>
              </w:rPr>
              <w:t xml:space="preserve">program </w:t>
            </w:r>
            <w:r w:rsidR="009540E9" w:rsidRPr="00C03BD1">
              <w:rPr>
                <w:rFonts w:ascii="Times New Roman" w:hAnsi="Times New Roman" w:cs="Times New Roman"/>
                <w:sz w:val="24"/>
                <w:szCs w:val="24"/>
              </w:rPr>
              <w:t>„</w:t>
            </w:r>
            <w:r w:rsidRPr="00C03BD1">
              <w:rPr>
                <w:rFonts w:ascii="Times New Roman" w:hAnsi="Times New Roman" w:cs="Times New Roman"/>
                <w:sz w:val="24"/>
                <w:szCs w:val="24"/>
              </w:rPr>
              <w:t>Ja navijam za sport</w:t>
            </w:r>
            <w:r w:rsidR="009540E9" w:rsidRPr="00C03BD1">
              <w:rPr>
                <w:rFonts w:ascii="Times New Roman" w:hAnsi="Times New Roman" w:cs="Times New Roman"/>
                <w:sz w:val="24"/>
                <w:szCs w:val="24"/>
              </w:rPr>
              <w:t>“</w:t>
            </w:r>
            <w:r w:rsidRPr="00C03BD1">
              <w:rPr>
                <w:rFonts w:ascii="Times New Roman" w:hAnsi="Times New Roman" w:cs="Times New Roman"/>
                <w:i/>
                <w:sz w:val="24"/>
                <w:szCs w:val="24"/>
              </w:rPr>
              <w:t xml:space="preserve"> </w:t>
            </w:r>
            <w:r w:rsidRPr="00C03BD1">
              <w:rPr>
                <w:rFonts w:ascii="Times New Roman" w:hAnsi="Times New Roman" w:cs="Times New Roman"/>
                <w:sz w:val="24"/>
                <w:szCs w:val="24"/>
              </w:rPr>
              <w:t>primjeren</w:t>
            </w:r>
            <w:r w:rsidRPr="00C03BD1">
              <w:rPr>
                <w:rFonts w:ascii="Times New Roman" w:hAnsi="Times New Roman" w:cs="Times New Roman"/>
                <w:i/>
                <w:sz w:val="24"/>
                <w:szCs w:val="24"/>
              </w:rPr>
              <w:t xml:space="preserve"> </w:t>
            </w:r>
            <w:r w:rsidRPr="00C03BD1">
              <w:rPr>
                <w:rFonts w:ascii="Times New Roman" w:hAnsi="Times New Roman" w:cs="Times New Roman"/>
                <w:sz w:val="24"/>
                <w:szCs w:val="24"/>
              </w:rPr>
              <w:t xml:space="preserve"> za provedbu s učenicima predmetne nastave te su potaknuti provoditi ga.</w:t>
            </w:r>
          </w:p>
          <w:p w14:paraId="382B979E" w14:textId="77777777" w:rsidR="009272F2" w:rsidRPr="00C03BD1" w:rsidRDefault="009272F2" w:rsidP="004B77D7">
            <w:pPr>
              <w:jc w:val="both"/>
              <w:rPr>
                <w:rFonts w:ascii="Times New Roman" w:hAnsi="Times New Roman" w:cs="Times New Roman"/>
                <w:sz w:val="24"/>
                <w:szCs w:val="24"/>
              </w:rPr>
            </w:pPr>
            <w:r w:rsidRPr="00C03BD1">
              <w:rPr>
                <w:rFonts w:ascii="Times New Roman" w:hAnsi="Times New Roman" w:cs="Times New Roman"/>
                <w:sz w:val="24"/>
                <w:szCs w:val="24"/>
              </w:rPr>
              <w:t>Postignuti rezultati u 2018.</w:t>
            </w:r>
            <w:r w:rsidR="00C03BD1">
              <w:rPr>
                <w:rFonts w:ascii="Times New Roman" w:hAnsi="Times New Roman" w:cs="Times New Roman"/>
                <w:sz w:val="24"/>
                <w:szCs w:val="24"/>
              </w:rPr>
              <w:t xml:space="preserve"> godini</w:t>
            </w:r>
          </w:p>
          <w:p w14:paraId="7B644DB4" w14:textId="77777777" w:rsidR="0067050A" w:rsidRPr="00C03BD1" w:rsidRDefault="009272F2" w:rsidP="004B77D7">
            <w:pPr>
              <w:jc w:val="both"/>
              <w:rPr>
                <w:rFonts w:ascii="Times New Roman" w:hAnsi="Times New Roman" w:cs="Times New Roman"/>
                <w:sz w:val="24"/>
                <w:szCs w:val="24"/>
              </w:rPr>
            </w:pPr>
            <w:r w:rsidRPr="00C03BD1">
              <w:rPr>
                <w:rFonts w:ascii="Times New Roman" w:hAnsi="Times New Roman" w:cs="Times New Roman"/>
                <w:sz w:val="24"/>
                <w:szCs w:val="24"/>
              </w:rPr>
              <w:t>Središnji državni ured za šport</w:t>
            </w:r>
          </w:p>
          <w:p w14:paraId="5205F344" w14:textId="77777777" w:rsidR="009272F2" w:rsidRDefault="0067050A" w:rsidP="004B77D7">
            <w:pPr>
              <w:jc w:val="both"/>
              <w:rPr>
                <w:rFonts w:ascii="Times New Roman" w:hAnsi="Times New Roman" w:cs="Times New Roman"/>
                <w:sz w:val="24"/>
                <w:szCs w:val="24"/>
              </w:rPr>
            </w:pPr>
            <w:r>
              <w:rPr>
                <w:rFonts w:ascii="Times New Roman" w:hAnsi="Times New Roman" w:cs="Times New Roman"/>
                <w:sz w:val="24"/>
                <w:szCs w:val="24"/>
              </w:rPr>
              <w:t>U</w:t>
            </w:r>
            <w:r w:rsidR="009272F2" w:rsidRPr="00D42E63">
              <w:rPr>
                <w:rFonts w:ascii="Times New Roman" w:hAnsi="Times New Roman" w:cs="Times New Roman"/>
                <w:sz w:val="24"/>
                <w:szCs w:val="24"/>
              </w:rPr>
              <w:t xml:space="preserve"> suradnji s Hrvatskim fair play odborom izrađene su dvojezične</w:t>
            </w:r>
            <w:r w:rsidR="009540E9">
              <w:rPr>
                <w:rFonts w:ascii="Times New Roman" w:hAnsi="Times New Roman" w:cs="Times New Roman"/>
                <w:sz w:val="24"/>
                <w:szCs w:val="24"/>
              </w:rPr>
              <w:t xml:space="preserve"> hrvatsko-engleske</w:t>
            </w:r>
            <w:r w:rsidR="009272F2" w:rsidRPr="00D42E63">
              <w:rPr>
                <w:rFonts w:ascii="Times New Roman" w:hAnsi="Times New Roman" w:cs="Times New Roman"/>
                <w:sz w:val="24"/>
                <w:szCs w:val="24"/>
              </w:rPr>
              <w:t xml:space="preserve"> razglednice o </w:t>
            </w:r>
            <w:r w:rsidR="009272F2" w:rsidRPr="009540E9">
              <w:rPr>
                <w:rFonts w:ascii="Times New Roman" w:hAnsi="Times New Roman" w:cs="Times New Roman"/>
                <w:i/>
                <w:sz w:val="24"/>
                <w:szCs w:val="24"/>
              </w:rPr>
              <w:t>fair playu</w:t>
            </w:r>
            <w:r w:rsidR="009272F2" w:rsidRPr="00D42E63">
              <w:rPr>
                <w:rFonts w:ascii="Times New Roman" w:hAnsi="Times New Roman" w:cs="Times New Roman"/>
                <w:sz w:val="24"/>
                <w:szCs w:val="24"/>
              </w:rPr>
              <w:t xml:space="preserve"> u športu u seriji od p</w:t>
            </w:r>
            <w:r w:rsidR="009540E9">
              <w:rPr>
                <w:rFonts w:ascii="Times New Roman" w:hAnsi="Times New Roman" w:cs="Times New Roman"/>
                <w:sz w:val="24"/>
                <w:szCs w:val="24"/>
              </w:rPr>
              <w:t>o pet razglednica i dvojezične hrvatsko-engleske</w:t>
            </w:r>
            <w:r w:rsidR="009272F2" w:rsidRPr="00D42E63">
              <w:rPr>
                <w:rFonts w:ascii="Times New Roman" w:hAnsi="Times New Roman" w:cs="Times New Roman"/>
                <w:sz w:val="24"/>
                <w:szCs w:val="24"/>
              </w:rPr>
              <w:t xml:space="preserve"> brošure „Bonton ponašanja u športu za djecu školskog uzrasta“ i „Bonton ponašanja u športu za djecu predškolskog uzrasta“. Razglednice i brošure distribuirane su obrazovnim ustanovama u Republici Hrva</w:t>
            </w:r>
            <w:r w:rsidR="009540E9">
              <w:rPr>
                <w:rFonts w:ascii="Times New Roman" w:hAnsi="Times New Roman" w:cs="Times New Roman"/>
                <w:sz w:val="24"/>
                <w:szCs w:val="24"/>
              </w:rPr>
              <w:t xml:space="preserve">tskoj. Brošure i razglednice </w:t>
            </w:r>
            <w:r w:rsidR="009272F2" w:rsidRPr="00D42E63">
              <w:rPr>
                <w:rFonts w:ascii="Times New Roman" w:hAnsi="Times New Roman" w:cs="Times New Roman"/>
                <w:sz w:val="24"/>
                <w:szCs w:val="24"/>
              </w:rPr>
              <w:t>predstavljene</w:t>
            </w:r>
            <w:r w:rsidR="009540E9">
              <w:rPr>
                <w:rFonts w:ascii="Times New Roman" w:hAnsi="Times New Roman" w:cs="Times New Roman"/>
                <w:sz w:val="24"/>
                <w:szCs w:val="24"/>
              </w:rPr>
              <w:t xml:space="preserve"> su</w:t>
            </w:r>
            <w:r w:rsidR="009272F2" w:rsidRPr="00D42E63">
              <w:rPr>
                <w:rFonts w:ascii="Times New Roman" w:hAnsi="Times New Roman" w:cs="Times New Roman"/>
                <w:sz w:val="24"/>
                <w:szCs w:val="24"/>
              </w:rPr>
              <w:t xml:space="preserve"> i na pokaznom satu u jednoj osnovnoj školi i jednom vrtiću. Također, u listopadu 2018. godine u okviru zajedničkog projekta Vij</w:t>
            </w:r>
            <w:r w:rsidR="009540E9">
              <w:rPr>
                <w:rFonts w:ascii="Times New Roman" w:hAnsi="Times New Roman" w:cs="Times New Roman"/>
                <w:sz w:val="24"/>
                <w:szCs w:val="24"/>
              </w:rPr>
              <w:t xml:space="preserve">eća Europe i Europske komisije </w:t>
            </w:r>
            <w:r w:rsidR="009272F2" w:rsidRPr="009540E9">
              <w:rPr>
                <w:rFonts w:ascii="Times New Roman" w:hAnsi="Times New Roman" w:cs="Times New Roman"/>
                <w:i/>
                <w:sz w:val="24"/>
                <w:szCs w:val="24"/>
              </w:rPr>
              <w:t xml:space="preserve">ALL IN: </w:t>
            </w:r>
            <w:r w:rsidR="009540E9" w:rsidRPr="009540E9">
              <w:rPr>
                <w:rFonts w:ascii="Times New Roman" w:hAnsi="Times New Roman" w:cs="Times New Roman"/>
                <w:i/>
                <w:sz w:val="24"/>
                <w:szCs w:val="24"/>
              </w:rPr>
              <w:t>Towards gender balance in Sport</w:t>
            </w:r>
            <w:r w:rsidR="009272F2" w:rsidRPr="00D42E63">
              <w:rPr>
                <w:rFonts w:ascii="Times New Roman" w:hAnsi="Times New Roman" w:cs="Times New Roman"/>
                <w:sz w:val="24"/>
                <w:szCs w:val="24"/>
              </w:rPr>
              <w:t>, kojim je predviđeno održavanje različ</w:t>
            </w:r>
            <w:r w:rsidR="009540E9">
              <w:rPr>
                <w:rFonts w:ascii="Times New Roman" w:hAnsi="Times New Roman" w:cs="Times New Roman"/>
                <w:sz w:val="24"/>
                <w:szCs w:val="24"/>
              </w:rPr>
              <w:t>itih sastanaka, radionica i sl.</w:t>
            </w:r>
            <w:r w:rsidR="009272F2" w:rsidRPr="00D42E63">
              <w:rPr>
                <w:rFonts w:ascii="Times New Roman" w:hAnsi="Times New Roman" w:cs="Times New Roman"/>
                <w:sz w:val="24"/>
                <w:szCs w:val="24"/>
              </w:rPr>
              <w:t xml:space="preserve"> Središnji državni ured za šport organizirao je Konferenciju na kojoj su prisustvovali voditelji županijskih stručnih vijeća školskih preventivnih programa i tjelesne i zdravstvene kulture koji su saznanja s Konferencije proslijedili dalje učiteljima i nastavnicima TZK</w:t>
            </w:r>
            <w:r w:rsidR="009540E9">
              <w:rPr>
                <w:rFonts w:ascii="Times New Roman" w:hAnsi="Times New Roman" w:cs="Times New Roman"/>
                <w:sz w:val="24"/>
                <w:szCs w:val="24"/>
              </w:rPr>
              <w:t>-a</w:t>
            </w:r>
            <w:r w:rsidR="009272F2" w:rsidRPr="00D42E63">
              <w:rPr>
                <w:rFonts w:ascii="Times New Roman" w:hAnsi="Times New Roman" w:cs="Times New Roman"/>
                <w:sz w:val="24"/>
                <w:szCs w:val="24"/>
              </w:rPr>
              <w:t xml:space="preserve"> kako bi ih primijenili</w:t>
            </w:r>
            <w:r w:rsidR="000142EB">
              <w:rPr>
                <w:rFonts w:ascii="Times New Roman" w:hAnsi="Times New Roman" w:cs="Times New Roman"/>
                <w:sz w:val="24"/>
                <w:szCs w:val="24"/>
              </w:rPr>
              <w:t xml:space="preserve"> u nastavi.</w:t>
            </w:r>
          </w:p>
          <w:p w14:paraId="495261BA" w14:textId="77777777" w:rsidR="004F7BC5" w:rsidRPr="00C03BD1" w:rsidRDefault="004F7BC5" w:rsidP="004B77D7">
            <w:pPr>
              <w:jc w:val="both"/>
              <w:rPr>
                <w:rFonts w:ascii="Times New Roman" w:hAnsi="Times New Roman" w:cs="Times New Roman"/>
                <w:sz w:val="24"/>
                <w:szCs w:val="24"/>
              </w:rPr>
            </w:pPr>
            <w:r w:rsidRPr="00C03BD1">
              <w:rPr>
                <w:rFonts w:ascii="Times New Roman" w:hAnsi="Times New Roman" w:cs="Times New Roman"/>
                <w:sz w:val="24"/>
                <w:szCs w:val="24"/>
              </w:rPr>
              <w:t>Agencija za odgoj i obrazovanje</w:t>
            </w:r>
          </w:p>
          <w:p w14:paraId="787BF73B" w14:textId="77777777" w:rsidR="004F7BC5" w:rsidRPr="00566A1B" w:rsidRDefault="004F7BC5"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Redovito se potiče suradnja na školskoj i međuresornoj razini </w:t>
            </w:r>
          </w:p>
          <w:p w14:paraId="46C88A65" w14:textId="77777777" w:rsidR="004F7BC5" w:rsidRPr="00D42E63" w:rsidRDefault="004F7BC5" w:rsidP="004B77D7">
            <w:pPr>
              <w:jc w:val="both"/>
              <w:rPr>
                <w:rFonts w:ascii="Times New Roman" w:hAnsi="Times New Roman" w:cs="Times New Roman"/>
                <w:sz w:val="24"/>
                <w:szCs w:val="24"/>
              </w:rPr>
            </w:pPr>
            <w:r w:rsidRPr="00566A1B">
              <w:rPr>
                <w:rFonts w:ascii="Times New Roman" w:hAnsi="Times New Roman" w:cs="Times New Roman"/>
                <w:sz w:val="24"/>
                <w:szCs w:val="24"/>
              </w:rPr>
              <w:t>Suradnja AZOO</w:t>
            </w:r>
            <w:r w:rsidR="009540E9">
              <w:rPr>
                <w:rFonts w:ascii="Times New Roman" w:hAnsi="Times New Roman" w:cs="Times New Roman"/>
                <w:sz w:val="24"/>
                <w:szCs w:val="24"/>
              </w:rPr>
              <w:t>-a</w:t>
            </w:r>
            <w:r w:rsidRPr="00566A1B">
              <w:rPr>
                <w:rFonts w:ascii="Times New Roman" w:hAnsi="Times New Roman" w:cs="Times New Roman"/>
                <w:sz w:val="24"/>
                <w:szCs w:val="24"/>
              </w:rPr>
              <w:t xml:space="preserve"> i Središnjeg ureda za šport</w:t>
            </w:r>
            <w:r>
              <w:rPr>
                <w:rFonts w:ascii="Times New Roman" w:hAnsi="Times New Roman" w:cs="Times New Roman"/>
                <w:sz w:val="24"/>
                <w:szCs w:val="24"/>
              </w:rPr>
              <w:t xml:space="preserve"> p</w:t>
            </w:r>
            <w:r w:rsidRPr="00566A1B">
              <w:rPr>
                <w:rFonts w:ascii="Times New Roman" w:hAnsi="Times New Roman" w:cs="Times New Roman"/>
                <w:sz w:val="24"/>
                <w:szCs w:val="24"/>
              </w:rPr>
              <w:t>utem voditelja ŽSV</w:t>
            </w:r>
            <w:r w:rsidR="009540E9">
              <w:rPr>
                <w:rFonts w:ascii="Times New Roman" w:hAnsi="Times New Roman" w:cs="Times New Roman"/>
                <w:sz w:val="24"/>
                <w:szCs w:val="24"/>
              </w:rPr>
              <w:t>-a za preventivne programe</w:t>
            </w:r>
            <w:r w:rsidRPr="00566A1B">
              <w:rPr>
                <w:rFonts w:ascii="Times New Roman" w:hAnsi="Times New Roman" w:cs="Times New Roman"/>
                <w:sz w:val="24"/>
                <w:szCs w:val="24"/>
              </w:rPr>
              <w:t xml:space="preserve"> svim  školama je dostavljen program </w:t>
            </w:r>
            <w:r w:rsidR="009540E9" w:rsidRPr="009540E9">
              <w:rPr>
                <w:rFonts w:ascii="Times New Roman" w:hAnsi="Times New Roman" w:cs="Times New Roman"/>
                <w:sz w:val="24"/>
                <w:szCs w:val="24"/>
              </w:rPr>
              <w:t>„</w:t>
            </w:r>
            <w:r w:rsidRPr="009540E9">
              <w:rPr>
                <w:rFonts w:ascii="Times New Roman" w:hAnsi="Times New Roman" w:cs="Times New Roman"/>
                <w:sz w:val="24"/>
                <w:szCs w:val="24"/>
              </w:rPr>
              <w:t>Ja navijam za sport</w:t>
            </w:r>
            <w:r w:rsidR="009540E9" w:rsidRPr="009540E9">
              <w:rPr>
                <w:rFonts w:ascii="Times New Roman" w:hAnsi="Times New Roman" w:cs="Times New Roman"/>
                <w:sz w:val="24"/>
                <w:szCs w:val="24"/>
              </w:rPr>
              <w:t>“</w:t>
            </w:r>
            <w:r w:rsidRPr="00566A1B">
              <w:rPr>
                <w:rFonts w:ascii="Times New Roman" w:hAnsi="Times New Roman" w:cs="Times New Roman"/>
                <w:i/>
                <w:sz w:val="24"/>
                <w:szCs w:val="24"/>
              </w:rPr>
              <w:t xml:space="preserve"> </w:t>
            </w:r>
            <w:r w:rsidRPr="00566A1B">
              <w:rPr>
                <w:rFonts w:ascii="Times New Roman" w:hAnsi="Times New Roman" w:cs="Times New Roman"/>
                <w:sz w:val="24"/>
                <w:szCs w:val="24"/>
              </w:rPr>
              <w:t>primjeren za provedbu s učenicima predmetne nastave te su potaknuti provoditi ga.</w:t>
            </w:r>
          </w:p>
        </w:tc>
      </w:tr>
      <w:tr w:rsidR="00D42E63" w:rsidRPr="00FC5EB7" w14:paraId="35236063" w14:textId="77777777" w:rsidTr="00144B77">
        <w:tc>
          <w:tcPr>
            <w:tcW w:w="2233" w:type="dxa"/>
            <w:vAlign w:val="center"/>
          </w:tcPr>
          <w:p w14:paraId="31F065C1" w14:textId="77777777" w:rsidR="00D42E63" w:rsidRPr="00436EFB" w:rsidRDefault="00D42E63"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UOČENI NEDOSTACI</w:t>
            </w:r>
          </w:p>
        </w:tc>
        <w:tc>
          <w:tcPr>
            <w:tcW w:w="6912" w:type="dxa"/>
            <w:vAlign w:val="center"/>
          </w:tcPr>
          <w:p w14:paraId="6E7C645E" w14:textId="77777777" w:rsidR="00D42E63" w:rsidRPr="00436EFB" w:rsidRDefault="000142EB" w:rsidP="004B77D7">
            <w:pPr>
              <w:jc w:val="both"/>
              <w:rPr>
                <w:rFonts w:ascii="Times New Roman" w:hAnsi="Times New Roman" w:cs="Times New Roman"/>
                <w:sz w:val="24"/>
                <w:szCs w:val="24"/>
              </w:rPr>
            </w:pPr>
            <w:r>
              <w:rPr>
                <w:rFonts w:ascii="Times New Roman" w:hAnsi="Times New Roman" w:cs="Times New Roman"/>
                <w:sz w:val="24"/>
                <w:szCs w:val="24"/>
              </w:rPr>
              <w:t>/</w:t>
            </w:r>
          </w:p>
        </w:tc>
      </w:tr>
    </w:tbl>
    <w:p w14:paraId="293581B8" w14:textId="77777777" w:rsidR="00144B77" w:rsidRDefault="00144B77" w:rsidP="004B77D7">
      <w:pPr>
        <w:spacing w:line="240" w:lineRule="auto"/>
        <w:rPr>
          <w:rFonts w:ascii="Times New Roman" w:eastAsia="Times New Roman" w:hAnsi="Times New Roman" w:cs="Times New Roman"/>
          <w:b/>
          <w:sz w:val="24"/>
          <w:szCs w:val="24"/>
          <w:lang w:eastAsia="hr-HR"/>
        </w:rPr>
      </w:pPr>
    </w:p>
    <w:p w14:paraId="04BE3BD3" w14:textId="77777777" w:rsidR="00571379" w:rsidRPr="00566A1B" w:rsidRDefault="00571379" w:rsidP="00855516">
      <w:pPr>
        <w:spacing w:after="0" w:line="240" w:lineRule="auto"/>
        <w:rPr>
          <w:rFonts w:ascii="Times New Roman" w:eastAsia="Times New Roman" w:hAnsi="Times New Roman" w:cs="Times New Roman"/>
          <w:b/>
          <w:color w:val="000000"/>
          <w:sz w:val="24"/>
          <w:szCs w:val="24"/>
          <w:lang w:eastAsia="hr-HR"/>
        </w:rPr>
      </w:pPr>
      <w:r w:rsidRPr="00566A1B">
        <w:rPr>
          <w:rFonts w:ascii="Times New Roman" w:eastAsia="Times New Roman" w:hAnsi="Times New Roman" w:cs="Times New Roman"/>
          <w:b/>
          <w:sz w:val="24"/>
          <w:szCs w:val="24"/>
          <w:lang w:eastAsia="hr-HR"/>
        </w:rPr>
        <w:t>Mjera</w:t>
      </w:r>
      <w:r w:rsidRPr="00566A1B">
        <w:rPr>
          <w:rFonts w:ascii="Times New Roman" w:eastAsia="Times New Roman" w:hAnsi="Times New Roman" w:cs="Times New Roman"/>
          <w:b/>
          <w:color w:val="000000"/>
          <w:sz w:val="24"/>
          <w:szCs w:val="24"/>
          <w:lang w:eastAsia="hr-HR"/>
        </w:rPr>
        <w:t xml:space="preserve"> 3.3. Provedba kampanja usmjerenih protiv govora mržnje u sportu</w:t>
      </w:r>
    </w:p>
    <w:p w14:paraId="1109C82D" w14:textId="77777777" w:rsidR="008A3EF0" w:rsidRDefault="008A3EF0" w:rsidP="00855516">
      <w:pPr>
        <w:spacing w:after="0" w:line="240" w:lineRule="auto"/>
        <w:jc w:val="both"/>
        <w:rPr>
          <w:rFonts w:ascii="Times New Roman" w:eastAsia="Times New Roman" w:hAnsi="Times New Roman" w:cs="Times New Roman"/>
          <w:color w:val="000000"/>
          <w:sz w:val="24"/>
          <w:szCs w:val="24"/>
          <w:lang w:eastAsia="hr-HR"/>
        </w:rPr>
      </w:pPr>
    </w:p>
    <w:tbl>
      <w:tblPr>
        <w:tblStyle w:val="TableGrid273"/>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167060" w:rsidRPr="00167060" w14:paraId="248C6E82" w14:textId="77777777" w:rsidTr="00244187">
        <w:tc>
          <w:tcPr>
            <w:tcW w:w="9180" w:type="dxa"/>
            <w:shd w:val="clear" w:color="auto" w:fill="auto"/>
          </w:tcPr>
          <w:p w14:paraId="3F511481" w14:textId="77777777" w:rsidR="00167060" w:rsidRPr="00855516" w:rsidRDefault="00167060" w:rsidP="00855516">
            <w:pPr>
              <w:rPr>
                <w:rFonts w:ascii="Times New Roman" w:hAnsi="Times New Roman" w:cs="Times New Roman"/>
                <w:sz w:val="24"/>
                <w:szCs w:val="24"/>
              </w:rPr>
            </w:pPr>
            <w:r w:rsidRPr="00855516">
              <w:rPr>
                <w:rFonts w:ascii="Times New Roman" w:hAnsi="Times New Roman" w:cs="Times New Roman"/>
                <w:sz w:val="24"/>
                <w:szCs w:val="24"/>
              </w:rPr>
              <w:t>Provedba mjere u 2017.</w:t>
            </w:r>
            <w:r w:rsidR="000142EB" w:rsidRPr="00855516">
              <w:rPr>
                <w:rFonts w:ascii="Times New Roman" w:hAnsi="Times New Roman" w:cs="Times New Roman"/>
                <w:sz w:val="24"/>
                <w:szCs w:val="24"/>
              </w:rPr>
              <w:t xml:space="preserve"> i 2018.</w:t>
            </w:r>
            <w:r w:rsidRPr="00855516">
              <w:rPr>
                <w:rFonts w:ascii="Times New Roman" w:hAnsi="Times New Roman" w:cs="Times New Roman"/>
                <w:sz w:val="24"/>
                <w:szCs w:val="24"/>
              </w:rPr>
              <w:t xml:space="preserve"> godini</w:t>
            </w:r>
          </w:p>
        </w:tc>
      </w:tr>
    </w:tbl>
    <w:tbl>
      <w:tblPr>
        <w:tblStyle w:val="TableGrid"/>
        <w:tblW w:w="9180" w:type="dxa"/>
        <w:tblLook w:val="04A0" w:firstRow="1" w:lastRow="0" w:firstColumn="1" w:lastColumn="0" w:noHBand="0" w:noVBand="1"/>
      </w:tblPr>
      <w:tblGrid>
        <w:gridCol w:w="2235"/>
        <w:gridCol w:w="6945"/>
      </w:tblGrid>
      <w:tr w:rsidR="008A3EF0" w:rsidRPr="00FC5EB7" w14:paraId="08328DC4" w14:textId="77777777" w:rsidTr="003F7AC1">
        <w:trPr>
          <w:trHeight w:val="445"/>
        </w:trPr>
        <w:tc>
          <w:tcPr>
            <w:tcW w:w="2235" w:type="dxa"/>
            <w:vAlign w:val="center"/>
          </w:tcPr>
          <w:p w14:paraId="3A783C4E" w14:textId="77777777" w:rsidR="008A3EF0" w:rsidRPr="00436EFB" w:rsidRDefault="008A3EF0"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NOSITELJ</w:t>
            </w:r>
          </w:p>
        </w:tc>
        <w:tc>
          <w:tcPr>
            <w:tcW w:w="6945" w:type="dxa"/>
            <w:vAlign w:val="center"/>
          </w:tcPr>
          <w:p w14:paraId="31AE5653" w14:textId="77777777" w:rsidR="008A3EF0" w:rsidRPr="00C03BD1" w:rsidRDefault="008A3EF0" w:rsidP="004B77D7">
            <w:pPr>
              <w:jc w:val="both"/>
              <w:rPr>
                <w:rFonts w:ascii="Times New Roman" w:hAnsi="Times New Roman" w:cs="Times New Roman"/>
                <w:sz w:val="24"/>
                <w:szCs w:val="24"/>
              </w:rPr>
            </w:pPr>
            <w:r w:rsidRPr="00C03BD1">
              <w:rPr>
                <w:rFonts w:ascii="Times New Roman" w:hAnsi="Times New Roman" w:cs="Times New Roman"/>
                <w:sz w:val="24"/>
                <w:szCs w:val="24"/>
              </w:rPr>
              <w:t>Središnji državni ured za šport</w:t>
            </w:r>
          </w:p>
        </w:tc>
      </w:tr>
      <w:tr w:rsidR="008A3EF0" w:rsidRPr="00FC5EB7" w14:paraId="75B6732C" w14:textId="77777777" w:rsidTr="003F7AC1">
        <w:trPr>
          <w:trHeight w:val="424"/>
        </w:trPr>
        <w:tc>
          <w:tcPr>
            <w:tcW w:w="2235" w:type="dxa"/>
            <w:vAlign w:val="center"/>
          </w:tcPr>
          <w:p w14:paraId="167542FD" w14:textId="77777777" w:rsidR="008A3EF0" w:rsidRPr="00436EFB" w:rsidRDefault="008A3EF0"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SUNOSITELJ</w:t>
            </w:r>
          </w:p>
        </w:tc>
        <w:tc>
          <w:tcPr>
            <w:tcW w:w="6945" w:type="dxa"/>
            <w:vAlign w:val="center"/>
          </w:tcPr>
          <w:p w14:paraId="2B97B2E3" w14:textId="77777777" w:rsidR="008A3EF0" w:rsidRPr="00436EFB" w:rsidRDefault="008A3EF0" w:rsidP="004B77D7">
            <w:pPr>
              <w:jc w:val="both"/>
              <w:rPr>
                <w:rFonts w:ascii="Times New Roman" w:hAnsi="Times New Roman" w:cs="Times New Roman"/>
                <w:sz w:val="24"/>
                <w:szCs w:val="24"/>
              </w:rPr>
            </w:pPr>
            <w:r>
              <w:rPr>
                <w:rFonts w:ascii="Times New Roman" w:hAnsi="Times New Roman" w:cs="Times New Roman"/>
                <w:sz w:val="24"/>
                <w:szCs w:val="24"/>
              </w:rPr>
              <w:t>Ministarstvo unutarnih poslova</w:t>
            </w:r>
          </w:p>
        </w:tc>
      </w:tr>
      <w:tr w:rsidR="008A3EF0" w:rsidRPr="00FC5EB7" w14:paraId="1B747C05" w14:textId="77777777" w:rsidTr="003F7AC1">
        <w:tc>
          <w:tcPr>
            <w:tcW w:w="2235" w:type="dxa"/>
            <w:vAlign w:val="center"/>
          </w:tcPr>
          <w:p w14:paraId="736D4E7A" w14:textId="77777777" w:rsidR="008A3EF0" w:rsidRPr="00436EFB" w:rsidRDefault="008A3EF0"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ROK ZA PROVEDBU</w:t>
            </w:r>
          </w:p>
        </w:tc>
        <w:tc>
          <w:tcPr>
            <w:tcW w:w="6945" w:type="dxa"/>
            <w:vAlign w:val="center"/>
          </w:tcPr>
          <w:p w14:paraId="436882F3" w14:textId="77777777" w:rsidR="008A3EF0" w:rsidRPr="00436EFB"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8A3EF0">
              <w:rPr>
                <w:rFonts w:ascii="Times New Roman" w:hAnsi="Times New Roman" w:cs="Times New Roman"/>
                <w:sz w:val="24"/>
                <w:szCs w:val="24"/>
              </w:rPr>
              <w:t>ontinuirano</w:t>
            </w:r>
          </w:p>
        </w:tc>
      </w:tr>
      <w:tr w:rsidR="008A3EF0" w:rsidRPr="00FC5EB7" w14:paraId="5255C8DB" w14:textId="77777777" w:rsidTr="003F7AC1">
        <w:tc>
          <w:tcPr>
            <w:tcW w:w="2235" w:type="dxa"/>
            <w:vAlign w:val="center"/>
          </w:tcPr>
          <w:p w14:paraId="5EC69A31" w14:textId="77777777" w:rsidR="008A3EF0" w:rsidRPr="00436EFB" w:rsidRDefault="008A3EF0"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UTROŠENA FINANCIJSKA SREDSTVA I IZVOR FINANCIRANJA</w:t>
            </w:r>
          </w:p>
        </w:tc>
        <w:tc>
          <w:tcPr>
            <w:tcW w:w="6945" w:type="dxa"/>
            <w:vAlign w:val="center"/>
          </w:tcPr>
          <w:p w14:paraId="0416237E" w14:textId="77777777" w:rsidR="0067050A" w:rsidRPr="00C03BD1" w:rsidRDefault="0067050A" w:rsidP="004B77D7">
            <w:pPr>
              <w:jc w:val="both"/>
              <w:rPr>
                <w:rFonts w:ascii="Times New Roman" w:hAnsi="Times New Roman" w:cs="Times New Roman"/>
                <w:sz w:val="24"/>
                <w:szCs w:val="24"/>
              </w:rPr>
            </w:pPr>
            <w:r w:rsidRPr="00C03BD1">
              <w:rPr>
                <w:rFonts w:ascii="Times New Roman" w:hAnsi="Times New Roman" w:cs="Times New Roman"/>
                <w:sz w:val="24"/>
                <w:szCs w:val="24"/>
              </w:rPr>
              <w:t>U 2018.</w:t>
            </w:r>
            <w:r w:rsidR="009540E9" w:rsidRPr="00C03BD1">
              <w:rPr>
                <w:rFonts w:ascii="Times New Roman" w:hAnsi="Times New Roman" w:cs="Times New Roman"/>
                <w:sz w:val="24"/>
                <w:szCs w:val="24"/>
              </w:rPr>
              <w:t xml:space="preserve"> godini</w:t>
            </w:r>
            <w:r w:rsidRPr="00C03BD1">
              <w:rPr>
                <w:rFonts w:ascii="Times New Roman" w:hAnsi="Times New Roman" w:cs="Times New Roman"/>
                <w:sz w:val="24"/>
                <w:szCs w:val="24"/>
              </w:rPr>
              <w:t xml:space="preserve"> utrošeno je 236.374,00 kuna, Državni proračun Republike Hrvatske za 2018. godinu i projekcije za 2019. i 2020. godinu, Razdjel 036 – Središnji državni ured za šport, Glava – 036 Središnji državni ured za šport, Program 3920 – Razvoj športa, aktivnost A916008 – Prevencija nasilja sportom u školama</w:t>
            </w:r>
            <w:r w:rsidR="009540E9" w:rsidRPr="00C03BD1">
              <w:rPr>
                <w:rFonts w:ascii="Times New Roman" w:hAnsi="Times New Roman" w:cs="Times New Roman"/>
                <w:sz w:val="24"/>
                <w:szCs w:val="24"/>
              </w:rPr>
              <w:t>.</w:t>
            </w:r>
          </w:p>
          <w:p w14:paraId="605C5C82" w14:textId="77777777" w:rsidR="008A3EF0" w:rsidRPr="00436EFB" w:rsidRDefault="008A3EF0" w:rsidP="004B77D7">
            <w:pPr>
              <w:jc w:val="both"/>
              <w:rPr>
                <w:rFonts w:ascii="Times New Roman" w:hAnsi="Times New Roman" w:cs="Times New Roman"/>
                <w:sz w:val="24"/>
                <w:szCs w:val="24"/>
              </w:rPr>
            </w:pPr>
          </w:p>
        </w:tc>
      </w:tr>
      <w:tr w:rsidR="008A3EF0" w:rsidRPr="00FC5EB7" w14:paraId="34B2DE05" w14:textId="77777777" w:rsidTr="003F7AC1">
        <w:tc>
          <w:tcPr>
            <w:tcW w:w="2235" w:type="dxa"/>
            <w:vAlign w:val="center"/>
          </w:tcPr>
          <w:p w14:paraId="40076D66" w14:textId="77777777" w:rsidR="008A3EF0" w:rsidRPr="00436EFB" w:rsidRDefault="008A3EF0"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 xml:space="preserve">STATUS MJERE </w:t>
            </w:r>
            <w:r w:rsidR="0025253B">
              <w:rPr>
                <w:rFonts w:ascii="Times New Roman" w:hAnsi="Times New Roman" w:cs="Times New Roman"/>
                <w:color w:val="000000"/>
                <w:sz w:val="24"/>
                <w:szCs w:val="24"/>
              </w:rPr>
              <w:t xml:space="preserve">   </w:t>
            </w:r>
          </w:p>
        </w:tc>
        <w:tc>
          <w:tcPr>
            <w:tcW w:w="6945" w:type="dxa"/>
            <w:vAlign w:val="center"/>
          </w:tcPr>
          <w:p w14:paraId="77FCB4D9" w14:textId="77777777" w:rsidR="008A3EF0" w:rsidRPr="00436EFB" w:rsidRDefault="00DD20E0" w:rsidP="004B77D7">
            <w:pPr>
              <w:jc w:val="both"/>
              <w:rPr>
                <w:rFonts w:ascii="Times New Roman" w:hAnsi="Times New Roman" w:cs="Times New Roman"/>
                <w:sz w:val="24"/>
                <w:szCs w:val="24"/>
              </w:rPr>
            </w:pPr>
            <w:r>
              <w:rPr>
                <w:rFonts w:ascii="Times New Roman" w:hAnsi="Times New Roman" w:cs="Times New Roman"/>
                <w:sz w:val="24"/>
                <w:szCs w:val="24"/>
              </w:rPr>
              <w:t>Mjera se provodi.</w:t>
            </w:r>
          </w:p>
        </w:tc>
      </w:tr>
      <w:tr w:rsidR="008A3EF0" w:rsidRPr="00FC5EB7" w14:paraId="3D53C2F8" w14:textId="77777777" w:rsidTr="00C03BD1">
        <w:tc>
          <w:tcPr>
            <w:tcW w:w="2235" w:type="dxa"/>
          </w:tcPr>
          <w:p w14:paraId="4CFC42F4" w14:textId="77777777" w:rsidR="008A3EF0" w:rsidRPr="00436EFB" w:rsidRDefault="008A3EF0" w:rsidP="00C03BD1">
            <w:pPr>
              <w:rPr>
                <w:rFonts w:ascii="Times New Roman" w:hAnsi="Times New Roman" w:cs="Times New Roman"/>
                <w:color w:val="000000"/>
                <w:sz w:val="24"/>
                <w:szCs w:val="24"/>
              </w:rPr>
            </w:pPr>
            <w:r w:rsidRPr="00436EFB">
              <w:rPr>
                <w:rFonts w:ascii="Times New Roman" w:hAnsi="Times New Roman" w:cs="Times New Roman"/>
                <w:color w:val="000000"/>
                <w:sz w:val="24"/>
                <w:szCs w:val="24"/>
              </w:rPr>
              <w:t>POSTIGNUTI REZULTATI</w:t>
            </w:r>
          </w:p>
        </w:tc>
        <w:tc>
          <w:tcPr>
            <w:tcW w:w="6945" w:type="dxa"/>
            <w:vAlign w:val="center"/>
          </w:tcPr>
          <w:p w14:paraId="04A15C04" w14:textId="77777777" w:rsidR="008A3EF0" w:rsidRPr="00436EFB" w:rsidRDefault="0067050A" w:rsidP="004B77D7">
            <w:pPr>
              <w:jc w:val="both"/>
              <w:rPr>
                <w:rFonts w:ascii="Times New Roman" w:hAnsi="Times New Roman" w:cs="Times New Roman"/>
                <w:sz w:val="24"/>
                <w:szCs w:val="24"/>
              </w:rPr>
            </w:pPr>
            <w:r w:rsidRPr="004F7BC5">
              <w:rPr>
                <w:rFonts w:ascii="Times New Roman" w:hAnsi="Times New Roman" w:cs="Times New Roman"/>
                <w:sz w:val="24"/>
              </w:rPr>
              <w:t>U 2018.</w:t>
            </w:r>
            <w:r w:rsidR="009540E9">
              <w:rPr>
                <w:rFonts w:ascii="Times New Roman" w:hAnsi="Times New Roman" w:cs="Times New Roman"/>
                <w:sz w:val="24"/>
              </w:rPr>
              <w:t xml:space="preserve"> godini vezano</w:t>
            </w:r>
            <w:r w:rsidRPr="003F7AC1">
              <w:rPr>
                <w:rFonts w:ascii="Times New Roman" w:hAnsi="Times New Roman" w:cs="Times New Roman"/>
                <w:sz w:val="24"/>
                <w:szCs w:val="24"/>
              </w:rPr>
              <w:t xml:space="preserve"> uz provedbu Mjere 3.3. Sr</w:t>
            </w:r>
            <w:r>
              <w:rPr>
                <w:rFonts w:ascii="Times New Roman" w:hAnsi="Times New Roman" w:cs="Times New Roman"/>
                <w:sz w:val="24"/>
                <w:szCs w:val="24"/>
              </w:rPr>
              <w:t xml:space="preserve">edišnji državni ured za šport, </w:t>
            </w:r>
            <w:r w:rsidRPr="003F7AC1">
              <w:rPr>
                <w:rFonts w:ascii="Times New Roman" w:hAnsi="Times New Roman" w:cs="Times New Roman"/>
                <w:sz w:val="24"/>
                <w:szCs w:val="24"/>
              </w:rPr>
              <w:t>a s obzirom na prevenciju svih neprihvatl</w:t>
            </w:r>
            <w:r w:rsidR="009540E9">
              <w:rPr>
                <w:rFonts w:ascii="Times New Roman" w:hAnsi="Times New Roman" w:cs="Times New Roman"/>
                <w:sz w:val="24"/>
                <w:szCs w:val="24"/>
              </w:rPr>
              <w:t>jivih oblika ponašanja u športu</w:t>
            </w:r>
            <w:r w:rsidRPr="003F7AC1">
              <w:rPr>
                <w:rFonts w:ascii="Times New Roman" w:hAnsi="Times New Roman" w:cs="Times New Roman"/>
                <w:sz w:val="24"/>
                <w:szCs w:val="24"/>
              </w:rPr>
              <w:t xml:space="preserve"> izradio je vizualni identitet programa za kampanju prevencije u borbi protiv nasilja u športu na način da bude vidljiv i prihvaćen kako bi se postigli zadani ciljevi.</w:t>
            </w:r>
          </w:p>
        </w:tc>
      </w:tr>
      <w:tr w:rsidR="008A3EF0" w:rsidRPr="00FC5EB7" w14:paraId="3E06C673" w14:textId="77777777" w:rsidTr="003F7AC1">
        <w:trPr>
          <w:trHeight w:val="863"/>
        </w:trPr>
        <w:tc>
          <w:tcPr>
            <w:tcW w:w="2235" w:type="dxa"/>
            <w:vAlign w:val="center"/>
          </w:tcPr>
          <w:p w14:paraId="516B82CD" w14:textId="77777777" w:rsidR="008A3EF0" w:rsidRPr="00436EFB" w:rsidRDefault="008A3EF0"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 xml:space="preserve">UOČENI NEDOSTACI </w:t>
            </w:r>
            <w:r w:rsidR="0025253B">
              <w:rPr>
                <w:rFonts w:ascii="Times New Roman" w:hAnsi="Times New Roman" w:cs="Times New Roman"/>
                <w:color w:val="000000"/>
                <w:sz w:val="24"/>
                <w:szCs w:val="24"/>
              </w:rPr>
              <w:t xml:space="preserve">   </w:t>
            </w:r>
          </w:p>
        </w:tc>
        <w:tc>
          <w:tcPr>
            <w:tcW w:w="6945" w:type="dxa"/>
            <w:vAlign w:val="center"/>
          </w:tcPr>
          <w:p w14:paraId="2485E318" w14:textId="77777777" w:rsidR="008A3EF0" w:rsidRDefault="00E841AF" w:rsidP="004B77D7">
            <w:pPr>
              <w:jc w:val="both"/>
              <w:rPr>
                <w:rFonts w:ascii="Times New Roman" w:hAnsi="Times New Roman" w:cs="Times New Roman"/>
                <w:sz w:val="24"/>
                <w:szCs w:val="24"/>
              </w:rPr>
            </w:pPr>
            <w:r w:rsidRPr="00E841AF">
              <w:rPr>
                <w:rFonts w:ascii="Times New Roman" w:hAnsi="Times New Roman" w:cs="Times New Roman"/>
                <w:sz w:val="24"/>
                <w:szCs w:val="24"/>
              </w:rPr>
              <w:t xml:space="preserve">Središnji državni ured za šport </w:t>
            </w:r>
            <w:r>
              <w:rPr>
                <w:rFonts w:ascii="Times New Roman" w:hAnsi="Times New Roman" w:cs="Times New Roman"/>
                <w:sz w:val="24"/>
                <w:szCs w:val="24"/>
              </w:rPr>
              <w:t xml:space="preserve">navodi da mjeru nisu bili u mogućnosti provesti za 2017. godinu jer je predložena u studenom 2017. godine, međutim, provodila se tijekom 2018. godine. </w:t>
            </w:r>
          </w:p>
          <w:p w14:paraId="3F65C36B" w14:textId="77777777" w:rsidR="008A3EF0" w:rsidRPr="00436EFB" w:rsidRDefault="008A3EF0" w:rsidP="004B77D7">
            <w:pPr>
              <w:jc w:val="both"/>
              <w:rPr>
                <w:rFonts w:ascii="Times New Roman" w:hAnsi="Times New Roman" w:cs="Times New Roman"/>
                <w:sz w:val="24"/>
                <w:szCs w:val="24"/>
              </w:rPr>
            </w:pPr>
          </w:p>
        </w:tc>
      </w:tr>
    </w:tbl>
    <w:p w14:paraId="24F7F6CE" w14:textId="77777777" w:rsidR="008A3EF0" w:rsidRDefault="008A3EF0" w:rsidP="004B77D7">
      <w:pPr>
        <w:spacing w:line="240" w:lineRule="auto"/>
        <w:rPr>
          <w:rFonts w:ascii="Times New Roman" w:hAnsi="Times New Roman" w:cs="Times New Roman"/>
          <w:sz w:val="24"/>
          <w:szCs w:val="24"/>
        </w:rPr>
      </w:pPr>
    </w:p>
    <w:p w14:paraId="57C40C2F" w14:textId="77777777" w:rsidR="00571379" w:rsidRPr="00284448" w:rsidRDefault="00284448" w:rsidP="00855516">
      <w:pPr>
        <w:pStyle w:val="Heading2"/>
        <w:spacing w:before="0"/>
      </w:pPr>
      <w:bookmarkStart w:id="13" w:name="_Toc26360600"/>
      <w:r w:rsidRPr="00284448">
        <w:t xml:space="preserve">Prioritetno područje 3. </w:t>
      </w:r>
      <w:r w:rsidR="00571379" w:rsidRPr="00284448">
        <w:t>Socijalna skrb i obitelj</w:t>
      </w:r>
      <w:bookmarkEnd w:id="13"/>
    </w:p>
    <w:p w14:paraId="17144EA1" w14:textId="77777777" w:rsidR="00855516" w:rsidRDefault="00855516" w:rsidP="00855516">
      <w:pPr>
        <w:pStyle w:val="Heading3"/>
        <w:spacing w:before="0"/>
        <w:jc w:val="both"/>
        <w:rPr>
          <w:rFonts w:ascii="Times New Roman" w:hAnsi="Times New Roman"/>
          <w:color w:val="auto"/>
        </w:rPr>
      </w:pPr>
    </w:p>
    <w:p w14:paraId="01192B04" w14:textId="77777777" w:rsidR="00571379" w:rsidRPr="00167060" w:rsidRDefault="00571379" w:rsidP="00855516">
      <w:pPr>
        <w:pStyle w:val="Heading3"/>
        <w:spacing w:before="0"/>
        <w:jc w:val="both"/>
        <w:rPr>
          <w:rFonts w:ascii="Times New Roman" w:hAnsi="Times New Roman"/>
          <w:color w:val="auto"/>
        </w:rPr>
      </w:pPr>
      <w:bookmarkStart w:id="14" w:name="_Toc26360601"/>
      <w:r w:rsidRPr="00167060">
        <w:rPr>
          <w:rFonts w:ascii="Times New Roman" w:hAnsi="Times New Roman"/>
          <w:color w:val="auto"/>
        </w:rPr>
        <w:t>Cilj 1. Osigurati dostupnost relevantnih podataka o raspoloživosti različitih socijalnih usluga za skupine zaštićene Zakonom o suzbijanju diskriminacije na području cijele države</w:t>
      </w:r>
      <w:bookmarkEnd w:id="14"/>
    </w:p>
    <w:p w14:paraId="3D93F898" w14:textId="77777777" w:rsidR="00855516" w:rsidRDefault="00855516" w:rsidP="00855516">
      <w:pPr>
        <w:spacing w:after="0" w:line="240" w:lineRule="auto"/>
        <w:jc w:val="both"/>
        <w:rPr>
          <w:rFonts w:ascii="Times New Roman" w:eastAsia="Times New Roman" w:hAnsi="Times New Roman" w:cs="Times New Roman"/>
          <w:b/>
          <w:sz w:val="24"/>
          <w:szCs w:val="24"/>
          <w:lang w:eastAsia="hr-HR"/>
        </w:rPr>
      </w:pPr>
    </w:p>
    <w:p w14:paraId="70B4A546" w14:textId="77777777" w:rsidR="00571379" w:rsidRPr="00566A1B" w:rsidRDefault="00571379" w:rsidP="00855516">
      <w:pPr>
        <w:spacing w:after="0" w:line="240" w:lineRule="auto"/>
        <w:jc w:val="both"/>
        <w:rPr>
          <w:rFonts w:ascii="Times New Roman" w:eastAsia="Times New Roman" w:hAnsi="Times New Roman" w:cs="Times New Roman"/>
          <w:sz w:val="24"/>
          <w:szCs w:val="24"/>
          <w:lang w:eastAsia="hr-HR"/>
        </w:rPr>
      </w:pPr>
      <w:r w:rsidRPr="00566A1B">
        <w:rPr>
          <w:rFonts w:ascii="Times New Roman" w:eastAsia="Times New Roman" w:hAnsi="Times New Roman" w:cs="Times New Roman"/>
          <w:b/>
          <w:sz w:val="24"/>
          <w:szCs w:val="24"/>
          <w:lang w:eastAsia="hr-HR"/>
        </w:rPr>
        <w:t>Mjera 1.1.</w:t>
      </w:r>
      <w:r w:rsidRPr="00566A1B">
        <w:rPr>
          <w:rFonts w:ascii="Times New Roman" w:eastAsia="Times New Roman" w:hAnsi="Times New Roman" w:cs="Times New Roman"/>
          <w:sz w:val="24"/>
          <w:szCs w:val="24"/>
          <w:lang w:eastAsia="hr-HR"/>
        </w:rPr>
        <w:t xml:space="preserve"> </w:t>
      </w:r>
      <w:bookmarkStart w:id="15" w:name="_Hlk9368731"/>
      <w:r w:rsidRPr="00566A1B">
        <w:rPr>
          <w:rFonts w:ascii="Times New Roman" w:eastAsia="Times New Roman" w:hAnsi="Times New Roman" w:cs="Times New Roman"/>
          <w:b/>
          <w:sz w:val="24"/>
          <w:szCs w:val="24"/>
          <w:lang w:eastAsia="hr-HR"/>
        </w:rPr>
        <w:t>Izraditi analizu dostupnosti socijalnih usluga po županijama za skupine zaštićene Zakonom o suzbijanju diskriminacije</w:t>
      </w:r>
      <w:r w:rsidRPr="00566A1B">
        <w:rPr>
          <w:rFonts w:ascii="Times New Roman" w:eastAsia="Times New Roman" w:hAnsi="Times New Roman" w:cs="Times New Roman"/>
          <w:sz w:val="24"/>
          <w:szCs w:val="24"/>
          <w:lang w:eastAsia="hr-HR"/>
        </w:rPr>
        <w:t xml:space="preserve"> </w:t>
      </w:r>
      <w:bookmarkEnd w:id="15"/>
    </w:p>
    <w:p w14:paraId="5D3573BA" w14:textId="77777777" w:rsidR="00571379" w:rsidRDefault="00571379" w:rsidP="00855516">
      <w:pPr>
        <w:spacing w:after="0" w:line="240" w:lineRule="auto"/>
        <w:jc w:val="both"/>
        <w:rPr>
          <w:rFonts w:ascii="Times New Roman" w:eastAsia="Times New Roman" w:hAnsi="Times New Roman" w:cs="Times New Roman"/>
          <w:sz w:val="24"/>
          <w:szCs w:val="24"/>
          <w:lang w:eastAsia="hr-HR"/>
        </w:rPr>
      </w:pPr>
    </w:p>
    <w:tbl>
      <w:tblPr>
        <w:tblStyle w:val="TableGrid276"/>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167060" w:rsidRPr="00167060" w14:paraId="770B0480" w14:textId="77777777" w:rsidTr="00244187">
        <w:tc>
          <w:tcPr>
            <w:tcW w:w="9180" w:type="dxa"/>
            <w:shd w:val="clear" w:color="auto" w:fill="auto"/>
          </w:tcPr>
          <w:p w14:paraId="66A585CD" w14:textId="77777777" w:rsidR="00167060" w:rsidRPr="00855516" w:rsidRDefault="00167060" w:rsidP="00855516">
            <w:pPr>
              <w:rPr>
                <w:rFonts w:ascii="Times New Roman" w:hAnsi="Times New Roman" w:cs="Times New Roman"/>
                <w:sz w:val="24"/>
                <w:szCs w:val="24"/>
              </w:rPr>
            </w:pPr>
            <w:r w:rsidRPr="00855516">
              <w:rPr>
                <w:rFonts w:ascii="Times New Roman" w:hAnsi="Times New Roman" w:cs="Times New Roman"/>
                <w:sz w:val="24"/>
                <w:szCs w:val="24"/>
              </w:rPr>
              <w:t>Provedba mjere u 2017. godini</w:t>
            </w:r>
          </w:p>
        </w:tc>
      </w:tr>
    </w:tbl>
    <w:tbl>
      <w:tblPr>
        <w:tblStyle w:val="TableGrid"/>
        <w:tblW w:w="0" w:type="auto"/>
        <w:tblLook w:val="04A0" w:firstRow="1" w:lastRow="0" w:firstColumn="1" w:lastColumn="0" w:noHBand="0" w:noVBand="1"/>
      </w:tblPr>
      <w:tblGrid>
        <w:gridCol w:w="2233"/>
        <w:gridCol w:w="6912"/>
      </w:tblGrid>
      <w:tr w:rsidR="00290F3B" w:rsidRPr="00566A1B" w14:paraId="7AFBD5EE" w14:textId="77777777" w:rsidTr="00C03BD1">
        <w:trPr>
          <w:trHeight w:val="526"/>
        </w:trPr>
        <w:tc>
          <w:tcPr>
            <w:tcW w:w="2233" w:type="dxa"/>
            <w:vAlign w:val="center"/>
          </w:tcPr>
          <w:p w14:paraId="7CB8AC71" w14:textId="77777777" w:rsidR="00290F3B" w:rsidRPr="00566A1B" w:rsidRDefault="00290F3B"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tc>
        <w:tc>
          <w:tcPr>
            <w:tcW w:w="6912" w:type="dxa"/>
            <w:vAlign w:val="center"/>
          </w:tcPr>
          <w:p w14:paraId="53BC5453" w14:textId="77777777" w:rsidR="00290F3B" w:rsidRPr="00C03BD1" w:rsidRDefault="00290F3B" w:rsidP="004B77D7">
            <w:pPr>
              <w:jc w:val="both"/>
              <w:rPr>
                <w:rFonts w:ascii="Times New Roman" w:hAnsi="Times New Roman" w:cs="Times New Roman"/>
                <w:sz w:val="24"/>
                <w:szCs w:val="24"/>
              </w:rPr>
            </w:pPr>
            <w:r w:rsidRPr="00C03BD1">
              <w:rPr>
                <w:rFonts w:ascii="Times New Roman" w:hAnsi="Times New Roman" w:cs="Times New Roman"/>
                <w:sz w:val="24"/>
                <w:szCs w:val="24"/>
              </w:rPr>
              <w:t>Ministarstvo za demografiju, obitelj, mlade i socijalnu politiku</w:t>
            </w:r>
          </w:p>
        </w:tc>
      </w:tr>
      <w:tr w:rsidR="00290F3B" w:rsidRPr="00566A1B" w14:paraId="2521DA2E" w14:textId="77777777" w:rsidTr="00C03BD1">
        <w:tc>
          <w:tcPr>
            <w:tcW w:w="2233" w:type="dxa"/>
            <w:vAlign w:val="center"/>
          </w:tcPr>
          <w:p w14:paraId="2A4B0D3D" w14:textId="77777777" w:rsidR="00290F3B" w:rsidRPr="00566A1B" w:rsidRDefault="00290F3B"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6912" w:type="dxa"/>
            <w:vAlign w:val="center"/>
          </w:tcPr>
          <w:p w14:paraId="1C47A7B7" w14:textId="77777777" w:rsidR="00290F3B" w:rsidRPr="00566A1B" w:rsidRDefault="00290F3B" w:rsidP="004B77D7">
            <w:pPr>
              <w:jc w:val="both"/>
              <w:rPr>
                <w:rFonts w:ascii="Times New Roman" w:hAnsi="Times New Roman" w:cs="Times New Roman"/>
                <w:sz w:val="24"/>
                <w:szCs w:val="24"/>
              </w:rPr>
            </w:pPr>
            <w:r w:rsidRPr="00566A1B">
              <w:rPr>
                <w:rFonts w:ascii="Times New Roman" w:hAnsi="Times New Roman" w:cs="Times New Roman"/>
                <w:sz w:val="24"/>
                <w:szCs w:val="24"/>
              </w:rPr>
              <w:t>Pružatelji usluga u sustavu socijalne skrbi</w:t>
            </w:r>
          </w:p>
          <w:p w14:paraId="03F9E70F" w14:textId="77777777" w:rsidR="00290F3B" w:rsidRPr="00566A1B" w:rsidRDefault="00290F3B" w:rsidP="004B77D7">
            <w:pPr>
              <w:jc w:val="both"/>
              <w:rPr>
                <w:rFonts w:ascii="Times New Roman" w:hAnsi="Times New Roman" w:cs="Times New Roman"/>
                <w:sz w:val="24"/>
                <w:szCs w:val="24"/>
              </w:rPr>
            </w:pPr>
          </w:p>
        </w:tc>
      </w:tr>
      <w:tr w:rsidR="00290F3B" w:rsidRPr="00566A1B" w14:paraId="66A70F17" w14:textId="77777777" w:rsidTr="00C03BD1">
        <w:tc>
          <w:tcPr>
            <w:tcW w:w="2233" w:type="dxa"/>
            <w:vAlign w:val="center"/>
          </w:tcPr>
          <w:p w14:paraId="1EBBE53D" w14:textId="77777777" w:rsidR="00290F3B" w:rsidRPr="00566A1B" w:rsidRDefault="00290F3B"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6912" w:type="dxa"/>
            <w:vAlign w:val="center"/>
          </w:tcPr>
          <w:p w14:paraId="2956166D" w14:textId="77777777" w:rsidR="00290F3B" w:rsidRPr="00566A1B" w:rsidRDefault="00290F3B" w:rsidP="004B77D7">
            <w:pPr>
              <w:jc w:val="both"/>
              <w:rPr>
                <w:rFonts w:ascii="Times New Roman" w:hAnsi="Times New Roman" w:cs="Times New Roman"/>
                <w:sz w:val="24"/>
                <w:szCs w:val="24"/>
              </w:rPr>
            </w:pPr>
            <w:r w:rsidRPr="00566A1B">
              <w:rPr>
                <w:rFonts w:ascii="Times New Roman" w:hAnsi="Times New Roman" w:cs="Times New Roman"/>
                <w:sz w:val="24"/>
                <w:szCs w:val="24"/>
              </w:rPr>
              <w:t>2017.</w:t>
            </w:r>
          </w:p>
        </w:tc>
      </w:tr>
      <w:tr w:rsidR="00290F3B" w:rsidRPr="00566A1B" w14:paraId="1BA3BEC5" w14:textId="77777777" w:rsidTr="00C03BD1">
        <w:tc>
          <w:tcPr>
            <w:tcW w:w="2233" w:type="dxa"/>
            <w:vAlign w:val="center"/>
          </w:tcPr>
          <w:p w14:paraId="31FAC7BD" w14:textId="77777777" w:rsidR="00290F3B" w:rsidRPr="00566A1B" w:rsidRDefault="00290F3B"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6912" w:type="dxa"/>
            <w:vAlign w:val="center"/>
          </w:tcPr>
          <w:p w14:paraId="7CCD6417" w14:textId="77777777" w:rsidR="00290F3B" w:rsidRPr="00566A1B" w:rsidRDefault="00290F3B" w:rsidP="004B77D7">
            <w:pPr>
              <w:jc w:val="both"/>
              <w:rPr>
                <w:rFonts w:ascii="Times New Roman" w:hAnsi="Times New Roman" w:cs="Times New Roman"/>
                <w:sz w:val="24"/>
                <w:szCs w:val="24"/>
              </w:rPr>
            </w:pPr>
            <w:r w:rsidRPr="00566A1B">
              <w:rPr>
                <w:rFonts w:ascii="Times New Roman" w:hAnsi="Times New Roman" w:cs="Times New Roman"/>
                <w:sz w:val="24"/>
                <w:szCs w:val="24"/>
              </w:rPr>
              <w:t>Redovna sredstva iz državnog proračuna na poziciji</w:t>
            </w:r>
            <w:r w:rsidR="004A11BA">
              <w:rPr>
                <w:rFonts w:ascii="Times New Roman" w:hAnsi="Times New Roman" w:cs="Times New Roman"/>
                <w:sz w:val="24"/>
                <w:szCs w:val="24"/>
              </w:rPr>
              <w:t xml:space="preserve"> </w:t>
            </w:r>
            <w:r w:rsidRPr="00566A1B">
              <w:rPr>
                <w:rFonts w:ascii="Times New Roman" w:hAnsi="Times New Roman" w:cs="Times New Roman"/>
                <w:sz w:val="24"/>
                <w:szCs w:val="24"/>
              </w:rPr>
              <w:t xml:space="preserve">Ministarstva za demografiju, obitelj, mlade i socijalnu politiku </w:t>
            </w:r>
            <w:r w:rsidR="004A11BA">
              <w:rPr>
                <w:rFonts w:ascii="Times New Roman" w:hAnsi="Times New Roman" w:cs="Times New Roman"/>
                <w:sz w:val="24"/>
                <w:szCs w:val="24"/>
              </w:rPr>
              <w:t xml:space="preserve">– </w:t>
            </w:r>
            <w:r w:rsidRPr="00566A1B">
              <w:rPr>
                <w:rFonts w:ascii="Times New Roman" w:hAnsi="Times New Roman" w:cs="Times New Roman"/>
                <w:sz w:val="24"/>
                <w:szCs w:val="24"/>
              </w:rPr>
              <w:t>A 792007 Administracija i upravljanje, račun 31 rashodi za zaposlene</w:t>
            </w:r>
          </w:p>
          <w:p w14:paraId="6E85BCAA" w14:textId="77777777" w:rsidR="00290F3B" w:rsidRPr="00566A1B" w:rsidRDefault="00290F3B" w:rsidP="004B77D7">
            <w:pPr>
              <w:jc w:val="both"/>
              <w:rPr>
                <w:rFonts w:ascii="Times New Roman" w:hAnsi="Times New Roman" w:cs="Times New Roman"/>
                <w:sz w:val="24"/>
                <w:szCs w:val="24"/>
              </w:rPr>
            </w:pPr>
          </w:p>
        </w:tc>
      </w:tr>
      <w:tr w:rsidR="00290F3B" w:rsidRPr="00566A1B" w14:paraId="36729FFB" w14:textId="77777777" w:rsidTr="00C03BD1">
        <w:tc>
          <w:tcPr>
            <w:tcW w:w="2233" w:type="dxa"/>
            <w:vAlign w:val="center"/>
          </w:tcPr>
          <w:p w14:paraId="73DA4C87" w14:textId="77777777" w:rsidR="00290F3B" w:rsidRPr="00566A1B" w:rsidRDefault="00290F3B"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sidR="0025253B">
              <w:rPr>
                <w:rFonts w:ascii="Times New Roman" w:hAnsi="Times New Roman" w:cs="Times New Roman"/>
                <w:color w:val="000000"/>
                <w:sz w:val="24"/>
                <w:szCs w:val="24"/>
              </w:rPr>
              <w:t xml:space="preserve">   </w:t>
            </w:r>
          </w:p>
        </w:tc>
        <w:tc>
          <w:tcPr>
            <w:tcW w:w="6912" w:type="dxa"/>
            <w:vAlign w:val="center"/>
          </w:tcPr>
          <w:p w14:paraId="18B6C364" w14:textId="77777777" w:rsidR="00290F3B" w:rsidRPr="00566A1B" w:rsidRDefault="00290F3B" w:rsidP="004B77D7">
            <w:pPr>
              <w:jc w:val="both"/>
              <w:rPr>
                <w:rFonts w:ascii="Times New Roman" w:hAnsi="Times New Roman" w:cs="Times New Roman"/>
                <w:sz w:val="24"/>
                <w:szCs w:val="24"/>
              </w:rPr>
            </w:pPr>
            <w:r w:rsidRPr="00566A1B">
              <w:rPr>
                <w:rFonts w:ascii="Times New Roman" w:hAnsi="Times New Roman" w:cs="Times New Roman"/>
                <w:sz w:val="24"/>
                <w:szCs w:val="24"/>
              </w:rPr>
              <w:t>Mjera je provedena</w:t>
            </w:r>
            <w:r w:rsidR="00DD20E0">
              <w:rPr>
                <w:rFonts w:ascii="Times New Roman" w:hAnsi="Times New Roman" w:cs="Times New Roman"/>
                <w:sz w:val="24"/>
                <w:szCs w:val="24"/>
              </w:rPr>
              <w:t>.</w:t>
            </w:r>
          </w:p>
        </w:tc>
      </w:tr>
      <w:tr w:rsidR="00290F3B" w:rsidRPr="00566A1B" w14:paraId="6BEBEADC" w14:textId="77777777" w:rsidTr="00C03BD1">
        <w:tc>
          <w:tcPr>
            <w:tcW w:w="2233" w:type="dxa"/>
            <w:tcBorders>
              <w:bottom w:val="single" w:sz="4" w:space="0" w:color="auto"/>
            </w:tcBorders>
          </w:tcPr>
          <w:p w14:paraId="6670330D" w14:textId="77777777" w:rsidR="00290F3B" w:rsidRPr="00566A1B" w:rsidRDefault="00290F3B" w:rsidP="00C03BD1">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796375E0" w14:textId="77777777" w:rsidR="00290F3B" w:rsidRPr="00566A1B" w:rsidRDefault="0025253B" w:rsidP="00C03BD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912" w:type="dxa"/>
            <w:tcBorders>
              <w:bottom w:val="single" w:sz="4" w:space="0" w:color="auto"/>
            </w:tcBorders>
            <w:vAlign w:val="center"/>
          </w:tcPr>
          <w:p w14:paraId="77AE11C0" w14:textId="77777777" w:rsidR="00290F3B" w:rsidRPr="00566A1B" w:rsidRDefault="00290F3B" w:rsidP="004B77D7">
            <w:pPr>
              <w:jc w:val="both"/>
              <w:rPr>
                <w:rFonts w:ascii="Times New Roman" w:hAnsi="Times New Roman" w:cs="Times New Roman"/>
                <w:sz w:val="24"/>
                <w:szCs w:val="24"/>
              </w:rPr>
            </w:pPr>
            <w:r w:rsidRPr="00566A1B">
              <w:rPr>
                <w:rFonts w:ascii="Times New Roman" w:hAnsi="Times New Roman" w:cs="Times New Roman"/>
                <w:sz w:val="24"/>
                <w:szCs w:val="24"/>
              </w:rPr>
              <w:t>U privitku ovo</w:t>
            </w:r>
            <w:r w:rsidR="00F7665E">
              <w:rPr>
                <w:rFonts w:ascii="Times New Roman" w:hAnsi="Times New Roman" w:cs="Times New Roman"/>
                <w:sz w:val="24"/>
                <w:szCs w:val="24"/>
              </w:rPr>
              <w:t>g</w:t>
            </w:r>
            <w:r w:rsidRPr="00566A1B">
              <w:rPr>
                <w:rFonts w:ascii="Times New Roman" w:hAnsi="Times New Roman" w:cs="Times New Roman"/>
                <w:sz w:val="24"/>
                <w:szCs w:val="24"/>
              </w:rPr>
              <w:t xml:space="preserve"> obrasc</w:t>
            </w:r>
            <w:r w:rsidR="00F7665E">
              <w:rPr>
                <w:rFonts w:ascii="Times New Roman" w:hAnsi="Times New Roman" w:cs="Times New Roman"/>
                <w:sz w:val="24"/>
                <w:szCs w:val="24"/>
              </w:rPr>
              <w:t>a</w:t>
            </w:r>
            <w:r w:rsidRPr="00566A1B">
              <w:rPr>
                <w:rFonts w:ascii="Times New Roman" w:hAnsi="Times New Roman" w:cs="Times New Roman"/>
                <w:sz w:val="24"/>
                <w:szCs w:val="24"/>
              </w:rPr>
              <w:t xml:space="preserve"> izrađena</w:t>
            </w:r>
            <w:r w:rsidR="00F7665E">
              <w:rPr>
                <w:rFonts w:ascii="Times New Roman" w:hAnsi="Times New Roman" w:cs="Times New Roman"/>
                <w:sz w:val="24"/>
                <w:szCs w:val="24"/>
              </w:rPr>
              <w:t xml:space="preserve"> je</w:t>
            </w:r>
            <w:r w:rsidRPr="00566A1B">
              <w:rPr>
                <w:rFonts w:ascii="Times New Roman" w:hAnsi="Times New Roman" w:cs="Times New Roman"/>
                <w:sz w:val="24"/>
                <w:szCs w:val="24"/>
              </w:rPr>
              <w:t xml:space="preserve"> analiza pružate</w:t>
            </w:r>
            <w:r w:rsidR="00F7665E">
              <w:rPr>
                <w:rFonts w:ascii="Times New Roman" w:hAnsi="Times New Roman" w:cs="Times New Roman"/>
                <w:sz w:val="24"/>
                <w:szCs w:val="24"/>
              </w:rPr>
              <w:t xml:space="preserve">lja socijalne usluge smještaja / </w:t>
            </w:r>
            <w:r w:rsidRPr="00566A1B">
              <w:rPr>
                <w:rFonts w:ascii="Times New Roman" w:hAnsi="Times New Roman" w:cs="Times New Roman"/>
                <w:sz w:val="24"/>
                <w:szCs w:val="24"/>
              </w:rPr>
              <w:t>kapacitet po korisničkim skupinama i županijama. Domovi i druge pravne osobe osim usluge smještaja mogu pružati i dru</w:t>
            </w:r>
            <w:r w:rsidR="00F7665E">
              <w:rPr>
                <w:rFonts w:ascii="Times New Roman" w:hAnsi="Times New Roman" w:cs="Times New Roman"/>
                <w:sz w:val="24"/>
                <w:szCs w:val="24"/>
              </w:rPr>
              <w:t>ge socijalne  usluge kao što su</w:t>
            </w:r>
            <w:r w:rsidRPr="00566A1B">
              <w:rPr>
                <w:rFonts w:ascii="Times New Roman" w:hAnsi="Times New Roman" w:cs="Times New Roman"/>
                <w:sz w:val="24"/>
                <w:szCs w:val="24"/>
              </w:rPr>
              <w:t xml:space="preserve"> pomoć u kući, savjetovanje i pomaganje, psihosocijalnu podršku ranu intervenciju, pomoć pri uključivanju u programe odgoja i obrazovanja (integracija) i boravak.  </w:t>
            </w:r>
          </w:p>
        </w:tc>
      </w:tr>
      <w:tr w:rsidR="00290F3B" w:rsidRPr="00566A1B" w14:paraId="00CB0E3C" w14:textId="77777777" w:rsidTr="00C03BD1">
        <w:tc>
          <w:tcPr>
            <w:tcW w:w="2233" w:type="dxa"/>
            <w:vAlign w:val="center"/>
          </w:tcPr>
          <w:p w14:paraId="549DDA5B" w14:textId="77777777" w:rsidR="00290F3B" w:rsidRPr="00566A1B" w:rsidRDefault="00290F3B"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UOČENI NEDOSTACI </w:t>
            </w:r>
          </w:p>
        </w:tc>
        <w:tc>
          <w:tcPr>
            <w:tcW w:w="6912" w:type="dxa"/>
            <w:vAlign w:val="center"/>
          </w:tcPr>
          <w:p w14:paraId="46CEA635" w14:textId="77777777" w:rsidR="00290F3B" w:rsidRPr="00566A1B" w:rsidRDefault="00F7665E" w:rsidP="004B77D7">
            <w:pPr>
              <w:jc w:val="both"/>
              <w:rPr>
                <w:rFonts w:ascii="Times New Roman" w:hAnsi="Times New Roman" w:cs="Times New Roman"/>
                <w:sz w:val="24"/>
                <w:szCs w:val="24"/>
              </w:rPr>
            </w:pPr>
            <w:r>
              <w:rPr>
                <w:rFonts w:ascii="Times New Roman" w:hAnsi="Times New Roman" w:cs="Times New Roman"/>
                <w:sz w:val="24"/>
                <w:szCs w:val="24"/>
              </w:rPr>
              <w:t>/</w:t>
            </w:r>
          </w:p>
        </w:tc>
      </w:tr>
    </w:tbl>
    <w:p w14:paraId="08EDB226" w14:textId="77777777" w:rsidR="00140319" w:rsidRDefault="00140319" w:rsidP="004B77D7">
      <w:pPr>
        <w:spacing w:line="240" w:lineRule="auto"/>
        <w:rPr>
          <w:rFonts w:ascii="Times New Roman" w:hAnsi="Times New Roman" w:cs="Times New Roman"/>
          <w:sz w:val="24"/>
          <w:szCs w:val="24"/>
        </w:rPr>
      </w:pPr>
    </w:p>
    <w:p w14:paraId="21D7FE93" w14:textId="77777777" w:rsidR="00571379" w:rsidRDefault="00571379" w:rsidP="00855516">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 xml:space="preserve">Mjera </w:t>
      </w:r>
      <w:bookmarkStart w:id="16" w:name="_Hlk9368842"/>
      <w:r w:rsidRPr="00566A1B">
        <w:rPr>
          <w:rFonts w:ascii="Times New Roman" w:eastAsia="Times New Roman" w:hAnsi="Times New Roman" w:cs="Times New Roman"/>
          <w:b/>
          <w:sz w:val="24"/>
          <w:szCs w:val="24"/>
          <w:lang w:eastAsia="hr-HR"/>
        </w:rPr>
        <w:t>1.2.</w:t>
      </w:r>
      <w:r w:rsidRPr="00566A1B">
        <w:rPr>
          <w:rFonts w:ascii="Times New Roman" w:eastAsia="Times New Roman" w:hAnsi="Times New Roman" w:cs="Times New Roman"/>
          <w:sz w:val="24"/>
          <w:szCs w:val="24"/>
          <w:lang w:eastAsia="hr-HR"/>
        </w:rPr>
        <w:t xml:space="preserve"> </w:t>
      </w:r>
      <w:r w:rsidRPr="00566A1B">
        <w:rPr>
          <w:rFonts w:ascii="Times New Roman" w:eastAsia="Times New Roman" w:hAnsi="Times New Roman" w:cs="Times New Roman"/>
          <w:b/>
          <w:sz w:val="24"/>
          <w:szCs w:val="24"/>
          <w:lang w:eastAsia="hr-HR"/>
        </w:rPr>
        <w:t>Osiguravanje socijalnih usluga za skupine zaštićene Zakonom o suzbijanju diskriminacije u područjima u kojima, sukladno analizi dostupnosti socijalnih usluga, nedostaju</w:t>
      </w:r>
      <w:bookmarkEnd w:id="16"/>
    </w:p>
    <w:p w14:paraId="764E172B" w14:textId="77777777" w:rsidR="00855516" w:rsidRDefault="00855516" w:rsidP="00855516">
      <w:pPr>
        <w:spacing w:after="0" w:line="240" w:lineRule="auto"/>
        <w:rPr>
          <w:rFonts w:ascii="Times New Roman" w:hAnsi="Times New Roman" w:cs="Times New Roman"/>
          <w:i/>
          <w:sz w:val="24"/>
          <w:szCs w:val="24"/>
        </w:rPr>
      </w:pPr>
    </w:p>
    <w:tbl>
      <w:tblPr>
        <w:tblStyle w:val="TableGrid277"/>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167060" w:rsidRPr="00A70ED5" w14:paraId="280B0A9D" w14:textId="77777777" w:rsidTr="00244187">
        <w:tc>
          <w:tcPr>
            <w:tcW w:w="9180" w:type="dxa"/>
            <w:shd w:val="clear" w:color="auto" w:fill="auto"/>
          </w:tcPr>
          <w:tbl>
            <w:tblPr>
              <w:tblStyle w:val="TableGrid276"/>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9"/>
            </w:tblGrid>
            <w:tr w:rsidR="00A70ED5" w:rsidRPr="00167060" w14:paraId="036C690C" w14:textId="77777777" w:rsidTr="003E069E">
              <w:tc>
                <w:tcPr>
                  <w:tcW w:w="9180" w:type="dxa"/>
                  <w:shd w:val="clear" w:color="auto" w:fill="auto"/>
                </w:tcPr>
                <w:p w14:paraId="2CDBB2F0" w14:textId="77777777" w:rsidR="00A70ED5" w:rsidRPr="00855516" w:rsidRDefault="00A70ED5" w:rsidP="00855516">
                  <w:pPr>
                    <w:rPr>
                      <w:rFonts w:ascii="Times New Roman" w:hAnsi="Times New Roman" w:cs="Times New Roman"/>
                      <w:sz w:val="24"/>
                      <w:szCs w:val="24"/>
                    </w:rPr>
                  </w:pPr>
                  <w:r w:rsidRPr="00855516">
                    <w:rPr>
                      <w:rFonts w:ascii="Times New Roman" w:hAnsi="Times New Roman" w:cs="Times New Roman"/>
                      <w:sz w:val="24"/>
                      <w:szCs w:val="24"/>
                    </w:rPr>
                    <w:t>Provedba mjere u 2017. i 2018. godini</w:t>
                  </w:r>
                </w:p>
              </w:tc>
            </w:tr>
          </w:tbl>
          <w:p w14:paraId="7106AC40" w14:textId="77777777" w:rsidR="00A70ED5" w:rsidRPr="00A70ED5" w:rsidRDefault="00A70ED5" w:rsidP="00855516">
            <w:pPr>
              <w:rPr>
                <w:rFonts w:ascii="Times New Roman" w:hAnsi="Times New Roman" w:cs="Times New Roman"/>
                <w:b/>
                <w:sz w:val="24"/>
                <w:szCs w:val="24"/>
              </w:rPr>
            </w:pPr>
          </w:p>
        </w:tc>
      </w:tr>
    </w:tbl>
    <w:tbl>
      <w:tblPr>
        <w:tblStyle w:val="TableGrid"/>
        <w:tblW w:w="0" w:type="auto"/>
        <w:tblLook w:val="04A0" w:firstRow="1" w:lastRow="0" w:firstColumn="1" w:lastColumn="0" w:noHBand="0" w:noVBand="1"/>
      </w:tblPr>
      <w:tblGrid>
        <w:gridCol w:w="2233"/>
        <w:gridCol w:w="6912"/>
      </w:tblGrid>
      <w:tr w:rsidR="00971F07" w:rsidRPr="00566A1B" w14:paraId="274CAED5" w14:textId="77777777" w:rsidTr="00E52E94">
        <w:tc>
          <w:tcPr>
            <w:tcW w:w="2235" w:type="dxa"/>
            <w:vAlign w:val="center"/>
          </w:tcPr>
          <w:p w14:paraId="4AA2EA26" w14:textId="77777777" w:rsidR="00971F07" w:rsidRPr="00566A1B" w:rsidRDefault="00971F07"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tc>
        <w:tc>
          <w:tcPr>
            <w:tcW w:w="6945" w:type="dxa"/>
            <w:vAlign w:val="center"/>
          </w:tcPr>
          <w:p w14:paraId="66FD87B9" w14:textId="77777777" w:rsidR="00971F07" w:rsidRPr="00C03BD1" w:rsidRDefault="00971F07" w:rsidP="004B77D7">
            <w:pPr>
              <w:jc w:val="both"/>
              <w:rPr>
                <w:rFonts w:ascii="Times New Roman" w:hAnsi="Times New Roman" w:cs="Times New Roman"/>
                <w:sz w:val="24"/>
                <w:szCs w:val="24"/>
              </w:rPr>
            </w:pPr>
            <w:r w:rsidRPr="00C03BD1">
              <w:rPr>
                <w:rFonts w:ascii="Times New Roman" w:hAnsi="Times New Roman" w:cs="Times New Roman"/>
                <w:sz w:val="24"/>
                <w:szCs w:val="24"/>
              </w:rPr>
              <w:t xml:space="preserve">Ministarstvo za demografiju, obitelj, mlade i socijalnu politiku, Ministarstvo hrvatskih branitelja </w:t>
            </w:r>
          </w:p>
        </w:tc>
      </w:tr>
      <w:tr w:rsidR="00971F07" w:rsidRPr="00566A1B" w14:paraId="2CCFDF41" w14:textId="77777777" w:rsidTr="00E52E94">
        <w:trPr>
          <w:trHeight w:val="440"/>
        </w:trPr>
        <w:tc>
          <w:tcPr>
            <w:tcW w:w="2235" w:type="dxa"/>
            <w:vAlign w:val="center"/>
          </w:tcPr>
          <w:p w14:paraId="43DBE710" w14:textId="77777777" w:rsidR="00971F07" w:rsidRPr="00566A1B" w:rsidRDefault="00971F07"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6945" w:type="dxa"/>
            <w:vAlign w:val="center"/>
          </w:tcPr>
          <w:p w14:paraId="663C27CD" w14:textId="77777777" w:rsidR="00971F07" w:rsidRPr="00566A1B" w:rsidRDefault="00971F07" w:rsidP="004B77D7">
            <w:pPr>
              <w:jc w:val="both"/>
              <w:rPr>
                <w:rFonts w:ascii="Times New Roman" w:hAnsi="Times New Roman" w:cs="Times New Roman"/>
                <w:sz w:val="24"/>
                <w:szCs w:val="24"/>
              </w:rPr>
            </w:pPr>
            <w:r w:rsidRPr="00566A1B">
              <w:rPr>
                <w:rFonts w:ascii="Times New Roman" w:hAnsi="Times New Roman" w:cs="Times New Roman"/>
                <w:sz w:val="24"/>
                <w:szCs w:val="24"/>
              </w:rPr>
              <w:t>pružatelji usluga u sustavu socijalne skrbi</w:t>
            </w:r>
          </w:p>
        </w:tc>
      </w:tr>
      <w:tr w:rsidR="00971F07" w:rsidRPr="00566A1B" w14:paraId="211C5A05" w14:textId="77777777" w:rsidTr="00E52E94">
        <w:tc>
          <w:tcPr>
            <w:tcW w:w="2235" w:type="dxa"/>
            <w:vAlign w:val="center"/>
          </w:tcPr>
          <w:p w14:paraId="3DB49D26" w14:textId="77777777" w:rsidR="00971F07" w:rsidRPr="00566A1B" w:rsidRDefault="00971F07"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6945" w:type="dxa"/>
            <w:vAlign w:val="center"/>
          </w:tcPr>
          <w:p w14:paraId="54FDA128" w14:textId="77777777" w:rsidR="00971F07" w:rsidRPr="00566A1B"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971F07" w:rsidRPr="00566A1B">
              <w:rPr>
                <w:rFonts w:ascii="Times New Roman" w:hAnsi="Times New Roman" w:cs="Times New Roman"/>
                <w:sz w:val="24"/>
                <w:szCs w:val="24"/>
              </w:rPr>
              <w:t>ontinuirano</w:t>
            </w:r>
          </w:p>
        </w:tc>
      </w:tr>
      <w:tr w:rsidR="00971F07" w:rsidRPr="00566A1B" w14:paraId="2F7B671A" w14:textId="77777777" w:rsidTr="00C03BD1">
        <w:tc>
          <w:tcPr>
            <w:tcW w:w="2235" w:type="dxa"/>
          </w:tcPr>
          <w:p w14:paraId="57B6272A" w14:textId="77777777" w:rsidR="00971F07" w:rsidRPr="00566A1B" w:rsidRDefault="00971F07" w:rsidP="00C03BD1">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6945" w:type="dxa"/>
            <w:vAlign w:val="center"/>
          </w:tcPr>
          <w:p w14:paraId="02095CB0" w14:textId="77777777" w:rsidR="00996A95" w:rsidRPr="00C03BD1" w:rsidRDefault="00996A95" w:rsidP="004B77D7">
            <w:pPr>
              <w:jc w:val="both"/>
              <w:rPr>
                <w:rFonts w:ascii="Times New Roman" w:hAnsi="Times New Roman" w:cs="Times New Roman"/>
                <w:sz w:val="24"/>
                <w:szCs w:val="24"/>
              </w:rPr>
            </w:pPr>
            <w:r w:rsidRPr="00C03BD1">
              <w:rPr>
                <w:rFonts w:ascii="Times New Roman" w:hAnsi="Times New Roman" w:cs="Times New Roman"/>
                <w:sz w:val="24"/>
                <w:szCs w:val="24"/>
              </w:rPr>
              <w:t xml:space="preserve">Utrošena financijska sredstva i izvor financiranja </w:t>
            </w:r>
            <w:r w:rsidR="00D40006" w:rsidRPr="00C03BD1">
              <w:rPr>
                <w:rFonts w:ascii="Times New Roman" w:hAnsi="Times New Roman" w:cs="Times New Roman"/>
                <w:sz w:val="24"/>
                <w:szCs w:val="24"/>
              </w:rPr>
              <w:t xml:space="preserve">u </w:t>
            </w:r>
            <w:r w:rsidRPr="00C03BD1">
              <w:rPr>
                <w:rFonts w:ascii="Times New Roman" w:hAnsi="Times New Roman" w:cs="Times New Roman"/>
                <w:sz w:val="24"/>
                <w:szCs w:val="24"/>
              </w:rPr>
              <w:t>2017.</w:t>
            </w:r>
            <w:r w:rsidR="00D40006" w:rsidRPr="00C03BD1">
              <w:rPr>
                <w:rFonts w:ascii="Times New Roman" w:hAnsi="Times New Roman" w:cs="Times New Roman"/>
                <w:sz w:val="24"/>
                <w:szCs w:val="24"/>
              </w:rPr>
              <w:t xml:space="preserve"> </w:t>
            </w:r>
            <w:r w:rsidRPr="00C03BD1">
              <w:rPr>
                <w:rFonts w:ascii="Times New Roman" w:hAnsi="Times New Roman" w:cs="Times New Roman"/>
                <w:sz w:val="24"/>
                <w:szCs w:val="24"/>
              </w:rPr>
              <w:t>g</w:t>
            </w:r>
            <w:r w:rsidR="00D40006" w:rsidRPr="00C03BD1">
              <w:rPr>
                <w:rFonts w:ascii="Times New Roman" w:hAnsi="Times New Roman" w:cs="Times New Roman"/>
                <w:sz w:val="24"/>
                <w:szCs w:val="24"/>
              </w:rPr>
              <w:t>odini</w:t>
            </w:r>
          </w:p>
          <w:p w14:paraId="3C358B07" w14:textId="77777777" w:rsidR="00971F07" w:rsidRPr="00C03BD1" w:rsidRDefault="00971F07" w:rsidP="004B77D7">
            <w:pPr>
              <w:jc w:val="both"/>
              <w:rPr>
                <w:rFonts w:ascii="Times New Roman" w:hAnsi="Times New Roman" w:cs="Times New Roman"/>
                <w:sz w:val="24"/>
                <w:szCs w:val="24"/>
              </w:rPr>
            </w:pPr>
            <w:r w:rsidRPr="00C03BD1">
              <w:rPr>
                <w:rFonts w:ascii="Times New Roman" w:hAnsi="Times New Roman" w:cs="Times New Roman"/>
                <w:sz w:val="24"/>
                <w:szCs w:val="24"/>
              </w:rPr>
              <w:t>Državni proračun Republike Hrvatske za 2017. godinu, razdjel 041 Ministarstvo hr</w:t>
            </w:r>
            <w:r w:rsidR="00B805F6" w:rsidRPr="00C03BD1">
              <w:rPr>
                <w:rFonts w:ascii="Times New Roman" w:hAnsi="Times New Roman" w:cs="Times New Roman"/>
                <w:sz w:val="24"/>
                <w:szCs w:val="24"/>
              </w:rPr>
              <w:t>vatskih branitelja, Aktivnost A</w:t>
            </w:r>
            <w:r w:rsidRPr="00C03BD1">
              <w:rPr>
                <w:rFonts w:ascii="Times New Roman" w:hAnsi="Times New Roman" w:cs="Times New Roman"/>
                <w:sz w:val="24"/>
                <w:szCs w:val="24"/>
              </w:rPr>
              <w:t>754010 „Pristupačnost objekata potrebama invalida“, Račun 3632 „Kapitalne pomoći unutar opće države“, utrošeno je 1.460.000,00 kuna</w:t>
            </w:r>
            <w:r w:rsidR="00F7665E" w:rsidRPr="00C03BD1">
              <w:rPr>
                <w:rFonts w:ascii="Times New Roman" w:hAnsi="Times New Roman" w:cs="Times New Roman"/>
                <w:sz w:val="24"/>
                <w:szCs w:val="24"/>
              </w:rPr>
              <w:t>.</w:t>
            </w:r>
          </w:p>
          <w:p w14:paraId="6D236322" w14:textId="77777777" w:rsidR="00996A95" w:rsidRPr="00C03BD1" w:rsidRDefault="00996A95" w:rsidP="004B77D7">
            <w:pPr>
              <w:jc w:val="both"/>
              <w:rPr>
                <w:rFonts w:ascii="Times New Roman" w:hAnsi="Times New Roman" w:cs="Times New Roman"/>
                <w:sz w:val="24"/>
                <w:szCs w:val="24"/>
              </w:rPr>
            </w:pPr>
            <w:r w:rsidRPr="00C03BD1">
              <w:rPr>
                <w:rFonts w:ascii="Times New Roman" w:hAnsi="Times New Roman" w:cs="Times New Roman"/>
                <w:sz w:val="24"/>
                <w:szCs w:val="24"/>
              </w:rPr>
              <w:t>Utrošena financijska sredstva i izvor financiranja</w:t>
            </w:r>
            <w:r w:rsidR="00D40006" w:rsidRPr="00C03BD1">
              <w:rPr>
                <w:rFonts w:ascii="Times New Roman" w:hAnsi="Times New Roman" w:cs="Times New Roman"/>
                <w:sz w:val="24"/>
                <w:szCs w:val="24"/>
              </w:rPr>
              <w:t xml:space="preserve"> u</w:t>
            </w:r>
            <w:r w:rsidRPr="00C03BD1">
              <w:rPr>
                <w:rFonts w:ascii="Times New Roman" w:hAnsi="Times New Roman" w:cs="Times New Roman"/>
                <w:sz w:val="24"/>
                <w:szCs w:val="24"/>
              </w:rPr>
              <w:t xml:space="preserve"> 2018.</w:t>
            </w:r>
            <w:r w:rsidR="00D40006" w:rsidRPr="00C03BD1">
              <w:rPr>
                <w:rFonts w:ascii="Times New Roman" w:hAnsi="Times New Roman" w:cs="Times New Roman"/>
                <w:sz w:val="24"/>
                <w:szCs w:val="24"/>
              </w:rPr>
              <w:t xml:space="preserve"> </w:t>
            </w:r>
            <w:r w:rsidRPr="00C03BD1">
              <w:rPr>
                <w:rFonts w:ascii="Times New Roman" w:hAnsi="Times New Roman" w:cs="Times New Roman"/>
                <w:sz w:val="24"/>
                <w:szCs w:val="24"/>
              </w:rPr>
              <w:t>g</w:t>
            </w:r>
            <w:r w:rsidR="00D40006" w:rsidRPr="00C03BD1">
              <w:rPr>
                <w:rFonts w:ascii="Times New Roman" w:hAnsi="Times New Roman" w:cs="Times New Roman"/>
                <w:sz w:val="24"/>
                <w:szCs w:val="24"/>
              </w:rPr>
              <w:t>odini</w:t>
            </w:r>
          </w:p>
          <w:p w14:paraId="019F0D29" w14:textId="77777777" w:rsidR="00996A95" w:rsidRPr="00C03BD1" w:rsidRDefault="00996A95" w:rsidP="004B77D7">
            <w:pPr>
              <w:jc w:val="both"/>
              <w:rPr>
                <w:rFonts w:ascii="Times New Roman" w:hAnsi="Times New Roman" w:cs="Times New Roman"/>
                <w:sz w:val="24"/>
                <w:szCs w:val="24"/>
              </w:rPr>
            </w:pPr>
            <w:r w:rsidRPr="00C03BD1">
              <w:rPr>
                <w:rFonts w:ascii="Times New Roman" w:hAnsi="Times New Roman" w:cs="Times New Roman"/>
                <w:sz w:val="24"/>
                <w:szCs w:val="24"/>
              </w:rPr>
              <w:t>Ministarstvo hrvatskih branitelja</w:t>
            </w:r>
          </w:p>
          <w:p w14:paraId="4DC89078" w14:textId="77777777" w:rsidR="00996A95" w:rsidRPr="00C03BD1" w:rsidRDefault="00996A95" w:rsidP="004B77D7">
            <w:pPr>
              <w:jc w:val="both"/>
              <w:rPr>
                <w:rFonts w:ascii="Times New Roman" w:hAnsi="Times New Roman" w:cs="Times New Roman"/>
                <w:sz w:val="24"/>
                <w:szCs w:val="24"/>
              </w:rPr>
            </w:pPr>
            <w:r w:rsidRPr="00C03BD1">
              <w:rPr>
                <w:rFonts w:ascii="Times New Roman" w:hAnsi="Times New Roman" w:cs="Times New Roman"/>
                <w:sz w:val="24"/>
                <w:szCs w:val="24"/>
              </w:rPr>
              <w:t>Državni proračun Republike Hrvatske za 2018. godinu, razdjel 041 Ministarstvo hrvatskih branitelja, Aktivnost A 754010 „Pristupačnost objekata potrebama invalida“, Račun 3632 „Kapitalne pomoći unutar opće države“, utrošeno je 1.863.225,37 kuna.</w:t>
            </w:r>
          </w:p>
          <w:p w14:paraId="225B3CBD" w14:textId="77777777" w:rsidR="00996A95" w:rsidRPr="00C03BD1" w:rsidRDefault="00996A95" w:rsidP="004B77D7">
            <w:pPr>
              <w:jc w:val="both"/>
              <w:rPr>
                <w:rFonts w:ascii="Times New Roman" w:hAnsi="Times New Roman" w:cs="Times New Roman"/>
                <w:sz w:val="24"/>
                <w:szCs w:val="24"/>
              </w:rPr>
            </w:pPr>
            <w:r w:rsidRPr="00C03BD1">
              <w:rPr>
                <w:rFonts w:ascii="Times New Roman" w:hAnsi="Times New Roman" w:cs="Times New Roman"/>
                <w:sz w:val="24"/>
                <w:szCs w:val="24"/>
              </w:rPr>
              <w:t xml:space="preserve">Ministarstvo za demografiju, obitelj, mlade i socijalnu politiku </w:t>
            </w:r>
          </w:p>
          <w:p w14:paraId="2135E83E" w14:textId="77777777" w:rsidR="00996A95" w:rsidRDefault="00996A95" w:rsidP="004B77D7">
            <w:pPr>
              <w:jc w:val="both"/>
              <w:rPr>
                <w:rFonts w:ascii="Times New Roman" w:hAnsi="Times New Roman" w:cs="Times New Roman"/>
                <w:sz w:val="24"/>
                <w:szCs w:val="24"/>
              </w:rPr>
            </w:pPr>
            <w:r w:rsidRPr="00996A95">
              <w:rPr>
                <w:rFonts w:ascii="Times New Roman" w:hAnsi="Times New Roman" w:cs="Times New Roman"/>
                <w:sz w:val="24"/>
                <w:szCs w:val="24"/>
              </w:rPr>
              <w:t>Redovna sredstva iz</w:t>
            </w:r>
            <w:r w:rsidR="00F7665E">
              <w:rPr>
                <w:rFonts w:ascii="Times New Roman" w:hAnsi="Times New Roman" w:cs="Times New Roman"/>
                <w:sz w:val="24"/>
                <w:szCs w:val="24"/>
              </w:rPr>
              <w:t xml:space="preserve"> državnog proračuna na poziciji </w:t>
            </w:r>
            <w:r w:rsidRPr="00996A95">
              <w:rPr>
                <w:rFonts w:ascii="Times New Roman" w:hAnsi="Times New Roman" w:cs="Times New Roman"/>
                <w:sz w:val="24"/>
                <w:szCs w:val="24"/>
              </w:rPr>
              <w:t>Ministarstva za demografiju, obitelj, mlade i socijalnu po</w:t>
            </w:r>
            <w:r w:rsidR="00F7665E">
              <w:rPr>
                <w:rFonts w:ascii="Times New Roman" w:hAnsi="Times New Roman" w:cs="Times New Roman"/>
                <w:sz w:val="24"/>
                <w:szCs w:val="24"/>
              </w:rPr>
              <w:t xml:space="preserve">litiku </w:t>
            </w:r>
            <w:r w:rsidR="00B805F6">
              <w:rPr>
                <w:rFonts w:ascii="Times New Roman" w:hAnsi="Times New Roman" w:cs="Times New Roman"/>
                <w:sz w:val="24"/>
                <w:szCs w:val="24"/>
              </w:rPr>
              <w:t>A</w:t>
            </w:r>
            <w:r w:rsidRPr="00996A95">
              <w:rPr>
                <w:rFonts w:ascii="Times New Roman" w:hAnsi="Times New Roman" w:cs="Times New Roman"/>
                <w:sz w:val="24"/>
                <w:szCs w:val="24"/>
              </w:rPr>
              <w:t>792007 Administracij</w:t>
            </w:r>
            <w:r w:rsidR="00A20324">
              <w:rPr>
                <w:rFonts w:ascii="Times New Roman" w:hAnsi="Times New Roman" w:cs="Times New Roman"/>
                <w:sz w:val="24"/>
                <w:szCs w:val="24"/>
              </w:rPr>
              <w:t>a i upravljanje, račun 31 – rashodi</w:t>
            </w:r>
            <w:r w:rsidRPr="00996A95">
              <w:rPr>
                <w:rFonts w:ascii="Times New Roman" w:hAnsi="Times New Roman" w:cs="Times New Roman"/>
                <w:sz w:val="24"/>
                <w:szCs w:val="24"/>
              </w:rPr>
              <w:t xml:space="preserve"> za zaposlene</w:t>
            </w:r>
            <w:r w:rsidR="00F7665E">
              <w:rPr>
                <w:rFonts w:ascii="Times New Roman" w:hAnsi="Times New Roman" w:cs="Times New Roman"/>
                <w:sz w:val="24"/>
                <w:szCs w:val="24"/>
              </w:rPr>
              <w:t>.</w:t>
            </w:r>
          </w:p>
          <w:p w14:paraId="2C1B543D" w14:textId="77777777" w:rsidR="00996A95" w:rsidRPr="00566A1B" w:rsidRDefault="00996A95" w:rsidP="004B77D7">
            <w:pPr>
              <w:jc w:val="both"/>
              <w:rPr>
                <w:rFonts w:ascii="Times New Roman" w:hAnsi="Times New Roman" w:cs="Times New Roman"/>
                <w:sz w:val="24"/>
                <w:szCs w:val="24"/>
              </w:rPr>
            </w:pPr>
          </w:p>
        </w:tc>
      </w:tr>
      <w:tr w:rsidR="00971F07" w:rsidRPr="00566A1B" w14:paraId="5AC37B97" w14:textId="77777777" w:rsidTr="00C03BD1">
        <w:tc>
          <w:tcPr>
            <w:tcW w:w="2235" w:type="dxa"/>
          </w:tcPr>
          <w:p w14:paraId="2C2F1A1A" w14:textId="77777777" w:rsidR="00971F07" w:rsidRPr="00566A1B" w:rsidRDefault="00971F07" w:rsidP="00C03BD1">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STATUS MJERE</w:t>
            </w:r>
          </w:p>
        </w:tc>
        <w:tc>
          <w:tcPr>
            <w:tcW w:w="6945" w:type="dxa"/>
            <w:vAlign w:val="center"/>
          </w:tcPr>
          <w:p w14:paraId="26092021" w14:textId="77777777" w:rsidR="00410919" w:rsidRDefault="0095145C" w:rsidP="004B77D7">
            <w:pPr>
              <w:jc w:val="both"/>
              <w:rPr>
                <w:rFonts w:ascii="Times New Roman" w:hAnsi="Times New Roman" w:cs="Times New Roman"/>
                <w:sz w:val="24"/>
                <w:szCs w:val="24"/>
              </w:rPr>
            </w:pPr>
            <w:r>
              <w:rPr>
                <w:rFonts w:ascii="Times New Roman" w:hAnsi="Times New Roman" w:cs="Times New Roman"/>
                <w:sz w:val="24"/>
                <w:szCs w:val="24"/>
              </w:rPr>
              <w:t>Mjera se provodi</w:t>
            </w:r>
            <w:r w:rsidR="00DD20E0">
              <w:rPr>
                <w:rFonts w:ascii="Times New Roman" w:hAnsi="Times New Roman" w:cs="Times New Roman"/>
                <w:sz w:val="24"/>
                <w:szCs w:val="24"/>
              </w:rPr>
              <w:t>.</w:t>
            </w:r>
          </w:p>
          <w:p w14:paraId="47224CCF" w14:textId="77777777" w:rsidR="00971F07" w:rsidRDefault="00971F07" w:rsidP="004B77D7">
            <w:pPr>
              <w:jc w:val="both"/>
              <w:rPr>
                <w:rFonts w:ascii="Times New Roman" w:hAnsi="Times New Roman" w:cs="Times New Roman"/>
                <w:sz w:val="24"/>
                <w:szCs w:val="24"/>
              </w:rPr>
            </w:pPr>
            <w:r w:rsidRPr="00566A1B">
              <w:rPr>
                <w:rFonts w:ascii="Times New Roman" w:hAnsi="Times New Roman" w:cs="Times New Roman"/>
                <w:sz w:val="24"/>
                <w:szCs w:val="24"/>
              </w:rPr>
              <w:t>Ministarstvo hrvatskih b</w:t>
            </w:r>
            <w:r w:rsidR="008C725A">
              <w:rPr>
                <w:rFonts w:ascii="Times New Roman" w:hAnsi="Times New Roman" w:cs="Times New Roman"/>
                <w:sz w:val="24"/>
                <w:szCs w:val="24"/>
              </w:rPr>
              <w:t>ranitelja kontinuirano provodi p</w:t>
            </w:r>
            <w:r w:rsidRPr="00566A1B">
              <w:rPr>
                <w:rFonts w:ascii="Times New Roman" w:hAnsi="Times New Roman" w:cs="Times New Roman"/>
                <w:sz w:val="24"/>
                <w:szCs w:val="24"/>
              </w:rPr>
              <w:t xml:space="preserve">rojekt rješavanja pristupačnosti objektima osoba s invaliditetom kojim se sufinanciranjem jedinica lokalne i područne (regionalne) samouprave nastoje prilagoditi objekti javne namjene osobama s invaliditetom te time povećati njihovu kvalitetu života i omogućiti </w:t>
            </w:r>
            <w:r w:rsidR="00F7665E">
              <w:rPr>
                <w:rFonts w:ascii="Times New Roman" w:hAnsi="Times New Roman" w:cs="Times New Roman"/>
                <w:sz w:val="24"/>
                <w:szCs w:val="24"/>
              </w:rPr>
              <w:t xml:space="preserve">im </w:t>
            </w:r>
            <w:r w:rsidRPr="00566A1B">
              <w:rPr>
                <w:rFonts w:ascii="Times New Roman" w:hAnsi="Times New Roman" w:cs="Times New Roman"/>
                <w:sz w:val="24"/>
                <w:szCs w:val="24"/>
              </w:rPr>
              <w:t>veću samostalnost.</w:t>
            </w:r>
          </w:p>
          <w:p w14:paraId="09E96B3B" w14:textId="77777777" w:rsidR="00E52E94" w:rsidRPr="00566A1B" w:rsidRDefault="00E52E94" w:rsidP="004B77D7">
            <w:pPr>
              <w:jc w:val="both"/>
              <w:rPr>
                <w:rFonts w:ascii="Times New Roman" w:hAnsi="Times New Roman" w:cs="Times New Roman"/>
                <w:sz w:val="24"/>
                <w:szCs w:val="24"/>
              </w:rPr>
            </w:pPr>
          </w:p>
        </w:tc>
      </w:tr>
      <w:tr w:rsidR="00971F07" w:rsidRPr="00566A1B" w14:paraId="354E2848" w14:textId="77777777" w:rsidTr="00C03BD1">
        <w:tc>
          <w:tcPr>
            <w:tcW w:w="2235" w:type="dxa"/>
          </w:tcPr>
          <w:p w14:paraId="186942CC" w14:textId="77777777" w:rsidR="00971F07" w:rsidRPr="00566A1B" w:rsidRDefault="00971F07" w:rsidP="00C03BD1">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19345804" w14:textId="77777777" w:rsidR="00971F07" w:rsidRPr="00566A1B" w:rsidRDefault="0025253B" w:rsidP="00C03BD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945" w:type="dxa"/>
            <w:vAlign w:val="center"/>
          </w:tcPr>
          <w:p w14:paraId="08214502" w14:textId="77777777" w:rsidR="00996A95" w:rsidRPr="00C03BD1" w:rsidRDefault="00996A95" w:rsidP="004B77D7">
            <w:pPr>
              <w:jc w:val="both"/>
              <w:rPr>
                <w:rFonts w:ascii="Times New Roman" w:hAnsi="Times New Roman" w:cs="Times New Roman"/>
                <w:sz w:val="24"/>
                <w:szCs w:val="24"/>
              </w:rPr>
            </w:pPr>
            <w:r w:rsidRPr="00C03BD1">
              <w:rPr>
                <w:rFonts w:ascii="Times New Roman" w:hAnsi="Times New Roman" w:cs="Times New Roman"/>
                <w:sz w:val="24"/>
                <w:szCs w:val="24"/>
              </w:rPr>
              <w:t>Postignuti rezultati u 2017</w:t>
            </w:r>
            <w:r w:rsidR="00271480" w:rsidRPr="00C03BD1">
              <w:rPr>
                <w:rFonts w:ascii="Times New Roman" w:hAnsi="Times New Roman" w:cs="Times New Roman"/>
                <w:sz w:val="24"/>
                <w:szCs w:val="24"/>
              </w:rPr>
              <w:t>.</w:t>
            </w:r>
            <w:r w:rsidR="00F7665E" w:rsidRPr="00C03BD1">
              <w:rPr>
                <w:rFonts w:ascii="Times New Roman" w:hAnsi="Times New Roman" w:cs="Times New Roman"/>
                <w:sz w:val="24"/>
                <w:szCs w:val="24"/>
              </w:rPr>
              <w:t xml:space="preserve"> godini</w:t>
            </w:r>
            <w:r w:rsidRPr="00C03BD1">
              <w:rPr>
                <w:rFonts w:ascii="Times New Roman" w:hAnsi="Times New Roman" w:cs="Times New Roman"/>
                <w:sz w:val="24"/>
                <w:szCs w:val="24"/>
              </w:rPr>
              <w:t xml:space="preserve"> </w:t>
            </w:r>
          </w:p>
          <w:p w14:paraId="7F611000" w14:textId="77777777" w:rsidR="00996A95" w:rsidRPr="00C03BD1" w:rsidRDefault="0095145C" w:rsidP="004B77D7">
            <w:pPr>
              <w:jc w:val="both"/>
              <w:rPr>
                <w:rFonts w:ascii="Times New Roman" w:hAnsi="Times New Roman" w:cs="Times New Roman"/>
                <w:sz w:val="24"/>
                <w:szCs w:val="24"/>
              </w:rPr>
            </w:pPr>
            <w:r w:rsidRPr="00C03BD1">
              <w:rPr>
                <w:rFonts w:ascii="Times New Roman" w:hAnsi="Times New Roman" w:cs="Times New Roman"/>
                <w:sz w:val="24"/>
                <w:szCs w:val="24"/>
              </w:rPr>
              <w:t>Ministarstvo hrvatskih branitelja</w:t>
            </w:r>
          </w:p>
          <w:p w14:paraId="49AFCBA2" w14:textId="77777777" w:rsidR="00971F07" w:rsidRPr="00C03BD1" w:rsidRDefault="00971F07" w:rsidP="004B77D7">
            <w:pPr>
              <w:jc w:val="both"/>
              <w:rPr>
                <w:rFonts w:ascii="Times New Roman" w:hAnsi="Times New Roman" w:cs="Times New Roman"/>
                <w:sz w:val="24"/>
                <w:szCs w:val="24"/>
              </w:rPr>
            </w:pPr>
            <w:r w:rsidRPr="00C03BD1">
              <w:rPr>
                <w:rFonts w:ascii="Times New Roman" w:hAnsi="Times New Roman" w:cs="Times New Roman"/>
                <w:sz w:val="24"/>
                <w:szCs w:val="24"/>
              </w:rPr>
              <w:t>Nakon objavljenog i provedenog Javnog poziva za sufinanciranje projekata rješavanja pristupačnosti objektima osoba s invaliditetom sredstvima Državnog proračuna Republike Hrvatske u 2017. godini</w:t>
            </w:r>
            <w:r w:rsidR="00F7665E" w:rsidRPr="00C03BD1">
              <w:rPr>
                <w:rFonts w:ascii="Times New Roman" w:hAnsi="Times New Roman" w:cs="Times New Roman"/>
                <w:sz w:val="24"/>
                <w:szCs w:val="24"/>
              </w:rPr>
              <w:t xml:space="preserve"> na području Republike Hrvatske</w:t>
            </w:r>
            <w:r w:rsidRPr="00C03BD1">
              <w:rPr>
                <w:rFonts w:ascii="Times New Roman" w:hAnsi="Times New Roman" w:cs="Times New Roman"/>
                <w:sz w:val="24"/>
                <w:szCs w:val="24"/>
              </w:rPr>
              <w:t xml:space="preserve"> sufinancirano je 16 projekata jedinica lokalne i područne (regionalne) samouprave.</w:t>
            </w:r>
          </w:p>
          <w:p w14:paraId="7823D499" w14:textId="77777777" w:rsidR="00996A95" w:rsidRPr="00C03BD1" w:rsidRDefault="00996A95" w:rsidP="004B77D7">
            <w:pPr>
              <w:jc w:val="both"/>
              <w:rPr>
                <w:rFonts w:ascii="Times New Roman" w:hAnsi="Times New Roman" w:cs="Times New Roman"/>
                <w:sz w:val="24"/>
                <w:szCs w:val="24"/>
              </w:rPr>
            </w:pPr>
          </w:p>
          <w:p w14:paraId="119FEE1E" w14:textId="77777777" w:rsidR="00996A95" w:rsidRPr="00C03BD1" w:rsidRDefault="00996A95" w:rsidP="004B77D7">
            <w:pPr>
              <w:jc w:val="both"/>
              <w:rPr>
                <w:rFonts w:ascii="Times New Roman" w:hAnsi="Times New Roman" w:cs="Times New Roman"/>
                <w:sz w:val="24"/>
                <w:szCs w:val="24"/>
              </w:rPr>
            </w:pPr>
            <w:r w:rsidRPr="00C03BD1">
              <w:rPr>
                <w:rFonts w:ascii="Times New Roman" w:hAnsi="Times New Roman" w:cs="Times New Roman"/>
                <w:sz w:val="24"/>
                <w:szCs w:val="24"/>
              </w:rPr>
              <w:t>Postignuti rezultati u 2018.</w:t>
            </w:r>
            <w:r w:rsidR="00F7665E" w:rsidRPr="00C03BD1">
              <w:rPr>
                <w:rFonts w:ascii="Times New Roman" w:hAnsi="Times New Roman" w:cs="Times New Roman"/>
                <w:sz w:val="24"/>
                <w:szCs w:val="24"/>
              </w:rPr>
              <w:t xml:space="preserve"> godini</w:t>
            </w:r>
          </w:p>
          <w:p w14:paraId="3F7EA42E" w14:textId="77777777" w:rsidR="00996A95" w:rsidRPr="00C03BD1" w:rsidRDefault="00996A95" w:rsidP="004B77D7">
            <w:pPr>
              <w:jc w:val="both"/>
              <w:rPr>
                <w:rFonts w:ascii="Times New Roman" w:hAnsi="Times New Roman" w:cs="Times New Roman"/>
                <w:sz w:val="24"/>
                <w:szCs w:val="24"/>
              </w:rPr>
            </w:pPr>
            <w:r w:rsidRPr="00C03BD1">
              <w:rPr>
                <w:rFonts w:ascii="Times New Roman" w:hAnsi="Times New Roman" w:cs="Times New Roman"/>
                <w:sz w:val="24"/>
                <w:szCs w:val="24"/>
              </w:rPr>
              <w:t>Ministarstvo hrvatskih branitelja</w:t>
            </w:r>
          </w:p>
          <w:p w14:paraId="786D43C9" w14:textId="77777777" w:rsidR="00996A95" w:rsidRPr="00C03BD1" w:rsidRDefault="00996A95" w:rsidP="004B77D7">
            <w:pPr>
              <w:jc w:val="both"/>
              <w:rPr>
                <w:rFonts w:ascii="Times New Roman" w:hAnsi="Times New Roman" w:cs="Times New Roman"/>
                <w:sz w:val="24"/>
                <w:szCs w:val="24"/>
              </w:rPr>
            </w:pPr>
            <w:r w:rsidRPr="00C03BD1">
              <w:rPr>
                <w:rFonts w:ascii="Times New Roman" w:hAnsi="Times New Roman" w:cs="Times New Roman"/>
                <w:sz w:val="24"/>
                <w:szCs w:val="24"/>
              </w:rPr>
              <w:t>Nakon objavljenog i provedenog Javnog poziva za sufinanciranje projekata rješavanja pristupačnosti objektima osoba s invaliditetom sredstvima Državnog proračuna Republike Hrvatske u 2018. godini</w:t>
            </w:r>
            <w:r w:rsidR="00F7665E" w:rsidRPr="00C03BD1">
              <w:rPr>
                <w:rFonts w:ascii="Times New Roman" w:hAnsi="Times New Roman" w:cs="Times New Roman"/>
                <w:sz w:val="24"/>
                <w:szCs w:val="24"/>
              </w:rPr>
              <w:t xml:space="preserve"> na području Republike Hrvatske</w:t>
            </w:r>
            <w:r w:rsidRPr="00C03BD1">
              <w:rPr>
                <w:rFonts w:ascii="Times New Roman" w:hAnsi="Times New Roman" w:cs="Times New Roman"/>
                <w:sz w:val="24"/>
                <w:szCs w:val="24"/>
              </w:rPr>
              <w:t xml:space="preserve"> sufinancirano je 20 projekata jedinica lokalne i područne (regionalne) samouprave.</w:t>
            </w:r>
          </w:p>
          <w:p w14:paraId="12CE7660" w14:textId="77777777" w:rsidR="00996A95" w:rsidRPr="00C03BD1" w:rsidRDefault="00996A95" w:rsidP="004B77D7">
            <w:pPr>
              <w:jc w:val="both"/>
              <w:rPr>
                <w:rFonts w:ascii="Times New Roman" w:hAnsi="Times New Roman" w:cs="Times New Roman"/>
                <w:sz w:val="24"/>
                <w:szCs w:val="24"/>
              </w:rPr>
            </w:pPr>
            <w:r w:rsidRPr="00C03BD1">
              <w:rPr>
                <w:rFonts w:ascii="Times New Roman" w:hAnsi="Times New Roman" w:cs="Times New Roman"/>
                <w:sz w:val="24"/>
                <w:szCs w:val="24"/>
              </w:rPr>
              <w:t>Ministarstvo za demografiju, obitelj, mlade i socijalnu politiku</w:t>
            </w:r>
          </w:p>
          <w:p w14:paraId="159FFA33" w14:textId="77777777" w:rsidR="00E52E94" w:rsidRPr="00566A1B" w:rsidRDefault="00996A95" w:rsidP="00C03BD1">
            <w:pPr>
              <w:jc w:val="both"/>
              <w:rPr>
                <w:rFonts w:ascii="Times New Roman" w:hAnsi="Times New Roman" w:cs="Times New Roman"/>
                <w:sz w:val="24"/>
                <w:szCs w:val="24"/>
              </w:rPr>
            </w:pPr>
            <w:r w:rsidRPr="00C03BD1">
              <w:rPr>
                <w:rFonts w:ascii="Times New Roman" w:hAnsi="Times New Roman" w:cs="Times New Roman"/>
                <w:sz w:val="24"/>
                <w:szCs w:val="24"/>
              </w:rPr>
              <w:t>U privitku ovo</w:t>
            </w:r>
            <w:r w:rsidR="00F7665E" w:rsidRPr="00C03BD1">
              <w:rPr>
                <w:rFonts w:ascii="Times New Roman" w:hAnsi="Times New Roman" w:cs="Times New Roman"/>
                <w:sz w:val="24"/>
                <w:szCs w:val="24"/>
              </w:rPr>
              <w:t>g</w:t>
            </w:r>
            <w:r w:rsidRPr="00C03BD1">
              <w:rPr>
                <w:rFonts w:ascii="Times New Roman" w:hAnsi="Times New Roman" w:cs="Times New Roman"/>
                <w:sz w:val="24"/>
                <w:szCs w:val="24"/>
              </w:rPr>
              <w:t xml:space="preserve"> obrasc</w:t>
            </w:r>
            <w:r w:rsidR="00F7665E" w:rsidRPr="00C03BD1">
              <w:rPr>
                <w:rFonts w:ascii="Times New Roman" w:hAnsi="Times New Roman" w:cs="Times New Roman"/>
                <w:sz w:val="24"/>
                <w:szCs w:val="24"/>
              </w:rPr>
              <w:t>a</w:t>
            </w:r>
            <w:r w:rsidRPr="00C03BD1">
              <w:rPr>
                <w:rFonts w:ascii="Times New Roman" w:hAnsi="Times New Roman" w:cs="Times New Roman"/>
                <w:sz w:val="24"/>
                <w:szCs w:val="24"/>
              </w:rPr>
              <w:t xml:space="preserve"> </w:t>
            </w:r>
            <w:r w:rsidR="00F7665E" w:rsidRPr="00C03BD1">
              <w:rPr>
                <w:rFonts w:ascii="Times New Roman" w:hAnsi="Times New Roman" w:cs="Times New Roman"/>
                <w:sz w:val="24"/>
                <w:szCs w:val="24"/>
              </w:rPr>
              <w:t xml:space="preserve">je </w:t>
            </w:r>
            <w:r w:rsidRPr="00C03BD1">
              <w:rPr>
                <w:rFonts w:ascii="Times New Roman" w:hAnsi="Times New Roman" w:cs="Times New Roman"/>
                <w:sz w:val="24"/>
                <w:szCs w:val="24"/>
              </w:rPr>
              <w:t>tablica s brojem pružatelja usluge smještaja</w:t>
            </w:r>
            <w:r w:rsidR="00F7665E" w:rsidRPr="00C03BD1">
              <w:rPr>
                <w:rFonts w:ascii="Times New Roman" w:hAnsi="Times New Roman" w:cs="Times New Roman"/>
                <w:sz w:val="24"/>
                <w:szCs w:val="24"/>
              </w:rPr>
              <w:t xml:space="preserve"> </w:t>
            </w:r>
            <w:r w:rsidRPr="00C03BD1">
              <w:rPr>
                <w:rFonts w:ascii="Times New Roman" w:hAnsi="Times New Roman" w:cs="Times New Roman"/>
                <w:sz w:val="24"/>
                <w:szCs w:val="24"/>
              </w:rPr>
              <w:t>/</w:t>
            </w:r>
            <w:r w:rsidR="00F7665E" w:rsidRPr="00C03BD1">
              <w:rPr>
                <w:rFonts w:ascii="Times New Roman" w:hAnsi="Times New Roman" w:cs="Times New Roman"/>
                <w:sz w:val="24"/>
                <w:szCs w:val="24"/>
              </w:rPr>
              <w:t xml:space="preserve"> </w:t>
            </w:r>
            <w:r w:rsidRPr="00C03BD1">
              <w:rPr>
                <w:rFonts w:ascii="Times New Roman" w:hAnsi="Times New Roman" w:cs="Times New Roman"/>
                <w:sz w:val="24"/>
                <w:szCs w:val="24"/>
              </w:rPr>
              <w:t>kapacitet po korisničkoj skupini i županiji koji su upisani u upisnik i ev</w:t>
            </w:r>
            <w:r w:rsidR="00F7665E" w:rsidRPr="00C03BD1">
              <w:rPr>
                <w:rFonts w:ascii="Times New Roman" w:hAnsi="Times New Roman" w:cs="Times New Roman"/>
                <w:sz w:val="24"/>
                <w:szCs w:val="24"/>
              </w:rPr>
              <w:t>idencije tijekom 2018. godine,</w:t>
            </w:r>
            <w:r w:rsidRPr="00C03BD1">
              <w:rPr>
                <w:rFonts w:ascii="Times New Roman" w:hAnsi="Times New Roman" w:cs="Times New Roman"/>
                <w:sz w:val="24"/>
                <w:szCs w:val="24"/>
              </w:rPr>
              <w:t xml:space="preserve"> što je pokazatelj porasta broja pružatelja usluga u 2018. i već</w:t>
            </w:r>
            <w:r w:rsidR="00F7665E" w:rsidRPr="00C03BD1">
              <w:rPr>
                <w:rFonts w:ascii="Times New Roman" w:hAnsi="Times New Roman" w:cs="Times New Roman"/>
                <w:sz w:val="24"/>
                <w:szCs w:val="24"/>
              </w:rPr>
              <w:t>e</w:t>
            </w:r>
            <w:r w:rsidRPr="00C03BD1">
              <w:rPr>
                <w:rFonts w:ascii="Times New Roman" w:hAnsi="Times New Roman" w:cs="Times New Roman"/>
                <w:sz w:val="24"/>
                <w:szCs w:val="24"/>
              </w:rPr>
              <w:t xml:space="preserve"> dostupnosti potrebnih usluga. Domovi i druge pravne osobe osim usluge smještaja mogu pružati i dr</w:t>
            </w:r>
            <w:r w:rsidR="00F7665E" w:rsidRPr="00C03BD1">
              <w:rPr>
                <w:rFonts w:ascii="Times New Roman" w:hAnsi="Times New Roman" w:cs="Times New Roman"/>
                <w:sz w:val="24"/>
                <w:szCs w:val="24"/>
              </w:rPr>
              <w:t>uge socijalne usluge kao što su</w:t>
            </w:r>
            <w:r w:rsidRPr="00C03BD1">
              <w:rPr>
                <w:rFonts w:ascii="Times New Roman" w:hAnsi="Times New Roman" w:cs="Times New Roman"/>
                <w:sz w:val="24"/>
                <w:szCs w:val="24"/>
              </w:rPr>
              <w:t xml:space="preserve"> pomoć u kući, savjetov</w:t>
            </w:r>
            <w:r w:rsidR="00F7665E" w:rsidRPr="00C03BD1">
              <w:rPr>
                <w:rFonts w:ascii="Times New Roman" w:hAnsi="Times New Roman" w:cs="Times New Roman"/>
                <w:sz w:val="24"/>
                <w:szCs w:val="24"/>
              </w:rPr>
              <w:t>anje i pomaganje, psihosocijalna podrška, rana intervencija</w:t>
            </w:r>
            <w:r w:rsidRPr="00C03BD1">
              <w:rPr>
                <w:rFonts w:ascii="Times New Roman" w:hAnsi="Times New Roman" w:cs="Times New Roman"/>
                <w:sz w:val="24"/>
                <w:szCs w:val="24"/>
              </w:rPr>
              <w:t>, pomoć pri uključivanju u programe odgoja i obr</w:t>
            </w:r>
            <w:r w:rsidR="00F7665E" w:rsidRPr="00C03BD1">
              <w:rPr>
                <w:rFonts w:ascii="Times New Roman" w:hAnsi="Times New Roman" w:cs="Times New Roman"/>
                <w:sz w:val="24"/>
                <w:szCs w:val="24"/>
              </w:rPr>
              <w:t>azovanja (integracija) te boravak.</w:t>
            </w:r>
          </w:p>
        </w:tc>
      </w:tr>
      <w:tr w:rsidR="00971F07" w:rsidRPr="00566A1B" w14:paraId="507CA0F5" w14:textId="77777777" w:rsidTr="00E52E94">
        <w:tc>
          <w:tcPr>
            <w:tcW w:w="2235" w:type="dxa"/>
            <w:vAlign w:val="center"/>
          </w:tcPr>
          <w:p w14:paraId="126C1D03" w14:textId="77777777" w:rsidR="00971F07" w:rsidRPr="00566A1B" w:rsidRDefault="00971F07"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UOČENI NEDOSTACI </w:t>
            </w:r>
            <w:r w:rsidR="0025253B">
              <w:rPr>
                <w:rFonts w:ascii="Times New Roman" w:hAnsi="Times New Roman" w:cs="Times New Roman"/>
                <w:color w:val="000000"/>
                <w:sz w:val="24"/>
                <w:szCs w:val="24"/>
              </w:rPr>
              <w:t xml:space="preserve">   </w:t>
            </w:r>
          </w:p>
        </w:tc>
        <w:tc>
          <w:tcPr>
            <w:tcW w:w="6945" w:type="dxa"/>
            <w:vAlign w:val="center"/>
          </w:tcPr>
          <w:p w14:paraId="58A1C12C" w14:textId="77777777" w:rsidR="00971F07" w:rsidRPr="00566A1B" w:rsidRDefault="00971F07" w:rsidP="004B77D7">
            <w:pPr>
              <w:jc w:val="both"/>
              <w:rPr>
                <w:rFonts w:ascii="Times New Roman" w:hAnsi="Times New Roman" w:cs="Times New Roman"/>
                <w:sz w:val="24"/>
                <w:szCs w:val="24"/>
              </w:rPr>
            </w:pPr>
            <w:r w:rsidRPr="00566A1B">
              <w:rPr>
                <w:rFonts w:ascii="Times New Roman" w:hAnsi="Times New Roman" w:cs="Times New Roman"/>
                <w:sz w:val="24"/>
                <w:szCs w:val="24"/>
              </w:rPr>
              <w:t>/</w:t>
            </w:r>
          </w:p>
        </w:tc>
      </w:tr>
    </w:tbl>
    <w:p w14:paraId="5837A707" w14:textId="77777777" w:rsidR="00855516" w:rsidRDefault="00855516" w:rsidP="00855516">
      <w:pPr>
        <w:spacing w:after="0" w:line="240" w:lineRule="auto"/>
        <w:jc w:val="both"/>
        <w:rPr>
          <w:rFonts w:ascii="Times New Roman" w:eastAsia="Times New Roman" w:hAnsi="Times New Roman" w:cs="Times New Roman"/>
          <w:i/>
          <w:sz w:val="24"/>
          <w:szCs w:val="24"/>
          <w:lang w:eastAsia="hr-HR"/>
        </w:rPr>
      </w:pPr>
      <w:bookmarkStart w:id="17" w:name="_Hlk9183262"/>
    </w:p>
    <w:p w14:paraId="6A0F9114" w14:textId="77777777" w:rsidR="00B9364F" w:rsidRPr="002E404D" w:rsidRDefault="00B9364F" w:rsidP="004B77D7">
      <w:pPr>
        <w:spacing w:line="240" w:lineRule="auto"/>
        <w:jc w:val="both"/>
        <w:rPr>
          <w:rFonts w:ascii="Times New Roman" w:eastAsia="Times New Roman" w:hAnsi="Times New Roman" w:cs="Times New Roman"/>
          <w:i/>
          <w:sz w:val="24"/>
          <w:szCs w:val="24"/>
          <w:lang w:eastAsia="hr-HR"/>
        </w:rPr>
      </w:pPr>
      <w:r w:rsidRPr="002E404D">
        <w:rPr>
          <w:rFonts w:ascii="Times New Roman" w:eastAsia="Times New Roman" w:hAnsi="Times New Roman" w:cs="Times New Roman"/>
          <w:i/>
          <w:sz w:val="24"/>
          <w:szCs w:val="24"/>
          <w:lang w:eastAsia="hr-HR"/>
        </w:rPr>
        <w:t xml:space="preserve">Podaci Ministarstva za demografiju, obitelj, mlade i socijalnu politiku za provedbu mjere 1.2. iskazani su </w:t>
      </w:r>
      <w:r w:rsidR="00996A95">
        <w:rPr>
          <w:rFonts w:ascii="Times New Roman" w:eastAsia="Times New Roman" w:hAnsi="Times New Roman" w:cs="Times New Roman"/>
          <w:i/>
          <w:sz w:val="24"/>
          <w:szCs w:val="24"/>
          <w:lang w:eastAsia="hr-HR"/>
        </w:rPr>
        <w:t xml:space="preserve">u </w:t>
      </w:r>
      <w:r w:rsidRPr="002E404D">
        <w:rPr>
          <w:rFonts w:ascii="Times New Roman" w:eastAsia="Times New Roman" w:hAnsi="Times New Roman" w:cs="Times New Roman"/>
          <w:i/>
          <w:sz w:val="24"/>
          <w:szCs w:val="24"/>
          <w:lang w:eastAsia="hr-HR"/>
        </w:rPr>
        <w:t>Dodatku 3.</w:t>
      </w:r>
    </w:p>
    <w:bookmarkEnd w:id="17"/>
    <w:p w14:paraId="723DAECA" w14:textId="77777777" w:rsidR="00855516" w:rsidRDefault="00855516" w:rsidP="00855516">
      <w:pPr>
        <w:pStyle w:val="Heading3"/>
        <w:spacing w:before="0"/>
        <w:jc w:val="both"/>
        <w:rPr>
          <w:rFonts w:ascii="Times New Roman" w:hAnsi="Times New Roman"/>
          <w:color w:val="auto"/>
        </w:rPr>
      </w:pPr>
    </w:p>
    <w:p w14:paraId="43676542" w14:textId="77777777" w:rsidR="00571379" w:rsidRDefault="00571379" w:rsidP="00855516">
      <w:pPr>
        <w:pStyle w:val="Heading3"/>
        <w:spacing w:before="0"/>
        <w:jc w:val="both"/>
        <w:rPr>
          <w:rFonts w:ascii="Times New Roman" w:hAnsi="Times New Roman"/>
          <w:color w:val="auto"/>
        </w:rPr>
      </w:pPr>
      <w:bookmarkStart w:id="18" w:name="_Toc26360602"/>
      <w:r w:rsidRPr="00167060">
        <w:rPr>
          <w:rFonts w:ascii="Times New Roman" w:hAnsi="Times New Roman"/>
          <w:color w:val="auto"/>
        </w:rPr>
        <w:t>Cilj 2. Educirati radnike zaposlene u sustavu socijalne skrbi za rad sa skupinama zaštićenim Zakonom o suzbijanju diskriminacije</w:t>
      </w:r>
      <w:bookmarkEnd w:id="18"/>
    </w:p>
    <w:p w14:paraId="70A461C7" w14:textId="77777777" w:rsidR="00855516" w:rsidRPr="00855516" w:rsidRDefault="00855516" w:rsidP="00855516">
      <w:pPr>
        <w:spacing w:after="0"/>
        <w:rPr>
          <w:lang w:eastAsia="hr-HR"/>
        </w:rPr>
      </w:pPr>
    </w:p>
    <w:p w14:paraId="6D47F019" w14:textId="77777777" w:rsidR="00571379" w:rsidRPr="00566A1B" w:rsidRDefault="00571379" w:rsidP="00855516">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 xml:space="preserve">Mjera </w:t>
      </w:r>
      <w:bookmarkStart w:id="19" w:name="_Hlk9368947"/>
      <w:r w:rsidRPr="00566A1B">
        <w:rPr>
          <w:rFonts w:ascii="Times New Roman" w:eastAsia="Times New Roman" w:hAnsi="Times New Roman" w:cs="Times New Roman"/>
          <w:b/>
          <w:sz w:val="24"/>
          <w:szCs w:val="24"/>
          <w:lang w:eastAsia="hr-HR"/>
        </w:rPr>
        <w:t>2.1</w:t>
      </w:r>
      <w:r w:rsidR="00E85680" w:rsidRPr="00566A1B">
        <w:rPr>
          <w:rFonts w:ascii="Times New Roman" w:eastAsia="Times New Roman" w:hAnsi="Times New Roman" w:cs="Times New Roman"/>
          <w:b/>
          <w:sz w:val="24"/>
          <w:szCs w:val="24"/>
          <w:lang w:eastAsia="hr-HR"/>
        </w:rPr>
        <w:t>.</w:t>
      </w:r>
      <w:r w:rsidRPr="00566A1B">
        <w:rPr>
          <w:rFonts w:ascii="Times New Roman" w:eastAsia="Times New Roman" w:hAnsi="Times New Roman" w:cs="Times New Roman"/>
          <w:sz w:val="24"/>
          <w:szCs w:val="24"/>
          <w:lang w:eastAsia="hr-HR"/>
        </w:rPr>
        <w:t xml:space="preserve"> </w:t>
      </w:r>
      <w:r w:rsidRPr="00566A1B">
        <w:rPr>
          <w:rFonts w:ascii="Times New Roman" w:eastAsia="Times New Roman" w:hAnsi="Times New Roman" w:cs="Times New Roman"/>
          <w:b/>
          <w:sz w:val="24"/>
          <w:szCs w:val="24"/>
          <w:lang w:eastAsia="hr-HR"/>
        </w:rPr>
        <w:t>Provoditi edukaciju radnika zaposlenih u sustavu socijalne skrbi o specifičnostima  rada sa skupinama zaštićenim Zakonom o suzbijanju diskriminacije</w:t>
      </w:r>
      <w:bookmarkEnd w:id="19"/>
    </w:p>
    <w:p w14:paraId="7BD2E2FE" w14:textId="77777777" w:rsidR="00571379" w:rsidRDefault="00571379" w:rsidP="00855516">
      <w:pPr>
        <w:spacing w:after="0" w:line="240" w:lineRule="auto"/>
        <w:jc w:val="both"/>
        <w:rPr>
          <w:rFonts w:ascii="Times New Roman" w:eastAsia="Times New Roman" w:hAnsi="Times New Roman" w:cs="Times New Roman"/>
          <w:sz w:val="24"/>
          <w:szCs w:val="24"/>
          <w:lang w:eastAsia="hr-HR"/>
        </w:rPr>
      </w:pPr>
    </w:p>
    <w:tbl>
      <w:tblPr>
        <w:tblStyle w:val="TableGrid280"/>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167060" w:rsidRPr="00167060" w14:paraId="18795C12" w14:textId="77777777" w:rsidTr="00244187">
        <w:tc>
          <w:tcPr>
            <w:tcW w:w="9180" w:type="dxa"/>
            <w:shd w:val="clear" w:color="auto" w:fill="auto"/>
          </w:tcPr>
          <w:p w14:paraId="645B2A79" w14:textId="77777777" w:rsidR="00167060" w:rsidRPr="00855516" w:rsidRDefault="00167060" w:rsidP="00855516">
            <w:pPr>
              <w:rPr>
                <w:rFonts w:ascii="Times New Roman" w:hAnsi="Times New Roman" w:cs="Times New Roman"/>
                <w:sz w:val="24"/>
                <w:szCs w:val="24"/>
              </w:rPr>
            </w:pPr>
            <w:r w:rsidRPr="00855516">
              <w:rPr>
                <w:rFonts w:ascii="Times New Roman" w:hAnsi="Times New Roman" w:cs="Times New Roman"/>
                <w:sz w:val="24"/>
                <w:szCs w:val="24"/>
              </w:rPr>
              <w:t>Provedba mjere u 2018. godini</w:t>
            </w:r>
          </w:p>
        </w:tc>
      </w:tr>
    </w:tbl>
    <w:tbl>
      <w:tblPr>
        <w:tblStyle w:val="TableGrid"/>
        <w:tblW w:w="0" w:type="auto"/>
        <w:tblLook w:val="04A0" w:firstRow="1" w:lastRow="0" w:firstColumn="1" w:lastColumn="0" w:noHBand="0" w:noVBand="1"/>
      </w:tblPr>
      <w:tblGrid>
        <w:gridCol w:w="2233"/>
        <w:gridCol w:w="6912"/>
      </w:tblGrid>
      <w:tr w:rsidR="00F545BF" w:rsidRPr="00566A1B" w14:paraId="3C656281" w14:textId="77777777" w:rsidTr="00B9364F">
        <w:trPr>
          <w:trHeight w:val="440"/>
        </w:trPr>
        <w:tc>
          <w:tcPr>
            <w:tcW w:w="2235" w:type="dxa"/>
            <w:vAlign w:val="center"/>
          </w:tcPr>
          <w:p w14:paraId="02CDD88A" w14:textId="77777777" w:rsidR="00F545BF" w:rsidRPr="00566A1B" w:rsidRDefault="00F545B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tc>
        <w:tc>
          <w:tcPr>
            <w:tcW w:w="6945" w:type="dxa"/>
            <w:vAlign w:val="center"/>
          </w:tcPr>
          <w:p w14:paraId="2DF8C9E0" w14:textId="77777777" w:rsidR="00F545BF" w:rsidRPr="00C03BD1" w:rsidRDefault="00F545BF" w:rsidP="004B77D7">
            <w:pPr>
              <w:jc w:val="both"/>
              <w:rPr>
                <w:rFonts w:ascii="Times New Roman" w:hAnsi="Times New Roman" w:cs="Times New Roman"/>
                <w:sz w:val="24"/>
                <w:szCs w:val="24"/>
              </w:rPr>
            </w:pPr>
            <w:r w:rsidRPr="00C03BD1">
              <w:rPr>
                <w:rFonts w:ascii="Times New Roman" w:hAnsi="Times New Roman" w:cs="Times New Roman"/>
                <w:sz w:val="24"/>
                <w:szCs w:val="24"/>
              </w:rPr>
              <w:t>Ministarstvo za demografiju, obitelj, mlade i socijalnu politiku</w:t>
            </w:r>
          </w:p>
        </w:tc>
      </w:tr>
      <w:tr w:rsidR="00F545BF" w:rsidRPr="00566A1B" w14:paraId="380C0C01" w14:textId="77777777" w:rsidTr="00B9364F">
        <w:tc>
          <w:tcPr>
            <w:tcW w:w="2235" w:type="dxa"/>
            <w:vAlign w:val="center"/>
          </w:tcPr>
          <w:p w14:paraId="1880CE53" w14:textId="77777777" w:rsidR="00F545BF" w:rsidRPr="00566A1B" w:rsidRDefault="00F545B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6945" w:type="dxa"/>
            <w:vAlign w:val="center"/>
          </w:tcPr>
          <w:p w14:paraId="2078095E" w14:textId="77777777" w:rsidR="00F545BF" w:rsidRPr="00C03BD1" w:rsidRDefault="00F545BF" w:rsidP="004B77D7">
            <w:pPr>
              <w:jc w:val="both"/>
              <w:rPr>
                <w:rFonts w:ascii="Times New Roman" w:hAnsi="Times New Roman" w:cs="Times New Roman"/>
                <w:sz w:val="24"/>
                <w:szCs w:val="24"/>
              </w:rPr>
            </w:pPr>
            <w:r w:rsidRPr="00C03BD1">
              <w:rPr>
                <w:rFonts w:ascii="Times New Roman" w:hAnsi="Times New Roman" w:cs="Times New Roman"/>
                <w:sz w:val="24"/>
                <w:szCs w:val="24"/>
              </w:rPr>
              <w:t>Ured za ljudska prava i prava nacionalnih manjina, profesionalne komore i OCD</w:t>
            </w:r>
          </w:p>
        </w:tc>
      </w:tr>
      <w:tr w:rsidR="00F545BF" w:rsidRPr="00566A1B" w14:paraId="74478DA0" w14:textId="77777777" w:rsidTr="00B9364F">
        <w:tc>
          <w:tcPr>
            <w:tcW w:w="2235" w:type="dxa"/>
            <w:vAlign w:val="center"/>
          </w:tcPr>
          <w:p w14:paraId="41354653" w14:textId="77777777" w:rsidR="00F545BF" w:rsidRPr="00566A1B" w:rsidRDefault="00F545B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6945" w:type="dxa"/>
            <w:vAlign w:val="center"/>
          </w:tcPr>
          <w:p w14:paraId="33D7AE54" w14:textId="77777777" w:rsidR="00F545BF" w:rsidRPr="00C03BD1" w:rsidRDefault="00F545BF" w:rsidP="004B77D7">
            <w:pPr>
              <w:jc w:val="both"/>
              <w:rPr>
                <w:rFonts w:ascii="Times New Roman" w:hAnsi="Times New Roman" w:cs="Times New Roman"/>
                <w:sz w:val="24"/>
                <w:szCs w:val="24"/>
              </w:rPr>
            </w:pPr>
            <w:r w:rsidRPr="00C03BD1">
              <w:rPr>
                <w:rFonts w:ascii="Times New Roman" w:hAnsi="Times New Roman" w:cs="Times New Roman"/>
                <w:sz w:val="24"/>
                <w:szCs w:val="24"/>
              </w:rPr>
              <w:t>2018.</w:t>
            </w:r>
          </w:p>
        </w:tc>
      </w:tr>
      <w:tr w:rsidR="00F545BF" w:rsidRPr="00566A1B" w14:paraId="584EFC17" w14:textId="77777777" w:rsidTr="00B9364F">
        <w:tc>
          <w:tcPr>
            <w:tcW w:w="2235" w:type="dxa"/>
            <w:vAlign w:val="center"/>
          </w:tcPr>
          <w:p w14:paraId="78112D68" w14:textId="77777777" w:rsidR="00F545BF" w:rsidRPr="00566A1B" w:rsidRDefault="00F545B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6945" w:type="dxa"/>
            <w:vAlign w:val="center"/>
          </w:tcPr>
          <w:p w14:paraId="4607D967" w14:textId="77777777" w:rsidR="004B7DF1" w:rsidRPr="00C03BD1" w:rsidRDefault="004B7DF1" w:rsidP="004B77D7">
            <w:pPr>
              <w:jc w:val="both"/>
              <w:rPr>
                <w:rFonts w:ascii="Times New Roman" w:hAnsi="Times New Roman" w:cs="Times New Roman"/>
                <w:sz w:val="24"/>
                <w:szCs w:val="24"/>
              </w:rPr>
            </w:pPr>
            <w:r w:rsidRPr="00C03BD1">
              <w:rPr>
                <w:rFonts w:ascii="Times New Roman" w:hAnsi="Times New Roman" w:cs="Times New Roman"/>
                <w:sz w:val="24"/>
                <w:szCs w:val="24"/>
              </w:rPr>
              <w:t>Utrošena financijska sredstva i izvor financiranja u 2018. godini</w:t>
            </w:r>
          </w:p>
          <w:p w14:paraId="362C308A" w14:textId="77777777" w:rsidR="00F545BF" w:rsidRPr="00C03BD1" w:rsidRDefault="00153A99" w:rsidP="004B77D7">
            <w:pPr>
              <w:jc w:val="both"/>
              <w:rPr>
                <w:rFonts w:ascii="Times New Roman" w:hAnsi="Times New Roman" w:cs="Times New Roman"/>
                <w:color w:val="FF0000"/>
                <w:sz w:val="24"/>
                <w:szCs w:val="24"/>
              </w:rPr>
            </w:pPr>
            <w:r w:rsidRPr="00C03BD1">
              <w:rPr>
                <w:rFonts w:ascii="Times New Roman" w:hAnsi="Times New Roman" w:cs="Times New Roman"/>
                <w:sz w:val="24"/>
                <w:szCs w:val="24"/>
              </w:rPr>
              <w:t>Za četiri</w:t>
            </w:r>
            <w:r w:rsidR="00F545BF" w:rsidRPr="00C03BD1">
              <w:rPr>
                <w:rFonts w:ascii="Times New Roman" w:hAnsi="Times New Roman" w:cs="Times New Roman"/>
                <w:sz w:val="24"/>
                <w:szCs w:val="24"/>
              </w:rPr>
              <w:t xml:space="preserve"> navedene </w:t>
            </w:r>
            <w:r w:rsidR="00590491" w:rsidRPr="00C03BD1">
              <w:rPr>
                <w:rFonts w:ascii="Times New Roman" w:hAnsi="Times New Roman" w:cs="Times New Roman"/>
                <w:sz w:val="24"/>
                <w:szCs w:val="24"/>
              </w:rPr>
              <w:t>edukacije utrošeno je ukupno 60.</w:t>
            </w:r>
            <w:r w:rsidR="00F545BF" w:rsidRPr="00C03BD1">
              <w:rPr>
                <w:rFonts w:ascii="Times New Roman" w:hAnsi="Times New Roman" w:cs="Times New Roman"/>
                <w:sz w:val="24"/>
                <w:szCs w:val="24"/>
              </w:rPr>
              <w:t>011,33 k</w:t>
            </w:r>
            <w:r w:rsidR="00F7665E" w:rsidRPr="00C03BD1">
              <w:rPr>
                <w:rFonts w:ascii="Times New Roman" w:hAnsi="Times New Roman" w:cs="Times New Roman"/>
                <w:sz w:val="24"/>
                <w:szCs w:val="24"/>
              </w:rPr>
              <w:t>u</w:t>
            </w:r>
            <w:r w:rsidR="00F545BF" w:rsidRPr="00C03BD1">
              <w:rPr>
                <w:rFonts w:ascii="Times New Roman" w:hAnsi="Times New Roman" w:cs="Times New Roman"/>
                <w:sz w:val="24"/>
                <w:szCs w:val="24"/>
              </w:rPr>
              <w:t>n</w:t>
            </w:r>
            <w:r w:rsidR="00F7665E" w:rsidRPr="00C03BD1">
              <w:rPr>
                <w:rFonts w:ascii="Times New Roman" w:hAnsi="Times New Roman" w:cs="Times New Roman"/>
                <w:sz w:val="24"/>
                <w:szCs w:val="24"/>
              </w:rPr>
              <w:t>a</w:t>
            </w:r>
            <w:r w:rsidR="00A20324" w:rsidRPr="00C03BD1">
              <w:rPr>
                <w:rFonts w:ascii="Times New Roman" w:hAnsi="Times New Roman" w:cs="Times New Roman"/>
                <w:sz w:val="24"/>
                <w:szCs w:val="24"/>
              </w:rPr>
              <w:t>,</w:t>
            </w:r>
            <w:r w:rsidR="00B805F6" w:rsidRPr="00C03BD1">
              <w:rPr>
                <w:rFonts w:ascii="Times New Roman" w:hAnsi="Times New Roman" w:cs="Times New Roman"/>
                <w:sz w:val="24"/>
                <w:szCs w:val="24"/>
              </w:rPr>
              <w:t xml:space="preserve"> A</w:t>
            </w:r>
            <w:r w:rsidR="00F545BF" w:rsidRPr="00C03BD1">
              <w:rPr>
                <w:rFonts w:ascii="Times New Roman" w:hAnsi="Times New Roman" w:cs="Times New Roman"/>
                <w:sz w:val="24"/>
                <w:szCs w:val="24"/>
              </w:rPr>
              <w:t>792006 Provedba nacionalnih strategija te unapr</w:t>
            </w:r>
            <w:r w:rsidR="00401E20" w:rsidRPr="00C03BD1">
              <w:rPr>
                <w:rFonts w:ascii="Times New Roman" w:hAnsi="Times New Roman" w:cs="Times New Roman"/>
                <w:sz w:val="24"/>
                <w:szCs w:val="24"/>
              </w:rPr>
              <w:t>j</w:t>
            </w:r>
            <w:r w:rsidR="00F545BF" w:rsidRPr="00C03BD1">
              <w:rPr>
                <w:rFonts w:ascii="Times New Roman" w:hAnsi="Times New Roman" w:cs="Times New Roman"/>
                <w:sz w:val="24"/>
                <w:szCs w:val="24"/>
              </w:rPr>
              <w:t>eđenje stručnog rada u sustavu socijalne skrbi</w:t>
            </w:r>
            <w:r w:rsidR="00F7665E" w:rsidRPr="00C03BD1">
              <w:rPr>
                <w:rFonts w:ascii="Times New Roman" w:hAnsi="Times New Roman" w:cs="Times New Roman"/>
                <w:sz w:val="24"/>
                <w:szCs w:val="24"/>
              </w:rPr>
              <w:t>.</w:t>
            </w:r>
          </w:p>
        </w:tc>
      </w:tr>
      <w:tr w:rsidR="00F545BF" w:rsidRPr="00566A1B" w14:paraId="0512D69F" w14:textId="77777777" w:rsidTr="00B9364F">
        <w:tc>
          <w:tcPr>
            <w:tcW w:w="2235" w:type="dxa"/>
            <w:vAlign w:val="center"/>
          </w:tcPr>
          <w:p w14:paraId="6929F604" w14:textId="77777777" w:rsidR="00F545BF" w:rsidRPr="00566A1B" w:rsidRDefault="00F545B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sidR="0025253B">
              <w:rPr>
                <w:rFonts w:ascii="Times New Roman" w:hAnsi="Times New Roman" w:cs="Times New Roman"/>
                <w:color w:val="000000"/>
                <w:sz w:val="24"/>
                <w:szCs w:val="24"/>
              </w:rPr>
              <w:t xml:space="preserve">   </w:t>
            </w:r>
          </w:p>
        </w:tc>
        <w:tc>
          <w:tcPr>
            <w:tcW w:w="6945" w:type="dxa"/>
            <w:vAlign w:val="center"/>
          </w:tcPr>
          <w:p w14:paraId="09CFD45E" w14:textId="77777777" w:rsidR="00F545BF" w:rsidRPr="00C03BD1" w:rsidRDefault="00F545BF" w:rsidP="004B77D7">
            <w:pPr>
              <w:jc w:val="both"/>
              <w:rPr>
                <w:rFonts w:ascii="Times New Roman" w:hAnsi="Times New Roman" w:cs="Times New Roman"/>
                <w:sz w:val="24"/>
                <w:szCs w:val="24"/>
              </w:rPr>
            </w:pPr>
            <w:r w:rsidRPr="00C03BD1">
              <w:rPr>
                <w:rFonts w:ascii="Times New Roman" w:hAnsi="Times New Roman" w:cs="Times New Roman"/>
                <w:sz w:val="24"/>
                <w:szCs w:val="24"/>
              </w:rPr>
              <w:t xml:space="preserve">Mjera </w:t>
            </w:r>
            <w:r w:rsidR="00DD20E0" w:rsidRPr="00C03BD1">
              <w:rPr>
                <w:rFonts w:ascii="Times New Roman" w:hAnsi="Times New Roman" w:cs="Times New Roman"/>
                <w:sz w:val="24"/>
                <w:szCs w:val="24"/>
              </w:rPr>
              <w:t>je provedena.</w:t>
            </w:r>
          </w:p>
        </w:tc>
      </w:tr>
      <w:tr w:rsidR="00F545BF" w:rsidRPr="00566A1B" w14:paraId="77952F8D" w14:textId="77777777" w:rsidTr="00C03BD1">
        <w:tc>
          <w:tcPr>
            <w:tcW w:w="2235" w:type="dxa"/>
          </w:tcPr>
          <w:p w14:paraId="3EC03547" w14:textId="77777777" w:rsidR="00996A95" w:rsidRPr="00566A1B" w:rsidRDefault="00996A95" w:rsidP="00C03BD1">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6EC8C260" w14:textId="77777777" w:rsidR="00F545BF" w:rsidRPr="00566A1B" w:rsidRDefault="00F545BF" w:rsidP="00C03BD1">
            <w:pPr>
              <w:rPr>
                <w:rFonts w:ascii="Times New Roman" w:hAnsi="Times New Roman" w:cs="Times New Roman"/>
                <w:color w:val="000000"/>
                <w:sz w:val="24"/>
                <w:szCs w:val="24"/>
              </w:rPr>
            </w:pPr>
          </w:p>
        </w:tc>
        <w:tc>
          <w:tcPr>
            <w:tcW w:w="6945" w:type="dxa"/>
            <w:vAlign w:val="center"/>
          </w:tcPr>
          <w:p w14:paraId="26D5D80F" w14:textId="77777777" w:rsidR="006B39E8" w:rsidRPr="00C03BD1" w:rsidRDefault="00F545BF" w:rsidP="004B77D7">
            <w:pPr>
              <w:jc w:val="both"/>
              <w:rPr>
                <w:rFonts w:ascii="Times New Roman" w:hAnsi="Times New Roman" w:cs="Times New Roman"/>
                <w:sz w:val="24"/>
                <w:szCs w:val="24"/>
              </w:rPr>
            </w:pPr>
            <w:r w:rsidRPr="00C03BD1">
              <w:rPr>
                <w:rFonts w:ascii="Times New Roman" w:hAnsi="Times New Roman" w:cs="Times New Roman"/>
                <w:sz w:val="24"/>
                <w:szCs w:val="24"/>
              </w:rPr>
              <w:t>Tijekom 2018. godine provodile su se edukacije usmjerene</w:t>
            </w:r>
            <w:r w:rsidR="00F7665E" w:rsidRPr="00C03BD1">
              <w:rPr>
                <w:rFonts w:ascii="Times New Roman" w:hAnsi="Times New Roman" w:cs="Times New Roman"/>
                <w:sz w:val="24"/>
                <w:szCs w:val="24"/>
              </w:rPr>
              <w:t xml:space="preserve"> prema</w:t>
            </w:r>
            <w:r w:rsidRPr="00C03BD1">
              <w:rPr>
                <w:rFonts w:ascii="Times New Roman" w:hAnsi="Times New Roman" w:cs="Times New Roman"/>
                <w:sz w:val="24"/>
                <w:szCs w:val="24"/>
              </w:rPr>
              <w:t xml:space="preserve"> osobama s invaliditetom, starijim osobama, djeci i mladima o problemima ovisnosti, radu s pripadnicima romske nacionalne manjine i to u okviru sljedećih edukacija: Edukacija o pravima i mogućnostima osoba s invaliditetom i starijih osoba</w:t>
            </w:r>
            <w:r w:rsidR="00F7665E" w:rsidRPr="00C03BD1">
              <w:rPr>
                <w:rFonts w:ascii="Times New Roman" w:hAnsi="Times New Roman" w:cs="Times New Roman"/>
                <w:sz w:val="24"/>
                <w:szCs w:val="24"/>
              </w:rPr>
              <w:t>,</w:t>
            </w:r>
            <w:r w:rsidRPr="00C03BD1">
              <w:rPr>
                <w:rFonts w:ascii="Times New Roman" w:hAnsi="Times New Roman" w:cs="Times New Roman"/>
                <w:sz w:val="24"/>
                <w:szCs w:val="24"/>
              </w:rPr>
              <w:t xml:space="preserve"> s naglaskom na jednake mogućnosti i socijalno uključivanje</w:t>
            </w:r>
            <w:r w:rsidR="006B39E8" w:rsidRPr="00C03BD1">
              <w:rPr>
                <w:rFonts w:ascii="Times New Roman" w:hAnsi="Times New Roman" w:cs="Times New Roman"/>
                <w:sz w:val="24"/>
                <w:szCs w:val="24"/>
              </w:rPr>
              <w:t xml:space="preserve">, </w:t>
            </w:r>
            <w:r w:rsidR="00160790" w:rsidRPr="00C03BD1">
              <w:rPr>
                <w:rFonts w:ascii="Times New Roman" w:hAnsi="Times New Roman" w:cs="Times New Roman"/>
                <w:sz w:val="24"/>
                <w:szCs w:val="24"/>
              </w:rPr>
              <w:t>s</w:t>
            </w:r>
            <w:r w:rsidRPr="00C03BD1">
              <w:rPr>
                <w:rFonts w:ascii="Times New Roman" w:hAnsi="Times New Roman" w:cs="Times New Roman"/>
                <w:sz w:val="24"/>
                <w:szCs w:val="24"/>
              </w:rPr>
              <w:t>polnost o</w:t>
            </w:r>
            <w:r w:rsidR="00F7665E" w:rsidRPr="00C03BD1">
              <w:rPr>
                <w:rFonts w:ascii="Times New Roman" w:hAnsi="Times New Roman" w:cs="Times New Roman"/>
                <w:sz w:val="24"/>
                <w:szCs w:val="24"/>
              </w:rPr>
              <w:t>soba s intelektualnim teškoćama,</w:t>
            </w:r>
            <w:r w:rsidRPr="00C03BD1">
              <w:rPr>
                <w:rFonts w:ascii="Times New Roman" w:hAnsi="Times New Roman" w:cs="Times New Roman"/>
                <w:sz w:val="24"/>
                <w:szCs w:val="24"/>
              </w:rPr>
              <w:t xml:space="preserve"> </w:t>
            </w:r>
            <w:r w:rsidR="00160790" w:rsidRPr="00C03BD1">
              <w:rPr>
                <w:rFonts w:ascii="Times New Roman" w:hAnsi="Times New Roman" w:cs="Times New Roman"/>
                <w:sz w:val="24"/>
                <w:szCs w:val="24"/>
              </w:rPr>
              <w:t xml:space="preserve">rad </w:t>
            </w:r>
            <w:r w:rsidRPr="00C03BD1">
              <w:rPr>
                <w:rFonts w:ascii="Times New Roman" w:hAnsi="Times New Roman" w:cs="Times New Roman"/>
                <w:sz w:val="24"/>
                <w:szCs w:val="24"/>
              </w:rPr>
              <w:t xml:space="preserve">s djecom i mladima na prevenciji i tretmanu novih oblika ovisnosti i </w:t>
            </w:r>
            <w:r w:rsidR="00160790" w:rsidRPr="00C03BD1">
              <w:rPr>
                <w:rFonts w:ascii="Times New Roman" w:hAnsi="Times New Roman" w:cs="Times New Roman"/>
                <w:sz w:val="24"/>
                <w:szCs w:val="24"/>
              </w:rPr>
              <w:t xml:space="preserve">edukacija </w:t>
            </w:r>
            <w:r w:rsidRPr="00C03BD1">
              <w:rPr>
                <w:rFonts w:ascii="Times New Roman" w:hAnsi="Times New Roman" w:cs="Times New Roman"/>
                <w:sz w:val="24"/>
                <w:szCs w:val="24"/>
              </w:rPr>
              <w:t xml:space="preserve">stručnih radnika centara za socijalnu skrb radi usvajanja novih znanja i vještina koje će doprinijeti boljoj učinkovitosti rada s pripadnicima romske nacionalne manjine. Iako ni jedna od navedenih edukacija nije specijalno usmjerena </w:t>
            </w:r>
            <w:r w:rsidR="00F7665E" w:rsidRPr="00C03BD1">
              <w:rPr>
                <w:rFonts w:ascii="Times New Roman" w:hAnsi="Times New Roman" w:cs="Times New Roman"/>
                <w:sz w:val="24"/>
                <w:szCs w:val="24"/>
              </w:rPr>
              <w:t>na edukaciju</w:t>
            </w:r>
            <w:r w:rsidRPr="00C03BD1">
              <w:rPr>
                <w:rFonts w:ascii="Times New Roman" w:hAnsi="Times New Roman" w:cs="Times New Roman"/>
                <w:sz w:val="24"/>
                <w:szCs w:val="24"/>
              </w:rPr>
              <w:t xml:space="preserve"> radnika o specifičnostima rada sa skupinama zaštićenim</w:t>
            </w:r>
            <w:r w:rsidR="00F7665E" w:rsidRPr="00C03BD1">
              <w:rPr>
                <w:rFonts w:ascii="Times New Roman" w:hAnsi="Times New Roman" w:cs="Times New Roman"/>
                <w:sz w:val="24"/>
                <w:szCs w:val="24"/>
              </w:rPr>
              <w:t>a</w:t>
            </w:r>
            <w:r w:rsidRPr="00C03BD1">
              <w:rPr>
                <w:rFonts w:ascii="Times New Roman" w:hAnsi="Times New Roman" w:cs="Times New Roman"/>
                <w:sz w:val="24"/>
                <w:szCs w:val="24"/>
              </w:rPr>
              <w:t xml:space="preserve"> Zakon</w:t>
            </w:r>
            <w:r w:rsidR="00153A99" w:rsidRPr="00C03BD1">
              <w:rPr>
                <w:rFonts w:ascii="Times New Roman" w:hAnsi="Times New Roman" w:cs="Times New Roman"/>
                <w:sz w:val="24"/>
                <w:szCs w:val="24"/>
              </w:rPr>
              <w:t>om o suzbijanju diskriminacije</w:t>
            </w:r>
            <w:r w:rsidR="00F7665E" w:rsidRPr="00C03BD1">
              <w:rPr>
                <w:rFonts w:ascii="Times New Roman" w:hAnsi="Times New Roman" w:cs="Times New Roman"/>
                <w:sz w:val="24"/>
                <w:szCs w:val="24"/>
              </w:rPr>
              <w:t>,</w:t>
            </w:r>
            <w:r w:rsidR="00153A99" w:rsidRPr="00C03BD1">
              <w:rPr>
                <w:rFonts w:ascii="Times New Roman" w:hAnsi="Times New Roman" w:cs="Times New Roman"/>
                <w:sz w:val="24"/>
                <w:szCs w:val="24"/>
              </w:rPr>
              <w:t xml:space="preserve"> </w:t>
            </w:r>
            <w:r w:rsidRPr="00C03BD1">
              <w:rPr>
                <w:rFonts w:ascii="Times New Roman" w:hAnsi="Times New Roman" w:cs="Times New Roman"/>
                <w:sz w:val="24"/>
                <w:szCs w:val="24"/>
              </w:rPr>
              <w:t xml:space="preserve">u svakoj </w:t>
            </w:r>
            <w:r w:rsidR="00F7665E" w:rsidRPr="00C03BD1">
              <w:rPr>
                <w:rFonts w:ascii="Times New Roman" w:hAnsi="Times New Roman" w:cs="Times New Roman"/>
                <w:sz w:val="24"/>
                <w:szCs w:val="24"/>
              </w:rPr>
              <w:t xml:space="preserve">je </w:t>
            </w:r>
            <w:r w:rsidRPr="00C03BD1">
              <w:rPr>
                <w:rFonts w:ascii="Times New Roman" w:hAnsi="Times New Roman" w:cs="Times New Roman"/>
                <w:sz w:val="24"/>
                <w:szCs w:val="24"/>
              </w:rPr>
              <w:t>edukaciji</w:t>
            </w:r>
            <w:r w:rsidR="00F7665E" w:rsidRPr="00C03BD1">
              <w:rPr>
                <w:rFonts w:ascii="Times New Roman" w:hAnsi="Times New Roman" w:cs="Times New Roman"/>
                <w:sz w:val="24"/>
                <w:szCs w:val="24"/>
              </w:rPr>
              <w:t xml:space="preserve"> tema zabrane diskriminacije </w:t>
            </w:r>
            <w:r w:rsidRPr="00C03BD1">
              <w:rPr>
                <w:rFonts w:ascii="Times New Roman" w:hAnsi="Times New Roman" w:cs="Times New Roman"/>
                <w:sz w:val="24"/>
                <w:szCs w:val="24"/>
              </w:rPr>
              <w:t>uključena</w:t>
            </w:r>
            <w:r w:rsidR="00F7665E" w:rsidRPr="00C03BD1">
              <w:rPr>
                <w:rFonts w:ascii="Times New Roman" w:hAnsi="Times New Roman" w:cs="Times New Roman"/>
                <w:sz w:val="24"/>
                <w:szCs w:val="24"/>
              </w:rPr>
              <w:t>,</w:t>
            </w:r>
            <w:r w:rsidRPr="00C03BD1">
              <w:rPr>
                <w:rFonts w:ascii="Times New Roman" w:hAnsi="Times New Roman" w:cs="Times New Roman"/>
                <w:sz w:val="24"/>
                <w:szCs w:val="24"/>
              </w:rPr>
              <w:t xml:space="preserve"> tim prije što je jedno od načela sustava socijalne skrbi po Zakonu o socijalnoj skrbi i načelo zabrane diskriminacije.</w:t>
            </w:r>
          </w:p>
          <w:p w14:paraId="74CE8299" w14:textId="77777777" w:rsidR="00160790" w:rsidRPr="00C03BD1" w:rsidRDefault="006B39E8" w:rsidP="004B77D7">
            <w:pPr>
              <w:jc w:val="both"/>
              <w:rPr>
                <w:rFonts w:ascii="Times New Roman" w:hAnsi="Times New Roman" w:cs="Times New Roman"/>
                <w:sz w:val="24"/>
                <w:szCs w:val="24"/>
              </w:rPr>
            </w:pPr>
            <w:r w:rsidRPr="00C03BD1">
              <w:rPr>
                <w:rFonts w:ascii="Times New Roman" w:hAnsi="Times New Roman" w:cs="Times New Roman"/>
                <w:sz w:val="24"/>
                <w:szCs w:val="24"/>
              </w:rPr>
              <w:t xml:space="preserve">Tablica u privitku (Dodatak 4) sadrži podatke o sudjelovanju </w:t>
            </w:r>
            <w:r w:rsidR="00F545BF" w:rsidRPr="00C03BD1">
              <w:rPr>
                <w:rFonts w:ascii="Times New Roman" w:hAnsi="Times New Roman" w:cs="Times New Roman"/>
                <w:sz w:val="24"/>
                <w:szCs w:val="24"/>
              </w:rPr>
              <w:t>stručnih radnika na navedenim edukacijama po županijama.</w:t>
            </w:r>
          </w:p>
          <w:p w14:paraId="31752EE7" w14:textId="77777777" w:rsidR="00160790" w:rsidRPr="00C03BD1" w:rsidRDefault="00160790" w:rsidP="00C03BD1">
            <w:pPr>
              <w:pStyle w:val="CommentText"/>
              <w:jc w:val="both"/>
              <w:rPr>
                <w:rFonts w:eastAsiaTheme="minorHAnsi"/>
                <w:sz w:val="24"/>
                <w:szCs w:val="24"/>
                <w:lang w:eastAsia="en-US"/>
              </w:rPr>
            </w:pPr>
            <w:r w:rsidRPr="00C03BD1">
              <w:rPr>
                <w:rFonts w:eastAsiaTheme="minorHAnsi"/>
                <w:sz w:val="24"/>
                <w:szCs w:val="24"/>
                <w:lang w:eastAsia="en-US"/>
              </w:rPr>
              <w:t>U okviru kontinuirane suradnje i Sporazuma o suradnji, tijekom 2018. godine Pravobraniteljica za ravnopravnost spolova sudjelovala je na tri je</w:t>
            </w:r>
            <w:r w:rsidR="00F7665E" w:rsidRPr="00C03BD1">
              <w:rPr>
                <w:rFonts w:eastAsiaTheme="minorHAnsi"/>
                <w:sz w:val="24"/>
                <w:szCs w:val="24"/>
                <w:lang w:eastAsia="en-US"/>
              </w:rPr>
              <w:t xml:space="preserve">dnodnevne edukacije (Pakrac 14. </w:t>
            </w:r>
            <w:r w:rsidRPr="00C03BD1">
              <w:rPr>
                <w:rFonts w:eastAsiaTheme="minorHAnsi"/>
                <w:sz w:val="24"/>
                <w:szCs w:val="24"/>
                <w:lang w:eastAsia="en-US"/>
              </w:rPr>
              <w:t>5.</w:t>
            </w:r>
            <w:r w:rsidR="00F7665E" w:rsidRPr="00C03BD1">
              <w:rPr>
                <w:rFonts w:eastAsiaTheme="minorHAnsi"/>
                <w:sz w:val="24"/>
                <w:szCs w:val="24"/>
                <w:lang w:eastAsia="en-US"/>
              </w:rPr>
              <w:t xml:space="preserve"> </w:t>
            </w:r>
            <w:r w:rsidRPr="00C03BD1">
              <w:rPr>
                <w:rFonts w:eastAsiaTheme="minorHAnsi"/>
                <w:sz w:val="24"/>
                <w:szCs w:val="24"/>
                <w:lang w:eastAsia="en-US"/>
              </w:rPr>
              <w:t>2018., Zagreb 21.</w:t>
            </w:r>
            <w:r w:rsidR="00F7665E" w:rsidRPr="00C03BD1">
              <w:rPr>
                <w:rFonts w:eastAsiaTheme="minorHAnsi"/>
                <w:sz w:val="24"/>
                <w:szCs w:val="24"/>
                <w:lang w:eastAsia="en-US"/>
              </w:rPr>
              <w:t xml:space="preserve"> </w:t>
            </w:r>
            <w:r w:rsidRPr="00C03BD1">
              <w:rPr>
                <w:rFonts w:eastAsiaTheme="minorHAnsi"/>
                <w:sz w:val="24"/>
                <w:szCs w:val="24"/>
                <w:lang w:eastAsia="en-US"/>
              </w:rPr>
              <w:t>5.</w:t>
            </w:r>
            <w:r w:rsidR="00F7665E" w:rsidRPr="00C03BD1">
              <w:rPr>
                <w:rFonts w:eastAsiaTheme="minorHAnsi"/>
                <w:sz w:val="24"/>
                <w:szCs w:val="24"/>
                <w:lang w:eastAsia="en-US"/>
              </w:rPr>
              <w:t xml:space="preserve"> </w:t>
            </w:r>
            <w:r w:rsidRPr="00C03BD1">
              <w:rPr>
                <w:rFonts w:eastAsiaTheme="minorHAnsi"/>
                <w:sz w:val="24"/>
                <w:szCs w:val="24"/>
                <w:lang w:eastAsia="en-US"/>
              </w:rPr>
              <w:t>2018.</w:t>
            </w:r>
            <w:r w:rsidR="00F7665E" w:rsidRPr="00C03BD1">
              <w:rPr>
                <w:rFonts w:eastAsiaTheme="minorHAnsi"/>
                <w:sz w:val="24"/>
                <w:szCs w:val="24"/>
                <w:lang w:eastAsia="en-US"/>
              </w:rPr>
              <w:t xml:space="preserve"> te Gospić </w:t>
            </w:r>
            <w:r w:rsidRPr="00C03BD1">
              <w:rPr>
                <w:rFonts w:eastAsiaTheme="minorHAnsi"/>
                <w:sz w:val="24"/>
                <w:szCs w:val="24"/>
                <w:lang w:eastAsia="en-US"/>
              </w:rPr>
              <w:t>4.</w:t>
            </w:r>
            <w:r w:rsidR="00F7665E" w:rsidRPr="00C03BD1">
              <w:rPr>
                <w:rFonts w:eastAsiaTheme="minorHAnsi"/>
                <w:sz w:val="24"/>
                <w:szCs w:val="24"/>
                <w:lang w:eastAsia="en-US"/>
              </w:rPr>
              <w:t xml:space="preserve"> </w:t>
            </w:r>
            <w:r w:rsidRPr="00C03BD1">
              <w:rPr>
                <w:rFonts w:eastAsiaTheme="minorHAnsi"/>
                <w:sz w:val="24"/>
                <w:szCs w:val="24"/>
                <w:lang w:eastAsia="en-US"/>
              </w:rPr>
              <w:t>6.</w:t>
            </w:r>
            <w:r w:rsidR="00F7665E" w:rsidRPr="00C03BD1">
              <w:rPr>
                <w:rFonts w:eastAsiaTheme="minorHAnsi"/>
                <w:sz w:val="24"/>
                <w:szCs w:val="24"/>
                <w:lang w:eastAsia="en-US"/>
              </w:rPr>
              <w:t xml:space="preserve"> 2018. godine)</w:t>
            </w:r>
            <w:r w:rsidRPr="00C03BD1">
              <w:rPr>
                <w:rFonts w:eastAsiaTheme="minorHAnsi"/>
                <w:sz w:val="24"/>
                <w:szCs w:val="24"/>
                <w:lang w:eastAsia="en-US"/>
              </w:rPr>
              <w:t xml:space="preserve"> za stručne radnike/ice centara za </w:t>
            </w:r>
            <w:r w:rsidR="00F7665E" w:rsidRPr="00C03BD1">
              <w:rPr>
                <w:rFonts w:eastAsiaTheme="minorHAnsi"/>
                <w:sz w:val="24"/>
                <w:szCs w:val="24"/>
                <w:lang w:eastAsia="en-US"/>
              </w:rPr>
              <w:t xml:space="preserve">socijalnu skrb </w:t>
            </w:r>
            <w:r w:rsidRPr="00C03BD1">
              <w:rPr>
                <w:rFonts w:eastAsiaTheme="minorHAnsi"/>
                <w:sz w:val="24"/>
                <w:szCs w:val="24"/>
                <w:lang w:eastAsia="en-US"/>
              </w:rPr>
              <w:t xml:space="preserve">„Prepoznavanje i procjena obitelji u riziku pri inicijalnom kontaktu u centru za socijalnu skrb i kod ostvarivanja novčanih prava“. Na edukacijama </w:t>
            </w:r>
            <w:r w:rsidR="00F7665E" w:rsidRPr="00C03BD1">
              <w:rPr>
                <w:rFonts w:eastAsiaTheme="minorHAnsi"/>
                <w:sz w:val="24"/>
                <w:szCs w:val="24"/>
                <w:lang w:eastAsia="en-US"/>
              </w:rPr>
              <w:t xml:space="preserve">je </w:t>
            </w:r>
            <w:r w:rsidRPr="00C03BD1">
              <w:rPr>
                <w:rFonts w:eastAsiaTheme="minorHAnsi"/>
                <w:sz w:val="24"/>
                <w:szCs w:val="24"/>
                <w:lang w:eastAsia="en-US"/>
              </w:rPr>
              <w:t xml:space="preserve">Pravobraniteljica održala izlaganja na temu „Zaštita građana/ki od diskriminacije temeljem Zakona o ravnopravnosti spolova, s posebnim osvrtom na područje obiteljskih odnosa“ te je predstavila pravni okvir, svoje ovlasti i nadležnosti kao i način postupanja po pritužbama s posebnim osvrtom upravo na pritužbe vezane uz postupanje centara za socijalnu skrb u području obiteljskog nasilja i roditeljske skrbi. Također, 14. i 15. studenoga 2018. godine u Pakracu </w:t>
            </w:r>
            <w:r w:rsidR="00875432" w:rsidRPr="00C03BD1">
              <w:rPr>
                <w:rFonts w:eastAsiaTheme="minorHAnsi"/>
                <w:sz w:val="24"/>
                <w:szCs w:val="24"/>
                <w:lang w:eastAsia="en-US"/>
              </w:rPr>
              <w:t xml:space="preserve">je </w:t>
            </w:r>
            <w:r w:rsidRPr="00C03BD1">
              <w:rPr>
                <w:rFonts w:eastAsiaTheme="minorHAnsi"/>
                <w:sz w:val="24"/>
                <w:szCs w:val="24"/>
                <w:lang w:eastAsia="en-US"/>
              </w:rPr>
              <w:t>održana edukacija „Integrirani pristup socijalnom uključivanju Roma u Hrvatskoj“</w:t>
            </w:r>
            <w:r w:rsidR="00875432" w:rsidRPr="00C03BD1">
              <w:rPr>
                <w:rFonts w:eastAsiaTheme="minorHAnsi"/>
                <w:sz w:val="24"/>
                <w:szCs w:val="24"/>
                <w:lang w:eastAsia="en-US"/>
              </w:rPr>
              <w:t xml:space="preserve"> za djelatnike/ce iz područja socijalne skrbi</w:t>
            </w:r>
            <w:r w:rsidRPr="00C03BD1">
              <w:rPr>
                <w:rFonts w:eastAsiaTheme="minorHAnsi"/>
                <w:sz w:val="24"/>
                <w:szCs w:val="24"/>
                <w:lang w:eastAsia="en-US"/>
              </w:rPr>
              <w:t xml:space="preserve">, na kojoj je Pravobraniteljica sudjelovala </w:t>
            </w:r>
            <w:r w:rsidR="00875432" w:rsidRPr="00C03BD1">
              <w:rPr>
                <w:rFonts w:eastAsiaTheme="minorHAnsi"/>
                <w:sz w:val="24"/>
                <w:szCs w:val="24"/>
                <w:lang w:eastAsia="en-US"/>
              </w:rPr>
              <w:t>kao izlagačica</w:t>
            </w:r>
            <w:r w:rsidRPr="00C03BD1">
              <w:rPr>
                <w:rFonts w:eastAsiaTheme="minorHAnsi"/>
                <w:sz w:val="24"/>
                <w:szCs w:val="24"/>
                <w:lang w:eastAsia="en-US"/>
              </w:rPr>
              <w:t xml:space="preserve">. Edukacija je organizirana s ciljem usvajanja novih znanja i vještina koje će doprinijeti boljoj učinkovitosti rada s pripadnicima romske nacionalne manjine. Pravobraniteljica je u okviru programa edukacije </w:t>
            </w:r>
            <w:r w:rsidR="00A20324" w:rsidRPr="00C03BD1">
              <w:rPr>
                <w:rFonts w:eastAsiaTheme="minorHAnsi"/>
                <w:sz w:val="24"/>
                <w:szCs w:val="24"/>
                <w:lang w:eastAsia="en-US"/>
              </w:rPr>
              <w:t>s djelatnicima</w:t>
            </w:r>
            <w:r w:rsidRPr="00C03BD1">
              <w:rPr>
                <w:rFonts w:eastAsiaTheme="minorHAnsi"/>
                <w:sz w:val="24"/>
                <w:szCs w:val="24"/>
                <w:lang w:eastAsia="en-US"/>
              </w:rPr>
              <w:t xml:space="preserve"> iz područja socijalne skrbi održala izlaganje </w:t>
            </w:r>
            <w:r w:rsidR="00C03BD1">
              <w:rPr>
                <w:rFonts w:eastAsiaTheme="minorHAnsi"/>
                <w:sz w:val="24"/>
                <w:szCs w:val="24"/>
                <w:lang w:eastAsia="en-US"/>
              </w:rPr>
              <w:t>„Romkinje kao ranjiva skupina“.</w:t>
            </w:r>
          </w:p>
        </w:tc>
      </w:tr>
      <w:tr w:rsidR="00F545BF" w:rsidRPr="00566A1B" w14:paraId="55E9F4FF" w14:textId="77777777" w:rsidTr="00B9364F">
        <w:tc>
          <w:tcPr>
            <w:tcW w:w="2235" w:type="dxa"/>
            <w:vAlign w:val="center"/>
          </w:tcPr>
          <w:p w14:paraId="314E3A0C" w14:textId="77777777" w:rsidR="00F545BF" w:rsidRPr="00566A1B" w:rsidRDefault="00F545B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UOČENI NEDOSTACI </w:t>
            </w:r>
            <w:r w:rsidR="0025253B">
              <w:rPr>
                <w:rFonts w:ascii="Times New Roman" w:hAnsi="Times New Roman" w:cs="Times New Roman"/>
                <w:color w:val="000000"/>
                <w:sz w:val="24"/>
                <w:szCs w:val="24"/>
              </w:rPr>
              <w:t xml:space="preserve">   </w:t>
            </w:r>
          </w:p>
        </w:tc>
        <w:tc>
          <w:tcPr>
            <w:tcW w:w="6945" w:type="dxa"/>
            <w:vAlign w:val="center"/>
          </w:tcPr>
          <w:p w14:paraId="2115A1B9" w14:textId="77777777" w:rsidR="00F545BF" w:rsidRPr="00C03BD1" w:rsidRDefault="00A20324" w:rsidP="004B77D7">
            <w:pPr>
              <w:jc w:val="both"/>
              <w:rPr>
                <w:rFonts w:ascii="Times New Roman" w:hAnsi="Times New Roman" w:cs="Times New Roman"/>
                <w:sz w:val="24"/>
                <w:szCs w:val="24"/>
              </w:rPr>
            </w:pPr>
            <w:r w:rsidRPr="00C03BD1">
              <w:rPr>
                <w:rFonts w:ascii="Times New Roman" w:hAnsi="Times New Roman" w:cs="Times New Roman"/>
                <w:sz w:val="24"/>
                <w:szCs w:val="24"/>
              </w:rPr>
              <w:t>/</w:t>
            </w:r>
          </w:p>
        </w:tc>
      </w:tr>
    </w:tbl>
    <w:p w14:paraId="0B68BCB9" w14:textId="77777777" w:rsidR="002E404D" w:rsidRPr="00D72503" w:rsidRDefault="003706CE" w:rsidP="00855516">
      <w:pPr>
        <w:tabs>
          <w:tab w:val="left" w:pos="195"/>
          <w:tab w:val="left" w:pos="3255"/>
        </w:tabs>
        <w:spacing w:after="0" w:line="240" w:lineRule="auto"/>
        <w:jc w:val="both"/>
        <w:rPr>
          <w:rFonts w:ascii="Times New Roman" w:eastAsia="Times New Roman" w:hAnsi="Times New Roman" w:cs="Times New Roman"/>
          <w:b/>
          <w:sz w:val="24"/>
          <w:szCs w:val="24"/>
          <w:lang w:eastAsia="hr-HR"/>
        </w:rPr>
      </w:pPr>
      <w:r w:rsidRPr="00D72503">
        <w:rPr>
          <w:rFonts w:ascii="Times New Roman" w:eastAsia="Times New Roman" w:hAnsi="Times New Roman" w:cs="Times New Roman"/>
          <w:b/>
          <w:sz w:val="24"/>
          <w:szCs w:val="24"/>
          <w:lang w:eastAsia="hr-HR"/>
        </w:rPr>
        <w:tab/>
      </w:r>
      <w:r w:rsidR="00D72503" w:rsidRPr="00D72503">
        <w:rPr>
          <w:rFonts w:ascii="Times New Roman" w:eastAsia="Times New Roman" w:hAnsi="Times New Roman" w:cs="Times New Roman"/>
          <w:b/>
          <w:sz w:val="24"/>
          <w:szCs w:val="24"/>
          <w:lang w:eastAsia="hr-HR"/>
        </w:rPr>
        <w:tab/>
      </w:r>
    </w:p>
    <w:p w14:paraId="4C1CAFC4" w14:textId="77777777" w:rsidR="00B9364F" w:rsidRPr="002E404D" w:rsidRDefault="00B9364F" w:rsidP="004B77D7">
      <w:pPr>
        <w:spacing w:line="240" w:lineRule="auto"/>
        <w:jc w:val="both"/>
        <w:rPr>
          <w:rFonts w:ascii="Times New Roman" w:eastAsia="Times New Roman" w:hAnsi="Times New Roman" w:cs="Times New Roman"/>
          <w:i/>
          <w:sz w:val="24"/>
          <w:szCs w:val="24"/>
          <w:lang w:eastAsia="hr-HR"/>
        </w:rPr>
      </w:pPr>
      <w:r w:rsidRPr="002E404D">
        <w:rPr>
          <w:rFonts w:ascii="Times New Roman" w:eastAsia="Times New Roman" w:hAnsi="Times New Roman" w:cs="Times New Roman"/>
          <w:i/>
          <w:sz w:val="24"/>
          <w:szCs w:val="24"/>
          <w:lang w:eastAsia="hr-HR"/>
        </w:rPr>
        <w:t xml:space="preserve">Podaci Ministarstva za demografiju, obitelj, mlade i socijalnu politiku za provedbu mjere 2.1. iskazani su </w:t>
      </w:r>
      <w:r w:rsidR="004B4547">
        <w:rPr>
          <w:rFonts w:ascii="Times New Roman" w:eastAsia="Times New Roman" w:hAnsi="Times New Roman" w:cs="Times New Roman"/>
          <w:i/>
          <w:sz w:val="24"/>
          <w:szCs w:val="24"/>
          <w:lang w:eastAsia="hr-HR"/>
        </w:rPr>
        <w:t xml:space="preserve">u </w:t>
      </w:r>
      <w:r w:rsidRPr="002E404D">
        <w:rPr>
          <w:rFonts w:ascii="Times New Roman" w:eastAsia="Times New Roman" w:hAnsi="Times New Roman" w:cs="Times New Roman"/>
          <w:i/>
          <w:sz w:val="24"/>
          <w:szCs w:val="24"/>
          <w:lang w:eastAsia="hr-HR"/>
        </w:rPr>
        <w:t>Dodatku 4.</w:t>
      </w:r>
    </w:p>
    <w:p w14:paraId="038FD2A4" w14:textId="77777777" w:rsidR="00855516" w:rsidRDefault="00855516" w:rsidP="00855516">
      <w:pPr>
        <w:spacing w:after="0" w:line="240" w:lineRule="auto"/>
        <w:jc w:val="both"/>
        <w:rPr>
          <w:rFonts w:ascii="Times New Roman" w:eastAsia="Times New Roman" w:hAnsi="Times New Roman" w:cs="Times New Roman"/>
          <w:b/>
          <w:sz w:val="24"/>
          <w:szCs w:val="24"/>
          <w:lang w:eastAsia="hr-HR"/>
        </w:rPr>
      </w:pPr>
    </w:p>
    <w:p w14:paraId="3F90884A" w14:textId="77777777" w:rsidR="00855516" w:rsidRDefault="00855516" w:rsidP="00855516">
      <w:pPr>
        <w:spacing w:after="0" w:line="240" w:lineRule="auto"/>
        <w:jc w:val="both"/>
        <w:rPr>
          <w:rFonts w:ascii="Times New Roman" w:eastAsia="Times New Roman" w:hAnsi="Times New Roman" w:cs="Times New Roman"/>
          <w:b/>
          <w:sz w:val="24"/>
          <w:szCs w:val="24"/>
          <w:lang w:eastAsia="hr-HR"/>
        </w:rPr>
      </w:pPr>
    </w:p>
    <w:p w14:paraId="26C946E4" w14:textId="77777777" w:rsidR="00571379" w:rsidRPr="00566A1B" w:rsidRDefault="00571379" w:rsidP="00855516">
      <w:pPr>
        <w:spacing w:after="0" w:line="240" w:lineRule="auto"/>
        <w:jc w:val="both"/>
        <w:rPr>
          <w:rFonts w:ascii="Times New Roman" w:eastAsia="Times New Roman" w:hAnsi="Times New Roman" w:cs="Times New Roman"/>
          <w:sz w:val="24"/>
          <w:szCs w:val="24"/>
          <w:lang w:eastAsia="hr-HR"/>
        </w:rPr>
      </w:pPr>
      <w:r w:rsidRPr="00566A1B">
        <w:rPr>
          <w:rFonts w:ascii="Times New Roman" w:eastAsia="Times New Roman" w:hAnsi="Times New Roman" w:cs="Times New Roman"/>
          <w:b/>
          <w:sz w:val="24"/>
          <w:szCs w:val="24"/>
          <w:lang w:eastAsia="hr-HR"/>
        </w:rPr>
        <w:t>Mjera 2.2</w:t>
      </w:r>
      <w:r w:rsidR="00590491">
        <w:rPr>
          <w:rFonts w:ascii="Times New Roman" w:eastAsia="Times New Roman" w:hAnsi="Times New Roman" w:cs="Times New Roman"/>
          <w:b/>
          <w:sz w:val="24"/>
          <w:szCs w:val="24"/>
          <w:lang w:eastAsia="hr-HR"/>
        </w:rPr>
        <w:t>.</w:t>
      </w:r>
      <w:r w:rsidRPr="00566A1B">
        <w:rPr>
          <w:rFonts w:ascii="Times New Roman" w:eastAsia="Times New Roman" w:hAnsi="Times New Roman" w:cs="Times New Roman"/>
          <w:sz w:val="24"/>
          <w:szCs w:val="24"/>
          <w:lang w:eastAsia="hr-HR"/>
        </w:rPr>
        <w:t xml:space="preserve"> </w:t>
      </w:r>
      <w:r w:rsidRPr="00566A1B">
        <w:rPr>
          <w:rFonts w:ascii="Times New Roman" w:eastAsia="Times New Roman" w:hAnsi="Times New Roman" w:cs="Times New Roman"/>
          <w:b/>
          <w:sz w:val="24"/>
          <w:szCs w:val="24"/>
          <w:lang w:eastAsia="hr-HR"/>
        </w:rPr>
        <w:t>Provoditi edukaciju radnika zaposlenih u sustavu socijalne skrbi o ljudskim pravima i pravu na nediskriminaciju</w:t>
      </w:r>
    </w:p>
    <w:p w14:paraId="12B161A9" w14:textId="77777777" w:rsidR="00571379" w:rsidRDefault="00571379" w:rsidP="00855516">
      <w:pPr>
        <w:spacing w:after="0" w:line="240" w:lineRule="auto"/>
        <w:jc w:val="both"/>
        <w:rPr>
          <w:rFonts w:ascii="Times New Roman" w:eastAsia="Times New Roman" w:hAnsi="Times New Roman" w:cs="Times New Roman"/>
          <w:sz w:val="24"/>
          <w:szCs w:val="24"/>
          <w:lang w:eastAsia="hr-HR"/>
        </w:rPr>
      </w:pPr>
    </w:p>
    <w:tbl>
      <w:tblPr>
        <w:tblStyle w:val="TableGrid282"/>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167060" w:rsidRPr="00167060" w14:paraId="20F4EEF5" w14:textId="77777777" w:rsidTr="00244187">
        <w:tc>
          <w:tcPr>
            <w:tcW w:w="9180" w:type="dxa"/>
            <w:shd w:val="clear" w:color="auto" w:fill="auto"/>
          </w:tcPr>
          <w:p w14:paraId="39FC5927" w14:textId="77777777" w:rsidR="00167060" w:rsidRPr="00855516" w:rsidRDefault="00167060" w:rsidP="00855516">
            <w:pPr>
              <w:rPr>
                <w:rFonts w:ascii="Times New Roman" w:hAnsi="Times New Roman" w:cs="Times New Roman"/>
                <w:sz w:val="24"/>
                <w:szCs w:val="24"/>
              </w:rPr>
            </w:pPr>
            <w:r w:rsidRPr="00855516">
              <w:rPr>
                <w:rFonts w:ascii="Times New Roman" w:hAnsi="Times New Roman" w:cs="Times New Roman"/>
                <w:sz w:val="24"/>
                <w:szCs w:val="24"/>
              </w:rPr>
              <w:t>Provedba mjere u 2018. godini</w:t>
            </w:r>
          </w:p>
        </w:tc>
      </w:tr>
    </w:tbl>
    <w:tbl>
      <w:tblPr>
        <w:tblStyle w:val="TableGrid"/>
        <w:tblW w:w="0" w:type="auto"/>
        <w:tblLook w:val="04A0" w:firstRow="1" w:lastRow="0" w:firstColumn="1" w:lastColumn="0" w:noHBand="0" w:noVBand="1"/>
      </w:tblPr>
      <w:tblGrid>
        <w:gridCol w:w="2233"/>
        <w:gridCol w:w="6912"/>
      </w:tblGrid>
      <w:tr w:rsidR="00F545BF" w:rsidRPr="00566A1B" w14:paraId="24655D8E" w14:textId="77777777" w:rsidTr="00C03BD1">
        <w:trPr>
          <w:trHeight w:val="404"/>
        </w:trPr>
        <w:tc>
          <w:tcPr>
            <w:tcW w:w="2233" w:type="dxa"/>
            <w:vAlign w:val="center"/>
          </w:tcPr>
          <w:p w14:paraId="6F7FF2E9" w14:textId="77777777" w:rsidR="00F545BF" w:rsidRPr="00566A1B" w:rsidRDefault="00F545B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tc>
        <w:tc>
          <w:tcPr>
            <w:tcW w:w="6912" w:type="dxa"/>
            <w:vAlign w:val="center"/>
          </w:tcPr>
          <w:p w14:paraId="1A96C08B" w14:textId="77777777" w:rsidR="00F545BF" w:rsidRPr="00C03BD1" w:rsidRDefault="00F545BF" w:rsidP="004B77D7">
            <w:pPr>
              <w:jc w:val="both"/>
              <w:rPr>
                <w:rFonts w:ascii="Times New Roman" w:hAnsi="Times New Roman" w:cs="Times New Roman"/>
                <w:sz w:val="24"/>
                <w:szCs w:val="24"/>
              </w:rPr>
            </w:pPr>
            <w:r w:rsidRPr="00C03BD1">
              <w:rPr>
                <w:rFonts w:ascii="Times New Roman" w:hAnsi="Times New Roman" w:cs="Times New Roman"/>
                <w:sz w:val="24"/>
                <w:szCs w:val="24"/>
              </w:rPr>
              <w:t>Ministarstvo za demografiju, obitelj, mlade i socijalnu politiku</w:t>
            </w:r>
          </w:p>
        </w:tc>
      </w:tr>
      <w:tr w:rsidR="00F545BF" w:rsidRPr="00566A1B" w14:paraId="607765DC" w14:textId="77777777" w:rsidTr="00C03BD1">
        <w:trPr>
          <w:trHeight w:val="694"/>
        </w:trPr>
        <w:tc>
          <w:tcPr>
            <w:tcW w:w="2233" w:type="dxa"/>
            <w:vAlign w:val="center"/>
          </w:tcPr>
          <w:p w14:paraId="5FC2C7E2" w14:textId="77777777" w:rsidR="00F545BF" w:rsidRPr="00566A1B" w:rsidRDefault="00F545B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6912" w:type="dxa"/>
            <w:vAlign w:val="center"/>
          </w:tcPr>
          <w:p w14:paraId="4E7B04E3" w14:textId="77777777" w:rsidR="00F545BF" w:rsidRPr="00566A1B" w:rsidRDefault="00F545BF"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Ured za ljudska prava i prava nacionalnih manjina, profesionalne komore i </w:t>
            </w:r>
            <w:r w:rsidR="00ED36A0">
              <w:rPr>
                <w:rFonts w:ascii="Times New Roman" w:hAnsi="Times New Roman" w:cs="Times New Roman"/>
                <w:sz w:val="24"/>
                <w:szCs w:val="24"/>
              </w:rPr>
              <w:t>organizacije civilnog društva</w:t>
            </w:r>
          </w:p>
        </w:tc>
      </w:tr>
      <w:tr w:rsidR="00F545BF" w:rsidRPr="00566A1B" w14:paraId="4BE68C0C" w14:textId="77777777" w:rsidTr="00C03BD1">
        <w:tc>
          <w:tcPr>
            <w:tcW w:w="2233" w:type="dxa"/>
            <w:vAlign w:val="center"/>
          </w:tcPr>
          <w:p w14:paraId="5F8B8A41" w14:textId="77777777" w:rsidR="00F545BF" w:rsidRPr="00566A1B" w:rsidRDefault="00F545B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6912" w:type="dxa"/>
            <w:vAlign w:val="center"/>
          </w:tcPr>
          <w:p w14:paraId="0743B795" w14:textId="77777777" w:rsidR="00F545BF" w:rsidRPr="00566A1B" w:rsidRDefault="00F545BF" w:rsidP="004B77D7">
            <w:pPr>
              <w:jc w:val="both"/>
              <w:rPr>
                <w:rFonts w:ascii="Times New Roman" w:hAnsi="Times New Roman" w:cs="Times New Roman"/>
                <w:sz w:val="24"/>
                <w:szCs w:val="24"/>
              </w:rPr>
            </w:pPr>
            <w:r w:rsidRPr="00566A1B">
              <w:rPr>
                <w:rFonts w:ascii="Times New Roman" w:hAnsi="Times New Roman" w:cs="Times New Roman"/>
                <w:sz w:val="24"/>
                <w:szCs w:val="24"/>
              </w:rPr>
              <w:t>2018</w:t>
            </w:r>
            <w:r w:rsidR="00ED36A0">
              <w:rPr>
                <w:rFonts w:ascii="Times New Roman" w:hAnsi="Times New Roman" w:cs="Times New Roman"/>
                <w:sz w:val="24"/>
                <w:szCs w:val="24"/>
              </w:rPr>
              <w:t>.</w:t>
            </w:r>
          </w:p>
        </w:tc>
      </w:tr>
      <w:tr w:rsidR="00F545BF" w:rsidRPr="00566A1B" w14:paraId="421B4CBC" w14:textId="77777777" w:rsidTr="00C03BD1">
        <w:tc>
          <w:tcPr>
            <w:tcW w:w="2233" w:type="dxa"/>
            <w:vAlign w:val="center"/>
          </w:tcPr>
          <w:p w14:paraId="669775AF" w14:textId="77777777" w:rsidR="00F545BF" w:rsidRPr="00566A1B" w:rsidRDefault="00F545B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6912" w:type="dxa"/>
            <w:vAlign w:val="center"/>
          </w:tcPr>
          <w:p w14:paraId="5B8AA5CC" w14:textId="77777777" w:rsidR="00F545BF" w:rsidRPr="00566A1B" w:rsidRDefault="00F545BF" w:rsidP="004B77D7">
            <w:pPr>
              <w:jc w:val="both"/>
              <w:rPr>
                <w:rFonts w:ascii="Times New Roman" w:hAnsi="Times New Roman" w:cs="Times New Roman"/>
                <w:sz w:val="24"/>
                <w:szCs w:val="24"/>
              </w:rPr>
            </w:pPr>
            <w:r w:rsidRPr="00566A1B">
              <w:rPr>
                <w:rFonts w:ascii="Times New Roman" w:hAnsi="Times New Roman" w:cs="Times New Roman"/>
                <w:sz w:val="24"/>
                <w:szCs w:val="24"/>
              </w:rPr>
              <w:t>Redovna sredstva iz</w:t>
            </w:r>
            <w:r w:rsidR="00A20324">
              <w:rPr>
                <w:rFonts w:ascii="Times New Roman" w:hAnsi="Times New Roman" w:cs="Times New Roman"/>
                <w:sz w:val="24"/>
                <w:szCs w:val="24"/>
              </w:rPr>
              <w:t xml:space="preserve"> državnog proračuna na poziciji </w:t>
            </w:r>
            <w:r w:rsidRPr="00566A1B">
              <w:rPr>
                <w:rFonts w:ascii="Times New Roman" w:hAnsi="Times New Roman" w:cs="Times New Roman"/>
                <w:sz w:val="24"/>
                <w:szCs w:val="24"/>
              </w:rPr>
              <w:t>Ministarstva za demografiju, obite</w:t>
            </w:r>
            <w:r w:rsidR="00A20324">
              <w:rPr>
                <w:rFonts w:ascii="Times New Roman" w:hAnsi="Times New Roman" w:cs="Times New Roman"/>
                <w:sz w:val="24"/>
                <w:szCs w:val="24"/>
              </w:rPr>
              <w:t xml:space="preserve">lj, mlade i socijalnu politiku </w:t>
            </w:r>
            <w:r w:rsidR="004B77D7">
              <w:rPr>
                <w:rFonts w:ascii="Times New Roman" w:hAnsi="Times New Roman" w:cs="Times New Roman"/>
                <w:sz w:val="24"/>
                <w:szCs w:val="24"/>
              </w:rPr>
              <w:t>A</w:t>
            </w:r>
            <w:r w:rsidRPr="00566A1B">
              <w:rPr>
                <w:rFonts w:ascii="Times New Roman" w:hAnsi="Times New Roman" w:cs="Times New Roman"/>
                <w:sz w:val="24"/>
                <w:szCs w:val="24"/>
              </w:rPr>
              <w:t>792007 Administracija i upravljanje, račun 31</w:t>
            </w:r>
            <w:r w:rsidR="00A20324">
              <w:rPr>
                <w:rFonts w:ascii="Times New Roman" w:hAnsi="Times New Roman" w:cs="Times New Roman"/>
                <w:sz w:val="24"/>
                <w:szCs w:val="24"/>
              </w:rPr>
              <w:t xml:space="preserve"> –</w:t>
            </w:r>
            <w:r w:rsidRPr="00566A1B">
              <w:rPr>
                <w:rFonts w:ascii="Times New Roman" w:hAnsi="Times New Roman" w:cs="Times New Roman"/>
                <w:sz w:val="24"/>
                <w:szCs w:val="24"/>
              </w:rPr>
              <w:t xml:space="preserve"> rashodi za zaposlene</w:t>
            </w:r>
            <w:r w:rsidR="00A20324">
              <w:rPr>
                <w:rFonts w:ascii="Times New Roman" w:hAnsi="Times New Roman" w:cs="Times New Roman"/>
                <w:sz w:val="24"/>
                <w:szCs w:val="24"/>
              </w:rPr>
              <w:t>.</w:t>
            </w:r>
          </w:p>
          <w:p w14:paraId="71075A2C" w14:textId="77777777" w:rsidR="00F545BF" w:rsidRPr="00566A1B" w:rsidRDefault="00F545BF" w:rsidP="004B77D7">
            <w:pPr>
              <w:jc w:val="both"/>
              <w:rPr>
                <w:rFonts w:ascii="Times New Roman" w:hAnsi="Times New Roman" w:cs="Times New Roman"/>
                <w:color w:val="FF0000"/>
                <w:sz w:val="24"/>
                <w:szCs w:val="24"/>
              </w:rPr>
            </w:pPr>
          </w:p>
        </w:tc>
      </w:tr>
      <w:tr w:rsidR="00F545BF" w:rsidRPr="00566A1B" w14:paraId="36A43F53" w14:textId="77777777" w:rsidTr="00C03BD1">
        <w:tc>
          <w:tcPr>
            <w:tcW w:w="2233" w:type="dxa"/>
            <w:vAlign w:val="center"/>
          </w:tcPr>
          <w:p w14:paraId="2C5BA0CA" w14:textId="77777777" w:rsidR="00F545BF" w:rsidRPr="00566A1B" w:rsidRDefault="00F545B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sidR="0025253B">
              <w:rPr>
                <w:rFonts w:ascii="Times New Roman" w:hAnsi="Times New Roman" w:cs="Times New Roman"/>
                <w:color w:val="000000"/>
                <w:sz w:val="24"/>
                <w:szCs w:val="24"/>
              </w:rPr>
              <w:t xml:space="preserve">   </w:t>
            </w:r>
          </w:p>
        </w:tc>
        <w:tc>
          <w:tcPr>
            <w:tcW w:w="6912" w:type="dxa"/>
            <w:vAlign w:val="center"/>
          </w:tcPr>
          <w:p w14:paraId="52342CB7" w14:textId="77777777" w:rsidR="00F545BF" w:rsidRPr="00566A1B" w:rsidRDefault="00F545BF"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Mjera </w:t>
            </w:r>
            <w:r w:rsidR="00410919">
              <w:rPr>
                <w:rFonts w:ascii="Times New Roman" w:hAnsi="Times New Roman" w:cs="Times New Roman"/>
                <w:sz w:val="24"/>
                <w:szCs w:val="24"/>
              </w:rPr>
              <w:t>je provedena</w:t>
            </w:r>
            <w:r w:rsidR="00A20324">
              <w:rPr>
                <w:rFonts w:ascii="Times New Roman" w:hAnsi="Times New Roman" w:cs="Times New Roman"/>
                <w:sz w:val="24"/>
                <w:szCs w:val="24"/>
              </w:rPr>
              <w:t>.</w:t>
            </w:r>
          </w:p>
        </w:tc>
      </w:tr>
      <w:tr w:rsidR="00F545BF" w:rsidRPr="00566A1B" w14:paraId="6D3BCAE2" w14:textId="77777777" w:rsidTr="00C03BD1">
        <w:tc>
          <w:tcPr>
            <w:tcW w:w="2233" w:type="dxa"/>
          </w:tcPr>
          <w:p w14:paraId="561E1AA2" w14:textId="77777777" w:rsidR="00F545BF" w:rsidRPr="00566A1B" w:rsidRDefault="00F545BF" w:rsidP="00C03BD1">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5BF09DA1" w14:textId="77777777" w:rsidR="00F545BF" w:rsidRPr="00566A1B" w:rsidRDefault="0025253B" w:rsidP="00C03BD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912" w:type="dxa"/>
            <w:vAlign w:val="center"/>
          </w:tcPr>
          <w:p w14:paraId="38DC0F18" w14:textId="77777777" w:rsidR="00996A95" w:rsidRPr="00566A1B" w:rsidRDefault="00F545BF"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U sklopu edukacija zaposlenika u sustavu socijalne skrbi koje su se provodile tijekom 2018. godine, a koje su provodili stručni radnici iz sustava socijalne skrbi provođena je i mjera edukacija stručnih radnika zaposlenih u sustavu socijalne skrbi o ljudskim pravima i pravu na nediskriminaciju. Cjelokupan rad u sustavu socijalne skrbi rukovođen je načelima socijalne skrbi među kojima su i načelo poštivanja ljudskih prava i integriteta korisnika i načelo zabrane diskriminacije. </w:t>
            </w:r>
            <w:r w:rsidRPr="002E404D">
              <w:rPr>
                <w:rFonts w:ascii="Times New Roman" w:hAnsi="Times New Roman" w:cs="Times New Roman"/>
                <w:sz w:val="24"/>
                <w:szCs w:val="24"/>
              </w:rPr>
              <w:t>U tablici u privitku ovom obrascu iskazan</w:t>
            </w:r>
            <w:r w:rsidRPr="00566A1B">
              <w:rPr>
                <w:rFonts w:ascii="Times New Roman" w:hAnsi="Times New Roman" w:cs="Times New Roman"/>
                <w:sz w:val="24"/>
                <w:szCs w:val="24"/>
              </w:rPr>
              <w:t xml:space="preserve"> je broj zaposlenika u sustavu socijalne skrbi koji su prisustvovali edukacijama.</w:t>
            </w:r>
          </w:p>
        </w:tc>
      </w:tr>
      <w:tr w:rsidR="00F545BF" w:rsidRPr="00566A1B" w14:paraId="1673A6F4" w14:textId="77777777" w:rsidTr="00C03BD1">
        <w:tc>
          <w:tcPr>
            <w:tcW w:w="2233" w:type="dxa"/>
            <w:vAlign w:val="center"/>
          </w:tcPr>
          <w:p w14:paraId="29E31EAA" w14:textId="77777777" w:rsidR="00F545BF" w:rsidRPr="00566A1B" w:rsidRDefault="00F545B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UOČENI NEDOSTACI </w:t>
            </w:r>
            <w:r w:rsidR="0025253B">
              <w:rPr>
                <w:rFonts w:ascii="Times New Roman" w:hAnsi="Times New Roman" w:cs="Times New Roman"/>
                <w:color w:val="000000"/>
                <w:sz w:val="24"/>
                <w:szCs w:val="24"/>
              </w:rPr>
              <w:t xml:space="preserve">   </w:t>
            </w:r>
          </w:p>
        </w:tc>
        <w:tc>
          <w:tcPr>
            <w:tcW w:w="6912" w:type="dxa"/>
            <w:vAlign w:val="center"/>
          </w:tcPr>
          <w:p w14:paraId="091C1C3B" w14:textId="77777777" w:rsidR="00F545BF" w:rsidRPr="00566A1B" w:rsidRDefault="00A20324" w:rsidP="004B77D7">
            <w:pPr>
              <w:jc w:val="both"/>
              <w:rPr>
                <w:rFonts w:ascii="Times New Roman" w:hAnsi="Times New Roman" w:cs="Times New Roman"/>
                <w:sz w:val="24"/>
                <w:szCs w:val="24"/>
              </w:rPr>
            </w:pPr>
            <w:r>
              <w:rPr>
                <w:rFonts w:ascii="Times New Roman" w:hAnsi="Times New Roman" w:cs="Times New Roman"/>
                <w:sz w:val="24"/>
                <w:szCs w:val="24"/>
              </w:rPr>
              <w:t>/</w:t>
            </w:r>
          </w:p>
        </w:tc>
      </w:tr>
    </w:tbl>
    <w:p w14:paraId="6DD895DC" w14:textId="77777777" w:rsidR="00F545BF" w:rsidRPr="00566A1B" w:rsidRDefault="00F545BF" w:rsidP="00855516">
      <w:pPr>
        <w:spacing w:after="0" w:line="240" w:lineRule="auto"/>
        <w:rPr>
          <w:rFonts w:ascii="Times New Roman" w:hAnsi="Times New Roman" w:cs="Times New Roman"/>
          <w:sz w:val="24"/>
          <w:szCs w:val="24"/>
        </w:rPr>
      </w:pPr>
    </w:p>
    <w:p w14:paraId="28FA141B" w14:textId="77777777" w:rsidR="00ED36A0" w:rsidRPr="002E404D" w:rsidRDefault="00ED36A0" w:rsidP="004B77D7">
      <w:pPr>
        <w:spacing w:line="240" w:lineRule="auto"/>
        <w:jc w:val="both"/>
        <w:rPr>
          <w:rFonts w:ascii="Times New Roman" w:eastAsia="Times New Roman" w:hAnsi="Times New Roman" w:cs="Times New Roman"/>
          <w:i/>
          <w:sz w:val="24"/>
          <w:szCs w:val="24"/>
          <w:lang w:eastAsia="hr-HR"/>
        </w:rPr>
      </w:pPr>
      <w:bookmarkStart w:id="20" w:name="_Hlk9184049"/>
      <w:r w:rsidRPr="002E404D">
        <w:rPr>
          <w:rFonts w:ascii="Times New Roman" w:eastAsia="Times New Roman" w:hAnsi="Times New Roman" w:cs="Times New Roman"/>
          <w:i/>
          <w:sz w:val="24"/>
          <w:szCs w:val="24"/>
          <w:lang w:eastAsia="hr-HR"/>
        </w:rPr>
        <w:t>Podaci Ministarstva za demografiju, obitelj, mlade i socijalnu politiku za provedbu mjere 2.2. iskazani su Dodatku 5.</w:t>
      </w:r>
    </w:p>
    <w:bookmarkEnd w:id="20"/>
    <w:p w14:paraId="1CE21AF7" w14:textId="77777777" w:rsidR="00ED36A0" w:rsidRDefault="00ED36A0" w:rsidP="00855516">
      <w:pPr>
        <w:spacing w:after="0" w:line="240" w:lineRule="auto"/>
        <w:rPr>
          <w:rFonts w:ascii="Times New Roman" w:hAnsi="Times New Roman" w:cs="Times New Roman"/>
          <w:sz w:val="24"/>
          <w:szCs w:val="24"/>
        </w:rPr>
      </w:pPr>
    </w:p>
    <w:p w14:paraId="29313053" w14:textId="77777777" w:rsidR="00571379" w:rsidRPr="00284448" w:rsidRDefault="00284448" w:rsidP="00855516">
      <w:pPr>
        <w:pStyle w:val="Heading2"/>
        <w:spacing w:before="0"/>
      </w:pPr>
      <w:bookmarkStart w:id="21" w:name="_Toc26360603"/>
      <w:r w:rsidRPr="00284448">
        <w:t xml:space="preserve">Prioritetno područje 4. </w:t>
      </w:r>
      <w:r w:rsidR="00571379" w:rsidRPr="00284448">
        <w:t>Zdravstvena zaštita</w:t>
      </w:r>
      <w:bookmarkEnd w:id="21"/>
    </w:p>
    <w:p w14:paraId="5F17BBA3" w14:textId="77777777" w:rsidR="00855516" w:rsidRDefault="00855516" w:rsidP="00855516">
      <w:pPr>
        <w:pStyle w:val="Heading3"/>
        <w:spacing w:before="0"/>
        <w:jc w:val="both"/>
        <w:rPr>
          <w:rFonts w:ascii="Times New Roman" w:hAnsi="Times New Roman"/>
          <w:color w:val="auto"/>
        </w:rPr>
      </w:pPr>
    </w:p>
    <w:p w14:paraId="2C86541A" w14:textId="77777777" w:rsidR="00571379" w:rsidRPr="00C72F86" w:rsidRDefault="00571379" w:rsidP="00855516">
      <w:pPr>
        <w:pStyle w:val="Heading3"/>
        <w:spacing w:before="0"/>
        <w:jc w:val="both"/>
        <w:rPr>
          <w:rFonts w:ascii="Times New Roman" w:hAnsi="Times New Roman"/>
          <w:color w:val="auto"/>
        </w:rPr>
      </w:pPr>
      <w:bookmarkStart w:id="22" w:name="_Toc26360604"/>
      <w:r w:rsidRPr="00C72F86">
        <w:rPr>
          <w:rFonts w:ascii="Times New Roman" w:hAnsi="Times New Roman"/>
          <w:color w:val="auto"/>
        </w:rPr>
        <w:t>Cilj 1. Ujednačena dostupnost javnih zdravstvenih usluga skupinama zaštićenima Zakonom o suzbijanju diskriminacije</w:t>
      </w:r>
      <w:bookmarkEnd w:id="22"/>
    </w:p>
    <w:p w14:paraId="385534E6" w14:textId="77777777" w:rsidR="00855516" w:rsidRDefault="00855516" w:rsidP="00855516">
      <w:pPr>
        <w:spacing w:after="0" w:line="240" w:lineRule="auto"/>
        <w:jc w:val="both"/>
        <w:rPr>
          <w:rFonts w:ascii="Times New Roman" w:eastAsia="Times New Roman" w:hAnsi="Times New Roman" w:cs="Times New Roman"/>
          <w:b/>
          <w:sz w:val="24"/>
          <w:szCs w:val="24"/>
          <w:lang w:eastAsia="hr-HR"/>
        </w:rPr>
      </w:pPr>
    </w:p>
    <w:p w14:paraId="37DB3206" w14:textId="77777777" w:rsidR="00571379" w:rsidRDefault="00571379" w:rsidP="00855516">
      <w:pPr>
        <w:spacing w:after="0" w:line="240" w:lineRule="auto"/>
        <w:jc w:val="both"/>
        <w:rPr>
          <w:rFonts w:ascii="Times New Roman" w:eastAsia="Times New Roman" w:hAnsi="Times New Roman" w:cs="Times New Roman"/>
          <w:b/>
          <w:sz w:val="24"/>
          <w:szCs w:val="24"/>
          <w:lang w:eastAsia="hr-HR"/>
        </w:rPr>
      </w:pPr>
      <w:r w:rsidRPr="00C72F86">
        <w:rPr>
          <w:rFonts w:ascii="Times New Roman" w:eastAsia="Times New Roman" w:hAnsi="Times New Roman" w:cs="Times New Roman"/>
          <w:b/>
          <w:sz w:val="24"/>
          <w:szCs w:val="24"/>
          <w:lang w:eastAsia="hr-HR"/>
        </w:rPr>
        <w:t>Mjera 1.1.</w:t>
      </w:r>
      <w:r w:rsidRPr="00C72F86">
        <w:rPr>
          <w:rFonts w:ascii="Times New Roman" w:eastAsia="Times New Roman" w:hAnsi="Times New Roman" w:cs="Times New Roman"/>
          <w:sz w:val="24"/>
          <w:szCs w:val="24"/>
          <w:lang w:eastAsia="hr-HR"/>
        </w:rPr>
        <w:t xml:space="preserve"> </w:t>
      </w:r>
      <w:r w:rsidRPr="00C72F86">
        <w:rPr>
          <w:rFonts w:ascii="Times New Roman" w:eastAsia="Times New Roman" w:hAnsi="Times New Roman" w:cs="Times New Roman"/>
          <w:b/>
          <w:sz w:val="24"/>
          <w:szCs w:val="24"/>
          <w:lang w:eastAsia="hr-HR"/>
        </w:rPr>
        <w:t>Osigurati dostupnost zdravstvene zaštite trudnica, žena i djece u ruralnim i izoliranim područjima, posebice ženama s invaliditetom, Romkinjama, transrodnim osobama te osobama starije životne dobi</w:t>
      </w:r>
    </w:p>
    <w:p w14:paraId="6F1ADB2E" w14:textId="77777777" w:rsidR="00855516" w:rsidRDefault="00855516" w:rsidP="00855516">
      <w:pPr>
        <w:spacing w:after="0" w:line="240" w:lineRule="auto"/>
        <w:jc w:val="both"/>
        <w:rPr>
          <w:rFonts w:ascii="Times New Roman" w:eastAsia="Times New Roman" w:hAnsi="Times New Roman" w:cs="Times New Roman"/>
          <w:b/>
          <w:sz w:val="24"/>
          <w:szCs w:val="24"/>
          <w:lang w:eastAsia="hr-HR"/>
        </w:rPr>
      </w:pPr>
    </w:p>
    <w:tbl>
      <w:tblPr>
        <w:tblStyle w:val="TableGrid283"/>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855516" w:rsidRPr="00167060" w14:paraId="59011572" w14:textId="77777777" w:rsidTr="00855516">
        <w:tc>
          <w:tcPr>
            <w:tcW w:w="9180" w:type="dxa"/>
            <w:shd w:val="clear" w:color="auto" w:fill="auto"/>
          </w:tcPr>
          <w:p w14:paraId="74576D18" w14:textId="77777777" w:rsidR="00855516" w:rsidRPr="00855516" w:rsidRDefault="00855516" w:rsidP="00855516">
            <w:pPr>
              <w:rPr>
                <w:rFonts w:ascii="Times New Roman" w:hAnsi="Times New Roman" w:cs="Times New Roman"/>
                <w:sz w:val="24"/>
                <w:szCs w:val="24"/>
              </w:rPr>
            </w:pPr>
            <w:r w:rsidRPr="00855516">
              <w:rPr>
                <w:rFonts w:ascii="Times New Roman" w:hAnsi="Times New Roman" w:cs="Times New Roman"/>
                <w:sz w:val="24"/>
                <w:szCs w:val="24"/>
              </w:rPr>
              <w:t>Provedba mjere u 2017. i 2018.  godini</w:t>
            </w:r>
          </w:p>
        </w:tc>
      </w:tr>
    </w:tbl>
    <w:tbl>
      <w:tblPr>
        <w:tblStyle w:val="TableGrid"/>
        <w:tblW w:w="0" w:type="auto"/>
        <w:tblLook w:val="04A0" w:firstRow="1" w:lastRow="0" w:firstColumn="1" w:lastColumn="0" w:noHBand="0" w:noVBand="1"/>
      </w:tblPr>
      <w:tblGrid>
        <w:gridCol w:w="2233"/>
        <w:gridCol w:w="6912"/>
      </w:tblGrid>
      <w:tr w:rsidR="00C72F86" w:rsidRPr="00FC5EB7" w14:paraId="40B6F20D" w14:textId="77777777" w:rsidTr="00855516">
        <w:tc>
          <w:tcPr>
            <w:tcW w:w="2233" w:type="dxa"/>
            <w:vAlign w:val="center"/>
          </w:tcPr>
          <w:p w14:paraId="19A0ADA1" w14:textId="77777777" w:rsidR="00C72F86" w:rsidRPr="00436EFB" w:rsidRDefault="00C72F86"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NOSITELJ</w:t>
            </w:r>
          </w:p>
        </w:tc>
        <w:tc>
          <w:tcPr>
            <w:tcW w:w="6912" w:type="dxa"/>
            <w:vAlign w:val="center"/>
          </w:tcPr>
          <w:p w14:paraId="4431AC97" w14:textId="77777777" w:rsidR="00C72F86" w:rsidRPr="004A11BA" w:rsidRDefault="00C72F86" w:rsidP="004B77D7">
            <w:pPr>
              <w:pStyle w:val="Default0"/>
              <w:spacing w:after="200"/>
              <w:jc w:val="both"/>
            </w:pPr>
            <w:r w:rsidRPr="004A11BA">
              <w:t xml:space="preserve">Ministarstvo zdravstva </w:t>
            </w:r>
          </w:p>
        </w:tc>
      </w:tr>
      <w:tr w:rsidR="00C72F86" w:rsidRPr="00FC5EB7" w14:paraId="6AB5B081" w14:textId="77777777" w:rsidTr="00855516">
        <w:tc>
          <w:tcPr>
            <w:tcW w:w="2233" w:type="dxa"/>
            <w:vAlign w:val="center"/>
          </w:tcPr>
          <w:p w14:paraId="4570A45B" w14:textId="77777777" w:rsidR="00C72F86" w:rsidRPr="00436EFB" w:rsidRDefault="00C72F86"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SUNOSITELJ</w:t>
            </w:r>
          </w:p>
        </w:tc>
        <w:tc>
          <w:tcPr>
            <w:tcW w:w="6912" w:type="dxa"/>
            <w:vAlign w:val="center"/>
          </w:tcPr>
          <w:p w14:paraId="0D5E036A" w14:textId="77777777" w:rsidR="00C72F86" w:rsidRPr="00F01E9C" w:rsidRDefault="00C72F86" w:rsidP="004B77D7">
            <w:pPr>
              <w:jc w:val="both"/>
              <w:rPr>
                <w:rFonts w:ascii="Times New Roman" w:hAnsi="Times New Roman" w:cs="Times New Roman"/>
                <w:sz w:val="24"/>
                <w:szCs w:val="24"/>
              </w:rPr>
            </w:pPr>
            <w:r w:rsidRPr="00F01E9C">
              <w:rPr>
                <w:rFonts w:ascii="Times New Roman" w:hAnsi="Times New Roman" w:cs="Times New Roman"/>
                <w:sz w:val="24"/>
                <w:szCs w:val="24"/>
              </w:rPr>
              <w:t>Hrvatski zavod za zdravstveno osiguranje (u daljnjem tekstu: HZZO),  organizacije civilnog društva</w:t>
            </w:r>
          </w:p>
        </w:tc>
      </w:tr>
      <w:tr w:rsidR="00C72F86" w:rsidRPr="00FC5EB7" w14:paraId="5995360D" w14:textId="77777777" w:rsidTr="00855516">
        <w:tc>
          <w:tcPr>
            <w:tcW w:w="2233" w:type="dxa"/>
            <w:vAlign w:val="center"/>
          </w:tcPr>
          <w:p w14:paraId="57412B24" w14:textId="77777777" w:rsidR="00C72F86" w:rsidRPr="00436EFB" w:rsidRDefault="00C72F86"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ROK ZA PROVEDBU</w:t>
            </w:r>
          </w:p>
        </w:tc>
        <w:tc>
          <w:tcPr>
            <w:tcW w:w="6912" w:type="dxa"/>
            <w:vAlign w:val="center"/>
          </w:tcPr>
          <w:p w14:paraId="7A20DB97" w14:textId="77777777" w:rsidR="00C72F86" w:rsidRPr="00F01E9C"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C72F86" w:rsidRPr="00F01E9C">
              <w:rPr>
                <w:rFonts w:ascii="Times New Roman" w:hAnsi="Times New Roman" w:cs="Times New Roman"/>
                <w:sz w:val="24"/>
                <w:szCs w:val="24"/>
              </w:rPr>
              <w:t>ontinuirano</w:t>
            </w:r>
          </w:p>
        </w:tc>
      </w:tr>
      <w:tr w:rsidR="00C72F86" w:rsidRPr="00FC5EB7" w14:paraId="1A5CD9D9" w14:textId="77777777" w:rsidTr="00855516">
        <w:tc>
          <w:tcPr>
            <w:tcW w:w="2233" w:type="dxa"/>
          </w:tcPr>
          <w:p w14:paraId="4C4776D9" w14:textId="77777777" w:rsidR="00C72F86" w:rsidRPr="00436EFB" w:rsidRDefault="00C72F86" w:rsidP="004A11BA">
            <w:pPr>
              <w:rPr>
                <w:rFonts w:ascii="Times New Roman" w:hAnsi="Times New Roman" w:cs="Times New Roman"/>
                <w:color w:val="000000"/>
                <w:sz w:val="24"/>
                <w:szCs w:val="24"/>
              </w:rPr>
            </w:pPr>
            <w:r w:rsidRPr="00436EFB">
              <w:rPr>
                <w:rFonts w:ascii="Times New Roman" w:hAnsi="Times New Roman" w:cs="Times New Roman"/>
                <w:color w:val="000000"/>
                <w:sz w:val="24"/>
                <w:szCs w:val="24"/>
              </w:rPr>
              <w:t>UTROŠENA FINANCIJSKA SREDSTVA I IZVOR FINANCIRANJA</w:t>
            </w:r>
          </w:p>
        </w:tc>
        <w:tc>
          <w:tcPr>
            <w:tcW w:w="6912" w:type="dxa"/>
            <w:vAlign w:val="center"/>
          </w:tcPr>
          <w:p w14:paraId="6CA752C6" w14:textId="77777777" w:rsidR="00C72F86" w:rsidRPr="00C03BD1" w:rsidRDefault="0058123D" w:rsidP="004B77D7">
            <w:pPr>
              <w:jc w:val="both"/>
              <w:rPr>
                <w:rFonts w:ascii="Times New Roman" w:hAnsi="Times New Roman" w:cs="Times New Roman"/>
                <w:sz w:val="24"/>
                <w:szCs w:val="24"/>
              </w:rPr>
            </w:pPr>
            <w:r w:rsidRPr="00C03BD1">
              <w:rPr>
                <w:rFonts w:ascii="Times New Roman" w:hAnsi="Times New Roman" w:cs="Times New Roman"/>
                <w:sz w:val="24"/>
                <w:szCs w:val="24"/>
              </w:rPr>
              <w:t>U 2017.</w:t>
            </w:r>
            <w:r w:rsidR="00A20324" w:rsidRPr="00C03BD1">
              <w:rPr>
                <w:rFonts w:ascii="Times New Roman" w:hAnsi="Times New Roman" w:cs="Times New Roman"/>
                <w:sz w:val="24"/>
                <w:szCs w:val="24"/>
              </w:rPr>
              <w:t xml:space="preserve"> godini</w:t>
            </w:r>
            <w:r w:rsidRPr="00C03BD1">
              <w:rPr>
                <w:rFonts w:ascii="Times New Roman" w:hAnsi="Times New Roman" w:cs="Times New Roman"/>
                <w:sz w:val="24"/>
                <w:szCs w:val="24"/>
              </w:rPr>
              <w:t xml:space="preserve"> utrošena su sredstva Ministarstva</w:t>
            </w:r>
            <w:r w:rsidR="00C72F86" w:rsidRPr="00C03BD1">
              <w:rPr>
                <w:rFonts w:ascii="Times New Roman" w:hAnsi="Times New Roman" w:cs="Times New Roman"/>
                <w:sz w:val="24"/>
                <w:szCs w:val="24"/>
              </w:rPr>
              <w:t xml:space="preserve"> zdravstva iz redovnih sredstava iz</w:t>
            </w:r>
            <w:r w:rsidR="004B77D7" w:rsidRPr="00C03BD1">
              <w:rPr>
                <w:rFonts w:ascii="Times New Roman" w:hAnsi="Times New Roman" w:cs="Times New Roman"/>
                <w:sz w:val="24"/>
                <w:szCs w:val="24"/>
              </w:rPr>
              <w:t xml:space="preserve"> državnog proračun s pozicije A</w:t>
            </w:r>
            <w:r w:rsidR="00C72F86" w:rsidRPr="00C03BD1">
              <w:rPr>
                <w:rFonts w:ascii="Times New Roman" w:hAnsi="Times New Roman" w:cs="Times New Roman"/>
                <w:sz w:val="24"/>
                <w:szCs w:val="24"/>
              </w:rPr>
              <w:t>618207 Adminis</w:t>
            </w:r>
            <w:r w:rsidRPr="00C03BD1">
              <w:rPr>
                <w:rFonts w:ascii="Times New Roman" w:hAnsi="Times New Roman" w:cs="Times New Roman"/>
                <w:sz w:val="24"/>
                <w:szCs w:val="24"/>
              </w:rPr>
              <w:t>tracija i upravljanje i Hrvatskog</w:t>
            </w:r>
            <w:r w:rsidR="00C72F86" w:rsidRPr="00C03BD1">
              <w:rPr>
                <w:rFonts w:ascii="Times New Roman" w:hAnsi="Times New Roman" w:cs="Times New Roman"/>
                <w:sz w:val="24"/>
                <w:szCs w:val="24"/>
              </w:rPr>
              <w:t xml:space="preserve"> zavod</w:t>
            </w:r>
            <w:r w:rsidRPr="00C03BD1">
              <w:rPr>
                <w:rFonts w:ascii="Times New Roman" w:hAnsi="Times New Roman" w:cs="Times New Roman"/>
                <w:sz w:val="24"/>
                <w:szCs w:val="24"/>
              </w:rPr>
              <w:t>a</w:t>
            </w:r>
            <w:r w:rsidR="00C72F86" w:rsidRPr="00C03BD1">
              <w:rPr>
                <w:rFonts w:ascii="Times New Roman" w:hAnsi="Times New Roman" w:cs="Times New Roman"/>
                <w:sz w:val="24"/>
                <w:szCs w:val="24"/>
              </w:rPr>
              <w:t xml:space="preserve"> za zdravstveno osiguranje u okviru financijskih sredstava osiguranih za obavljanje zdravstvene djelatnosti. </w:t>
            </w:r>
          </w:p>
          <w:p w14:paraId="6A1F5E01" w14:textId="77777777" w:rsidR="00C72F86" w:rsidRPr="00C03BD1" w:rsidRDefault="00C72F86" w:rsidP="004B77D7">
            <w:pPr>
              <w:jc w:val="both"/>
              <w:rPr>
                <w:rFonts w:ascii="Times New Roman" w:hAnsi="Times New Roman" w:cs="Times New Roman"/>
                <w:sz w:val="24"/>
                <w:szCs w:val="24"/>
              </w:rPr>
            </w:pPr>
            <w:r w:rsidRPr="00C03BD1">
              <w:rPr>
                <w:rFonts w:ascii="Times New Roman" w:hAnsi="Times New Roman" w:cs="Times New Roman"/>
                <w:sz w:val="24"/>
                <w:szCs w:val="24"/>
              </w:rPr>
              <w:t>Za financiranje dodatnih timova u djelatnosti zdravstvene zaštite predškolske djece osigurana su dodatna sredstva HZZO-a u iznosu 557.655</w:t>
            </w:r>
            <w:r w:rsidR="00616065" w:rsidRPr="00C03BD1">
              <w:rPr>
                <w:rFonts w:ascii="Times New Roman" w:hAnsi="Times New Roman" w:cs="Times New Roman"/>
                <w:sz w:val="24"/>
                <w:szCs w:val="24"/>
              </w:rPr>
              <w:t>,00</w:t>
            </w:r>
            <w:r w:rsidRPr="00C03BD1">
              <w:rPr>
                <w:rFonts w:ascii="Times New Roman" w:hAnsi="Times New Roman" w:cs="Times New Roman"/>
                <w:sz w:val="24"/>
                <w:szCs w:val="24"/>
              </w:rPr>
              <w:t xml:space="preserve"> k</w:t>
            </w:r>
            <w:r w:rsidR="00616065" w:rsidRPr="00C03BD1">
              <w:rPr>
                <w:rFonts w:ascii="Times New Roman" w:hAnsi="Times New Roman" w:cs="Times New Roman"/>
                <w:sz w:val="24"/>
                <w:szCs w:val="24"/>
              </w:rPr>
              <w:t>u</w:t>
            </w:r>
            <w:r w:rsidRPr="00C03BD1">
              <w:rPr>
                <w:rFonts w:ascii="Times New Roman" w:hAnsi="Times New Roman" w:cs="Times New Roman"/>
                <w:sz w:val="24"/>
                <w:szCs w:val="24"/>
              </w:rPr>
              <w:t>n</w:t>
            </w:r>
            <w:r w:rsidR="00616065" w:rsidRPr="00C03BD1">
              <w:rPr>
                <w:rFonts w:ascii="Times New Roman" w:hAnsi="Times New Roman" w:cs="Times New Roman"/>
                <w:sz w:val="24"/>
                <w:szCs w:val="24"/>
              </w:rPr>
              <w:t>a</w:t>
            </w:r>
            <w:r w:rsidRPr="00C03BD1">
              <w:rPr>
                <w:rFonts w:ascii="Times New Roman" w:hAnsi="Times New Roman" w:cs="Times New Roman"/>
                <w:sz w:val="24"/>
                <w:szCs w:val="24"/>
              </w:rPr>
              <w:t>.</w:t>
            </w:r>
          </w:p>
          <w:p w14:paraId="506631BE" w14:textId="77777777" w:rsidR="0058123D" w:rsidRPr="00C03BD1" w:rsidRDefault="00C72F86" w:rsidP="004B77D7">
            <w:pPr>
              <w:jc w:val="both"/>
              <w:rPr>
                <w:rFonts w:ascii="Times New Roman" w:hAnsi="Times New Roman" w:cs="Times New Roman"/>
                <w:sz w:val="24"/>
                <w:szCs w:val="24"/>
              </w:rPr>
            </w:pPr>
            <w:r w:rsidRPr="00C03BD1">
              <w:rPr>
                <w:rFonts w:ascii="Times New Roman" w:hAnsi="Times New Roman" w:cs="Times New Roman"/>
                <w:sz w:val="24"/>
                <w:szCs w:val="24"/>
              </w:rPr>
              <w:t>U djelatnosti zdravstvene zaštite žena u financijskom planu HZZO-a osigurana su dodatna sredstva u iznosu od 615.123</w:t>
            </w:r>
            <w:r w:rsidR="00616065" w:rsidRPr="00C03BD1">
              <w:rPr>
                <w:rFonts w:ascii="Times New Roman" w:hAnsi="Times New Roman" w:cs="Times New Roman"/>
                <w:sz w:val="24"/>
                <w:szCs w:val="24"/>
              </w:rPr>
              <w:t>,00</w:t>
            </w:r>
            <w:r w:rsidRPr="00C03BD1">
              <w:rPr>
                <w:rFonts w:ascii="Times New Roman" w:hAnsi="Times New Roman" w:cs="Times New Roman"/>
                <w:sz w:val="24"/>
                <w:szCs w:val="24"/>
              </w:rPr>
              <w:t xml:space="preserve"> k</w:t>
            </w:r>
            <w:r w:rsidR="00616065" w:rsidRPr="00C03BD1">
              <w:rPr>
                <w:rFonts w:ascii="Times New Roman" w:hAnsi="Times New Roman" w:cs="Times New Roman"/>
                <w:sz w:val="24"/>
                <w:szCs w:val="24"/>
              </w:rPr>
              <w:t>u</w:t>
            </w:r>
            <w:r w:rsidRPr="00C03BD1">
              <w:rPr>
                <w:rFonts w:ascii="Times New Roman" w:hAnsi="Times New Roman" w:cs="Times New Roman"/>
                <w:sz w:val="24"/>
                <w:szCs w:val="24"/>
              </w:rPr>
              <w:t>n</w:t>
            </w:r>
            <w:r w:rsidR="00616065" w:rsidRPr="00C03BD1">
              <w:rPr>
                <w:rFonts w:ascii="Times New Roman" w:hAnsi="Times New Roman" w:cs="Times New Roman"/>
                <w:sz w:val="24"/>
                <w:szCs w:val="24"/>
              </w:rPr>
              <w:t>a</w:t>
            </w:r>
            <w:r w:rsidRPr="00C03BD1">
              <w:rPr>
                <w:rFonts w:ascii="Times New Roman" w:hAnsi="Times New Roman" w:cs="Times New Roman"/>
                <w:sz w:val="24"/>
                <w:szCs w:val="24"/>
              </w:rPr>
              <w:t>.</w:t>
            </w:r>
          </w:p>
          <w:p w14:paraId="7B8F16A5" w14:textId="77777777" w:rsidR="0058123D" w:rsidRPr="00C03BD1" w:rsidRDefault="0058123D" w:rsidP="004B77D7">
            <w:pPr>
              <w:jc w:val="both"/>
              <w:rPr>
                <w:rFonts w:ascii="Times New Roman" w:hAnsi="Times New Roman" w:cs="Times New Roman"/>
                <w:sz w:val="24"/>
                <w:szCs w:val="24"/>
              </w:rPr>
            </w:pPr>
            <w:r w:rsidRPr="00C03BD1">
              <w:rPr>
                <w:rFonts w:ascii="Times New Roman" w:hAnsi="Times New Roman" w:cs="Times New Roman"/>
                <w:sz w:val="24"/>
                <w:szCs w:val="24"/>
              </w:rPr>
              <w:t>U 2018.</w:t>
            </w:r>
            <w:r w:rsidR="00A20324" w:rsidRPr="00C03BD1">
              <w:rPr>
                <w:rFonts w:ascii="Times New Roman" w:hAnsi="Times New Roman" w:cs="Times New Roman"/>
                <w:sz w:val="24"/>
                <w:szCs w:val="24"/>
              </w:rPr>
              <w:t xml:space="preserve"> godini</w:t>
            </w:r>
            <w:r w:rsidRPr="00C03BD1">
              <w:rPr>
                <w:rFonts w:ascii="Times New Roman" w:hAnsi="Times New Roman" w:cs="Times New Roman"/>
                <w:sz w:val="24"/>
                <w:szCs w:val="24"/>
              </w:rPr>
              <w:t xml:space="preserve"> utrošena su sredstva Ministarstva zdravstva iz redovnih sredstava iz državnog proračun</w:t>
            </w:r>
            <w:r w:rsidR="00756A76" w:rsidRPr="00C03BD1">
              <w:rPr>
                <w:rFonts w:ascii="Times New Roman" w:hAnsi="Times New Roman" w:cs="Times New Roman"/>
                <w:sz w:val="24"/>
                <w:szCs w:val="24"/>
              </w:rPr>
              <w:t>a</w:t>
            </w:r>
            <w:r w:rsidR="004B77D7" w:rsidRPr="00C03BD1">
              <w:rPr>
                <w:rFonts w:ascii="Times New Roman" w:hAnsi="Times New Roman" w:cs="Times New Roman"/>
                <w:sz w:val="24"/>
                <w:szCs w:val="24"/>
              </w:rPr>
              <w:t xml:space="preserve"> s pozicije A</w:t>
            </w:r>
            <w:r w:rsidRPr="00C03BD1">
              <w:rPr>
                <w:rFonts w:ascii="Times New Roman" w:hAnsi="Times New Roman" w:cs="Times New Roman"/>
                <w:sz w:val="24"/>
                <w:szCs w:val="24"/>
              </w:rPr>
              <w:t xml:space="preserve">618207 Administracija i upravljanje i Hrvatskog zavoda za zdravstveno osiguranje u okviru financijskih sredstava osiguranih za obavljanje zdravstvene djelatnosti. </w:t>
            </w:r>
          </w:p>
          <w:p w14:paraId="3B64A2DD" w14:textId="77777777" w:rsidR="0058123D" w:rsidRPr="00C03BD1" w:rsidRDefault="0058123D" w:rsidP="004B77D7">
            <w:pPr>
              <w:jc w:val="both"/>
              <w:rPr>
                <w:rFonts w:ascii="Times New Roman" w:hAnsi="Times New Roman" w:cs="Times New Roman"/>
                <w:sz w:val="24"/>
                <w:szCs w:val="24"/>
              </w:rPr>
            </w:pPr>
            <w:r w:rsidRPr="00C03BD1">
              <w:rPr>
                <w:rFonts w:ascii="Times New Roman" w:hAnsi="Times New Roman" w:cs="Times New Roman"/>
                <w:sz w:val="24"/>
                <w:szCs w:val="24"/>
              </w:rPr>
              <w:t>Za financiranje dodatnih timova u djelatnosti zdravstvene zaštite predškolske djece osigurana su dodatna sredstva HZZO-a u iznosu 612.608</w:t>
            </w:r>
            <w:r w:rsidR="00616065" w:rsidRPr="00C03BD1">
              <w:rPr>
                <w:rFonts w:ascii="Times New Roman" w:hAnsi="Times New Roman" w:cs="Times New Roman"/>
                <w:sz w:val="24"/>
                <w:szCs w:val="24"/>
              </w:rPr>
              <w:t>,00</w:t>
            </w:r>
            <w:r w:rsidRPr="00C03BD1">
              <w:rPr>
                <w:rFonts w:ascii="Times New Roman" w:hAnsi="Times New Roman" w:cs="Times New Roman"/>
                <w:sz w:val="24"/>
                <w:szCs w:val="24"/>
              </w:rPr>
              <w:t xml:space="preserve"> k</w:t>
            </w:r>
            <w:r w:rsidR="00616065" w:rsidRPr="00C03BD1">
              <w:rPr>
                <w:rFonts w:ascii="Times New Roman" w:hAnsi="Times New Roman" w:cs="Times New Roman"/>
                <w:sz w:val="24"/>
                <w:szCs w:val="24"/>
              </w:rPr>
              <w:t>u</w:t>
            </w:r>
            <w:r w:rsidRPr="00C03BD1">
              <w:rPr>
                <w:rFonts w:ascii="Times New Roman" w:hAnsi="Times New Roman" w:cs="Times New Roman"/>
                <w:sz w:val="24"/>
                <w:szCs w:val="24"/>
              </w:rPr>
              <w:t>n</w:t>
            </w:r>
            <w:r w:rsidR="00616065" w:rsidRPr="00C03BD1">
              <w:rPr>
                <w:rFonts w:ascii="Times New Roman" w:hAnsi="Times New Roman" w:cs="Times New Roman"/>
                <w:sz w:val="24"/>
                <w:szCs w:val="24"/>
              </w:rPr>
              <w:t>a</w:t>
            </w:r>
            <w:r w:rsidRPr="00C03BD1">
              <w:rPr>
                <w:rFonts w:ascii="Times New Roman" w:hAnsi="Times New Roman" w:cs="Times New Roman"/>
                <w:sz w:val="24"/>
                <w:szCs w:val="24"/>
              </w:rPr>
              <w:t>.</w:t>
            </w:r>
          </w:p>
          <w:p w14:paraId="1EC8D9EB" w14:textId="77777777" w:rsidR="0058123D" w:rsidRPr="00F01E9C" w:rsidRDefault="0058123D" w:rsidP="00C03BD1">
            <w:pPr>
              <w:jc w:val="both"/>
              <w:rPr>
                <w:rFonts w:ascii="Times New Roman" w:hAnsi="Times New Roman" w:cs="Times New Roman"/>
                <w:sz w:val="24"/>
                <w:szCs w:val="24"/>
              </w:rPr>
            </w:pPr>
            <w:r w:rsidRPr="00C03BD1">
              <w:rPr>
                <w:rFonts w:ascii="Times New Roman" w:hAnsi="Times New Roman" w:cs="Times New Roman"/>
                <w:sz w:val="24"/>
                <w:szCs w:val="24"/>
              </w:rPr>
              <w:t>U djelatnosti zdravstvene zaštite žena u financijskom planu HZZO-a osigurana su dodatna sredstva u iznosu od 615.</w:t>
            </w:r>
            <w:r w:rsidR="00756A76" w:rsidRPr="00C03BD1">
              <w:rPr>
                <w:rFonts w:ascii="Times New Roman" w:hAnsi="Times New Roman" w:cs="Times New Roman"/>
                <w:sz w:val="24"/>
                <w:szCs w:val="24"/>
              </w:rPr>
              <w:t>123 kuna.</w:t>
            </w:r>
          </w:p>
        </w:tc>
      </w:tr>
      <w:tr w:rsidR="00C72F86" w:rsidRPr="00FC5EB7" w14:paraId="142A3934" w14:textId="77777777" w:rsidTr="00855516">
        <w:tc>
          <w:tcPr>
            <w:tcW w:w="2233" w:type="dxa"/>
            <w:vAlign w:val="center"/>
          </w:tcPr>
          <w:p w14:paraId="771E2CA0" w14:textId="77777777" w:rsidR="00C72F86" w:rsidRPr="00436EFB" w:rsidRDefault="00C72F86"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 xml:space="preserve">STATUS MJERE </w:t>
            </w:r>
          </w:p>
        </w:tc>
        <w:tc>
          <w:tcPr>
            <w:tcW w:w="6912" w:type="dxa"/>
            <w:vAlign w:val="center"/>
          </w:tcPr>
          <w:p w14:paraId="5BA2EB50" w14:textId="77777777" w:rsidR="00C72F86" w:rsidRPr="00F01E9C" w:rsidRDefault="00A70ED5" w:rsidP="004B77D7">
            <w:pPr>
              <w:jc w:val="both"/>
              <w:rPr>
                <w:rFonts w:ascii="Times New Roman" w:hAnsi="Times New Roman" w:cs="Times New Roman"/>
                <w:sz w:val="24"/>
                <w:szCs w:val="24"/>
              </w:rPr>
            </w:pPr>
            <w:r>
              <w:rPr>
                <w:rFonts w:ascii="Times New Roman" w:hAnsi="Times New Roman" w:cs="Times New Roman"/>
                <w:sz w:val="24"/>
                <w:szCs w:val="24"/>
              </w:rPr>
              <w:t>Mjera se provodi</w:t>
            </w:r>
            <w:r w:rsidR="00DD20E0">
              <w:rPr>
                <w:rFonts w:ascii="Times New Roman" w:hAnsi="Times New Roman" w:cs="Times New Roman"/>
                <w:sz w:val="24"/>
                <w:szCs w:val="24"/>
              </w:rPr>
              <w:t>.</w:t>
            </w:r>
          </w:p>
        </w:tc>
      </w:tr>
      <w:tr w:rsidR="00C72F86" w:rsidRPr="00FC5EB7" w14:paraId="074ADDB9" w14:textId="77777777" w:rsidTr="00855516">
        <w:tc>
          <w:tcPr>
            <w:tcW w:w="2233" w:type="dxa"/>
          </w:tcPr>
          <w:p w14:paraId="32E12AE7" w14:textId="77777777" w:rsidR="00C72F86" w:rsidRPr="00436EFB" w:rsidRDefault="00C72F86" w:rsidP="00C03BD1">
            <w:pPr>
              <w:rPr>
                <w:rFonts w:ascii="Times New Roman" w:hAnsi="Times New Roman" w:cs="Times New Roman"/>
                <w:color w:val="000000"/>
                <w:sz w:val="24"/>
                <w:szCs w:val="24"/>
              </w:rPr>
            </w:pPr>
            <w:r w:rsidRPr="00436EFB">
              <w:rPr>
                <w:rFonts w:ascii="Times New Roman" w:hAnsi="Times New Roman" w:cs="Times New Roman"/>
                <w:color w:val="000000"/>
                <w:sz w:val="24"/>
                <w:szCs w:val="24"/>
              </w:rPr>
              <w:t>POSTIGNUTI REZULTATI</w:t>
            </w:r>
          </w:p>
          <w:p w14:paraId="03379D70" w14:textId="77777777" w:rsidR="00C72F86" w:rsidRPr="00436EFB" w:rsidRDefault="00C72F86" w:rsidP="00C03BD1">
            <w:pPr>
              <w:rPr>
                <w:rFonts w:ascii="Times New Roman" w:hAnsi="Times New Roman" w:cs="Times New Roman"/>
                <w:color w:val="000000"/>
                <w:sz w:val="24"/>
                <w:szCs w:val="24"/>
              </w:rPr>
            </w:pPr>
          </w:p>
        </w:tc>
        <w:tc>
          <w:tcPr>
            <w:tcW w:w="6912" w:type="dxa"/>
            <w:vAlign w:val="center"/>
          </w:tcPr>
          <w:p w14:paraId="079F8A0A" w14:textId="77777777" w:rsidR="004B77D7" w:rsidRPr="00F01E9C" w:rsidRDefault="00756A76" w:rsidP="004B77D7">
            <w:pPr>
              <w:jc w:val="both"/>
              <w:rPr>
                <w:rFonts w:ascii="Times New Roman" w:hAnsi="Times New Roman" w:cs="Times New Roman"/>
                <w:sz w:val="24"/>
                <w:szCs w:val="24"/>
              </w:rPr>
            </w:pPr>
            <w:r>
              <w:rPr>
                <w:rFonts w:ascii="Times New Roman" w:hAnsi="Times New Roman" w:cs="Times New Roman"/>
                <w:sz w:val="24"/>
                <w:szCs w:val="24"/>
              </w:rPr>
              <w:t>U 2017. godini</w:t>
            </w:r>
            <w:r w:rsidR="0058123D">
              <w:rPr>
                <w:rFonts w:ascii="Times New Roman" w:hAnsi="Times New Roman" w:cs="Times New Roman"/>
                <w:sz w:val="24"/>
                <w:szCs w:val="24"/>
              </w:rPr>
              <w:t xml:space="preserve"> u</w:t>
            </w:r>
            <w:r w:rsidR="00C72F86" w:rsidRPr="00F01E9C">
              <w:rPr>
                <w:rFonts w:ascii="Times New Roman" w:hAnsi="Times New Roman" w:cs="Times New Roman"/>
                <w:sz w:val="24"/>
                <w:szCs w:val="24"/>
              </w:rPr>
              <w:t xml:space="preserve"> ruralnim i izoliranim područjima te na otocima</w:t>
            </w:r>
            <w:r w:rsidR="0058123D">
              <w:rPr>
                <w:rFonts w:ascii="Times New Roman" w:hAnsi="Times New Roman" w:cs="Times New Roman"/>
                <w:sz w:val="24"/>
                <w:szCs w:val="24"/>
              </w:rPr>
              <w:t>,</w:t>
            </w:r>
            <w:r w:rsidR="00C72F86" w:rsidRPr="00F01E9C">
              <w:rPr>
                <w:rFonts w:ascii="Times New Roman" w:hAnsi="Times New Roman" w:cs="Times New Roman"/>
                <w:sz w:val="24"/>
                <w:szCs w:val="24"/>
              </w:rPr>
              <w:t xml:space="preserve"> odnosno na područjima s većim odstupanjima u organizaciji zdravstvene zaštite od uobičajenih standarda HZZO za osigurane osobe utvrđuje pravo na poseban standard.</w:t>
            </w:r>
          </w:p>
          <w:p w14:paraId="0E7F4587" w14:textId="77777777" w:rsidR="00C72F86" w:rsidRPr="00F01E9C" w:rsidRDefault="00C72F86" w:rsidP="004B77D7">
            <w:pPr>
              <w:jc w:val="both"/>
              <w:rPr>
                <w:rFonts w:ascii="Times New Roman" w:hAnsi="Times New Roman" w:cs="Times New Roman"/>
                <w:sz w:val="24"/>
                <w:szCs w:val="24"/>
              </w:rPr>
            </w:pPr>
            <w:r w:rsidRPr="00F01E9C">
              <w:rPr>
                <w:rFonts w:ascii="Times New Roman" w:hAnsi="Times New Roman" w:cs="Times New Roman"/>
                <w:sz w:val="24"/>
                <w:szCs w:val="24"/>
              </w:rPr>
              <w:t xml:space="preserve">U djelatnosti zdravstvene zaštite predškolske djece od ukupno ugovorenih 285 timova pravo na poseban standard ostvario je 21 tim. </w:t>
            </w:r>
          </w:p>
          <w:p w14:paraId="439B16BD" w14:textId="77777777" w:rsidR="0058123D" w:rsidRDefault="00C72F86" w:rsidP="004B77D7">
            <w:pPr>
              <w:jc w:val="both"/>
              <w:rPr>
                <w:rFonts w:ascii="Times New Roman" w:hAnsi="Times New Roman" w:cs="Times New Roman"/>
                <w:sz w:val="24"/>
                <w:szCs w:val="24"/>
              </w:rPr>
            </w:pPr>
            <w:r w:rsidRPr="00F01E9C">
              <w:rPr>
                <w:rFonts w:ascii="Times New Roman" w:hAnsi="Times New Roman" w:cs="Times New Roman"/>
                <w:sz w:val="24"/>
                <w:szCs w:val="24"/>
              </w:rPr>
              <w:t xml:space="preserve">U djelatnosti zdravstvene zaštite žena ukupno je ugovoreno </w:t>
            </w:r>
            <w:r w:rsidR="00DA2CEA">
              <w:rPr>
                <w:rFonts w:ascii="Times New Roman" w:hAnsi="Times New Roman" w:cs="Times New Roman"/>
                <w:sz w:val="24"/>
                <w:szCs w:val="24"/>
              </w:rPr>
              <w:t>281</w:t>
            </w:r>
            <w:r w:rsidRPr="00F01E9C">
              <w:rPr>
                <w:rFonts w:ascii="Times New Roman" w:hAnsi="Times New Roman" w:cs="Times New Roman"/>
                <w:sz w:val="24"/>
                <w:szCs w:val="24"/>
              </w:rPr>
              <w:t xml:space="preserve"> timova, a pravo na poseban standard ostvarilo je 26 timova.</w:t>
            </w:r>
          </w:p>
          <w:p w14:paraId="2FC41EED" w14:textId="77777777" w:rsidR="0058123D" w:rsidRPr="0079605C" w:rsidRDefault="0058123D" w:rsidP="004B77D7">
            <w:pPr>
              <w:jc w:val="both"/>
              <w:rPr>
                <w:rFonts w:ascii="Times New Roman" w:hAnsi="Times New Roman" w:cs="Times New Roman"/>
                <w:sz w:val="24"/>
                <w:szCs w:val="24"/>
              </w:rPr>
            </w:pPr>
            <w:r>
              <w:rPr>
                <w:rFonts w:ascii="Times New Roman" w:hAnsi="Times New Roman" w:cs="Times New Roman"/>
                <w:sz w:val="24"/>
                <w:szCs w:val="24"/>
              </w:rPr>
              <w:t>U 2018.</w:t>
            </w:r>
            <w:r w:rsidR="00756A76">
              <w:rPr>
                <w:rFonts w:ascii="Times New Roman" w:hAnsi="Times New Roman" w:cs="Times New Roman"/>
                <w:sz w:val="24"/>
                <w:szCs w:val="24"/>
              </w:rPr>
              <w:t xml:space="preserve"> godini</w:t>
            </w:r>
            <w:r>
              <w:rPr>
                <w:rFonts w:ascii="Times New Roman" w:hAnsi="Times New Roman" w:cs="Times New Roman"/>
                <w:sz w:val="24"/>
                <w:szCs w:val="24"/>
              </w:rPr>
              <w:t xml:space="preserve"> u </w:t>
            </w:r>
            <w:r w:rsidRPr="0079605C">
              <w:rPr>
                <w:rFonts w:ascii="Times New Roman" w:hAnsi="Times New Roman" w:cs="Times New Roman"/>
                <w:sz w:val="24"/>
                <w:szCs w:val="24"/>
              </w:rPr>
              <w:t xml:space="preserve"> ruralnim i izoliranim područjima te na otocima</w:t>
            </w:r>
            <w:r w:rsidR="003C0446">
              <w:rPr>
                <w:rFonts w:ascii="Times New Roman" w:hAnsi="Times New Roman" w:cs="Times New Roman"/>
                <w:sz w:val="24"/>
                <w:szCs w:val="24"/>
              </w:rPr>
              <w:t>,</w:t>
            </w:r>
            <w:r w:rsidRPr="0079605C">
              <w:rPr>
                <w:rFonts w:ascii="Times New Roman" w:hAnsi="Times New Roman" w:cs="Times New Roman"/>
                <w:sz w:val="24"/>
                <w:szCs w:val="24"/>
              </w:rPr>
              <w:t xml:space="preserve"> odnosno na područjima s većim odstupanjima u organizaciji zdravstvene zaštite od uobičajenih standarda HZZO za osigurane osobe utvrđuje pravo na poseban standard.</w:t>
            </w:r>
          </w:p>
          <w:p w14:paraId="11E32631" w14:textId="77777777" w:rsidR="0058123D" w:rsidRPr="0079605C" w:rsidRDefault="0058123D" w:rsidP="004B77D7">
            <w:pPr>
              <w:jc w:val="both"/>
              <w:rPr>
                <w:rFonts w:ascii="Times New Roman" w:hAnsi="Times New Roman" w:cs="Times New Roman"/>
                <w:sz w:val="24"/>
                <w:szCs w:val="24"/>
              </w:rPr>
            </w:pPr>
            <w:r w:rsidRPr="0079605C">
              <w:rPr>
                <w:rFonts w:ascii="Times New Roman" w:hAnsi="Times New Roman" w:cs="Times New Roman"/>
                <w:sz w:val="24"/>
                <w:szCs w:val="24"/>
              </w:rPr>
              <w:t>U djelatnosti zdravstvene zaštite predškolske djece od ukupno ugovorenih 282 timova pr</w:t>
            </w:r>
            <w:r w:rsidR="003C0446">
              <w:rPr>
                <w:rFonts w:ascii="Times New Roman" w:hAnsi="Times New Roman" w:cs="Times New Roman"/>
                <w:sz w:val="24"/>
                <w:szCs w:val="24"/>
              </w:rPr>
              <w:t>avo na poseban standard ostvarila su</w:t>
            </w:r>
            <w:r w:rsidRPr="0079605C">
              <w:rPr>
                <w:rFonts w:ascii="Times New Roman" w:hAnsi="Times New Roman" w:cs="Times New Roman"/>
                <w:sz w:val="24"/>
                <w:szCs w:val="24"/>
              </w:rPr>
              <w:t xml:space="preserve"> 23 tima.</w:t>
            </w:r>
          </w:p>
          <w:p w14:paraId="523CF333" w14:textId="77777777" w:rsidR="0058123D" w:rsidRPr="00F01E9C" w:rsidRDefault="0058123D" w:rsidP="004B77D7">
            <w:pPr>
              <w:jc w:val="both"/>
              <w:rPr>
                <w:rFonts w:ascii="Times New Roman" w:hAnsi="Times New Roman" w:cs="Times New Roman"/>
                <w:sz w:val="24"/>
                <w:szCs w:val="24"/>
              </w:rPr>
            </w:pPr>
            <w:r w:rsidRPr="0079605C">
              <w:rPr>
                <w:rFonts w:ascii="Times New Roman" w:hAnsi="Times New Roman" w:cs="Times New Roman"/>
                <w:sz w:val="24"/>
                <w:szCs w:val="24"/>
              </w:rPr>
              <w:t>U djelatnosti zdravstvene zaštite žena ukupno je ugovoreno 278 timova, a pravo na poseban standard ostvarilo je 26 timova.</w:t>
            </w:r>
          </w:p>
        </w:tc>
      </w:tr>
      <w:tr w:rsidR="00C72F86" w:rsidRPr="00FC5EB7" w14:paraId="29305856" w14:textId="77777777" w:rsidTr="00855516">
        <w:tc>
          <w:tcPr>
            <w:tcW w:w="2233" w:type="dxa"/>
            <w:vAlign w:val="center"/>
          </w:tcPr>
          <w:p w14:paraId="5E28AECA" w14:textId="77777777" w:rsidR="00C72F86" w:rsidRPr="00436EFB" w:rsidRDefault="00C72F86"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 xml:space="preserve">UOČENI NEDOSTACI </w:t>
            </w:r>
          </w:p>
        </w:tc>
        <w:tc>
          <w:tcPr>
            <w:tcW w:w="6912" w:type="dxa"/>
            <w:vAlign w:val="center"/>
          </w:tcPr>
          <w:p w14:paraId="59C65825" w14:textId="77777777" w:rsidR="00C72F86" w:rsidRPr="00436EFB" w:rsidRDefault="00C72F86" w:rsidP="004B77D7">
            <w:pPr>
              <w:jc w:val="both"/>
              <w:rPr>
                <w:rFonts w:ascii="Times New Roman" w:hAnsi="Times New Roman" w:cs="Times New Roman"/>
                <w:sz w:val="24"/>
                <w:szCs w:val="24"/>
              </w:rPr>
            </w:pPr>
            <w:r>
              <w:rPr>
                <w:rFonts w:ascii="Times New Roman" w:hAnsi="Times New Roman" w:cs="Times New Roman"/>
                <w:sz w:val="24"/>
                <w:szCs w:val="24"/>
              </w:rPr>
              <w:t>/</w:t>
            </w:r>
          </w:p>
        </w:tc>
      </w:tr>
    </w:tbl>
    <w:p w14:paraId="3EB9AD5D" w14:textId="77777777" w:rsidR="008F4A82" w:rsidRPr="00566A1B" w:rsidRDefault="008F4A82" w:rsidP="004B77D7">
      <w:pPr>
        <w:spacing w:line="240" w:lineRule="auto"/>
        <w:jc w:val="both"/>
        <w:rPr>
          <w:rFonts w:ascii="Times New Roman" w:eastAsia="Times New Roman" w:hAnsi="Times New Roman" w:cs="Times New Roman"/>
          <w:sz w:val="24"/>
          <w:szCs w:val="24"/>
          <w:lang w:eastAsia="hr-HR"/>
        </w:rPr>
      </w:pPr>
    </w:p>
    <w:p w14:paraId="743CA59E" w14:textId="77777777" w:rsidR="00571379" w:rsidRPr="003A2868" w:rsidRDefault="00571379" w:rsidP="00855516">
      <w:pPr>
        <w:spacing w:after="0" w:line="240" w:lineRule="auto"/>
        <w:jc w:val="both"/>
        <w:rPr>
          <w:rFonts w:ascii="Times New Roman" w:eastAsia="Times New Roman" w:hAnsi="Times New Roman" w:cs="Times New Roman"/>
          <w:sz w:val="24"/>
          <w:szCs w:val="24"/>
          <w:lang w:eastAsia="hr-HR"/>
        </w:rPr>
      </w:pPr>
      <w:r w:rsidRPr="003A2868">
        <w:rPr>
          <w:rFonts w:ascii="Times New Roman" w:eastAsia="Times New Roman" w:hAnsi="Times New Roman" w:cs="Times New Roman"/>
          <w:b/>
          <w:sz w:val="24"/>
          <w:szCs w:val="24"/>
          <w:lang w:eastAsia="hr-HR"/>
        </w:rPr>
        <w:t>Mjera 1.2.</w:t>
      </w:r>
      <w:r w:rsidRPr="003A2868">
        <w:rPr>
          <w:rFonts w:ascii="Times New Roman" w:eastAsia="Times New Roman" w:hAnsi="Times New Roman" w:cs="Times New Roman"/>
          <w:sz w:val="24"/>
          <w:szCs w:val="24"/>
          <w:lang w:eastAsia="hr-HR"/>
        </w:rPr>
        <w:t xml:space="preserve"> </w:t>
      </w:r>
      <w:r w:rsidRPr="003A2868">
        <w:rPr>
          <w:rFonts w:ascii="Times New Roman" w:eastAsia="Times New Roman" w:hAnsi="Times New Roman" w:cs="Times New Roman"/>
          <w:b/>
          <w:sz w:val="24"/>
          <w:szCs w:val="24"/>
          <w:lang w:eastAsia="hr-HR"/>
        </w:rPr>
        <w:t>Donijeti Pravilnik o osiguranju medicinski prihvatljivog vremena za ostvarivanje zdravstvenih usluga</w:t>
      </w:r>
    </w:p>
    <w:p w14:paraId="55AAA09F" w14:textId="77777777" w:rsidR="00571379" w:rsidRDefault="00571379" w:rsidP="00855516">
      <w:pPr>
        <w:spacing w:after="0" w:line="240" w:lineRule="auto"/>
        <w:jc w:val="both"/>
        <w:rPr>
          <w:rFonts w:ascii="Times New Roman" w:eastAsia="Times New Roman" w:hAnsi="Times New Roman" w:cs="Times New Roman"/>
          <w:sz w:val="24"/>
          <w:szCs w:val="24"/>
          <w:lang w:eastAsia="hr-HR"/>
        </w:rPr>
      </w:pPr>
    </w:p>
    <w:tbl>
      <w:tblPr>
        <w:tblStyle w:val="TableGrid283"/>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113BCC" w:rsidRPr="00167060" w14:paraId="083BB095" w14:textId="77777777" w:rsidTr="00902308">
        <w:tc>
          <w:tcPr>
            <w:tcW w:w="9180" w:type="dxa"/>
            <w:shd w:val="clear" w:color="auto" w:fill="auto"/>
          </w:tcPr>
          <w:p w14:paraId="0DE0E847" w14:textId="77777777" w:rsidR="00113BCC" w:rsidRPr="00855516" w:rsidRDefault="00113BCC" w:rsidP="00855516">
            <w:pPr>
              <w:rPr>
                <w:rFonts w:ascii="Times New Roman" w:hAnsi="Times New Roman" w:cs="Times New Roman"/>
                <w:sz w:val="24"/>
                <w:szCs w:val="24"/>
              </w:rPr>
            </w:pPr>
            <w:r w:rsidRPr="00855516">
              <w:rPr>
                <w:rFonts w:ascii="Times New Roman" w:hAnsi="Times New Roman" w:cs="Times New Roman"/>
                <w:sz w:val="24"/>
                <w:szCs w:val="24"/>
              </w:rPr>
              <w:t xml:space="preserve">Provedba mjere u 2017. </w:t>
            </w:r>
            <w:r w:rsidR="00E40EC9" w:rsidRPr="00855516">
              <w:rPr>
                <w:rFonts w:ascii="Times New Roman" w:hAnsi="Times New Roman" w:cs="Times New Roman"/>
                <w:sz w:val="24"/>
                <w:szCs w:val="24"/>
              </w:rPr>
              <w:t xml:space="preserve">i 2018. </w:t>
            </w:r>
            <w:r w:rsidRPr="00855516">
              <w:rPr>
                <w:rFonts w:ascii="Times New Roman" w:hAnsi="Times New Roman" w:cs="Times New Roman"/>
                <w:sz w:val="24"/>
                <w:szCs w:val="24"/>
              </w:rPr>
              <w:t>godini</w:t>
            </w:r>
          </w:p>
        </w:tc>
      </w:tr>
    </w:tbl>
    <w:tbl>
      <w:tblPr>
        <w:tblStyle w:val="TableGrid"/>
        <w:tblW w:w="0" w:type="auto"/>
        <w:tblLook w:val="04A0" w:firstRow="1" w:lastRow="0" w:firstColumn="1" w:lastColumn="0" w:noHBand="0" w:noVBand="1"/>
      </w:tblPr>
      <w:tblGrid>
        <w:gridCol w:w="2233"/>
        <w:gridCol w:w="6912"/>
      </w:tblGrid>
      <w:tr w:rsidR="003A2868" w:rsidRPr="00FC5EB7" w14:paraId="0F809ECA" w14:textId="77777777" w:rsidTr="003A2868">
        <w:trPr>
          <w:trHeight w:val="312"/>
        </w:trPr>
        <w:tc>
          <w:tcPr>
            <w:tcW w:w="2235" w:type="dxa"/>
            <w:vAlign w:val="center"/>
          </w:tcPr>
          <w:p w14:paraId="74F1EDDC" w14:textId="77777777" w:rsidR="003A2868" w:rsidRPr="00436EFB" w:rsidRDefault="003A2868"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NOSITELJ</w:t>
            </w:r>
          </w:p>
        </w:tc>
        <w:tc>
          <w:tcPr>
            <w:tcW w:w="6945" w:type="dxa"/>
            <w:vAlign w:val="center"/>
          </w:tcPr>
          <w:p w14:paraId="003F17CC" w14:textId="77777777" w:rsidR="003A2868" w:rsidRPr="003651FF" w:rsidRDefault="003A2868" w:rsidP="004B77D7">
            <w:pPr>
              <w:jc w:val="both"/>
              <w:rPr>
                <w:rFonts w:ascii="Times New Roman" w:hAnsi="Times New Roman" w:cs="Times New Roman"/>
                <w:sz w:val="24"/>
                <w:szCs w:val="24"/>
              </w:rPr>
            </w:pPr>
            <w:r w:rsidRPr="003651FF">
              <w:rPr>
                <w:rFonts w:ascii="Times New Roman" w:hAnsi="Times New Roman" w:cs="Times New Roman"/>
                <w:sz w:val="24"/>
                <w:szCs w:val="24"/>
              </w:rPr>
              <w:t>Ministarstvo zdravstva</w:t>
            </w:r>
          </w:p>
        </w:tc>
      </w:tr>
      <w:tr w:rsidR="003A2868" w:rsidRPr="00FC5EB7" w14:paraId="37C738E2" w14:textId="77777777" w:rsidTr="003A2868">
        <w:tc>
          <w:tcPr>
            <w:tcW w:w="2235" w:type="dxa"/>
            <w:vAlign w:val="center"/>
          </w:tcPr>
          <w:p w14:paraId="54586F45" w14:textId="77777777" w:rsidR="003A2868" w:rsidRPr="00436EFB" w:rsidRDefault="003A2868"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SUNOSITELJ</w:t>
            </w:r>
          </w:p>
        </w:tc>
        <w:tc>
          <w:tcPr>
            <w:tcW w:w="6945" w:type="dxa"/>
            <w:vAlign w:val="center"/>
          </w:tcPr>
          <w:p w14:paraId="5FB181A3" w14:textId="77777777" w:rsidR="003A2868" w:rsidRPr="003651FF" w:rsidRDefault="003A2868" w:rsidP="004B77D7">
            <w:pPr>
              <w:jc w:val="both"/>
              <w:rPr>
                <w:rFonts w:ascii="Times New Roman" w:hAnsi="Times New Roman" w:cs="Times New Roman"/>
                <w:sz w:val="24"/>
                <w:szCs w:val="24"/>
              </w:rPr>
            </w:pPr>
            <w:r w:rsidRPr="003651FF">
              <w:rPr>
                <w:rFonts w:ascii="Times New Roman" w:hAnsi="Times New Roman" w:cs="Times New Roman"/>
                <w:sz w:val="24"/>
                <w:szCs w:val="24"/>
              </w:rPr>
              <w:t>/</w:t>
            </w:r>
          </w:p>
        </w:tc>
      </w:tr>
      <w:tr w:rsidR="003A2868" w:rsidRPr="00FC5EB7" w14:paraId="75A4F851" w14:textId="77777777" w:rsidTr="003A2868">
        <w:tc>
          <w:tcPr>
            <w:tcW w:w="2235" w:type="dxa"/>
            <w:vAlign w:val="center"/>
          </w:tcPr>
          <w:p w14:paraId="70DE1ACD" w14:textId="77777777" w:rsidR="003A2868" w:rsidRPr="00436EFB" w:rsidRDefault="003A2868"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ROK ZA PROVEDBU</w:t>
            </w:r>
          </w:p>
        </w:tc>
        <w:tc>
          <w:tcPr>
            <w:tcW w:w="6945" w:type="dxa"/>
            <w:vAlign w:val="center"/>
          </w:tcPr>
          <w:p w14:paraId="13B72F79" w14:textId="77777777" w:rsidR="003A2868" w:rsidRPr="003651FF" w:rsidRDefault="003A2868" w:rsidP="004B77D7">
            <w:pPr>
              <w:jc w:val="both"/>
              <w:rPr>
                <w:rFonts w:ascii="Times New Roman" w:hAnsi="Times New Roman" w:cs="Times New Roman"/>
                <w:sz w:val="24"/>
                <w:szCs w:val="24"/>
              </w:rPr>
            </w:pPr>
            <w:r w:rsidRPr="003651FF">
              <w:rPr>
                <w:rFonts w:ascii="Times New Roman" w:hAnsi="Times New Roman" w:cs="Times New Roman"/>
                <w:sz w:val="24"/>
                <w:szCs w:val="24"/>
              </w:rPr>
              <w:t>2018. godina</w:t>
            </w:r>
          </w:p>
        </w:tc>
      </w:tr>
      <w:tr w:rsidR="003A2868" w:rsidRPr="00FC5EB7" w14:paraId="7AB1A87E" w14:textId="77777777" w:rsidTr="003A2868">
        <w:tc>
          <w:tcPr>
            <w:tcW w:w="2235" w:type="dxa"/>
            <w:vAlign w:val="center"/>
          </w:tcPr>
          <w:p w14:paraId="54D72094" w14:textId="77777777" w:rsidR="003A2868" w:rsidRPr="00436EFB" w:rsidRDefault="003A2868"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UTROŠENA FINANCIJSKA SREDSTVA I IZVOR FINANCIRANJA</w:t>
            </w:r>
          </w:p>
        </w:tc>
        <w:tc>
          <w:tcPr>
            <w:tcW w:w="6945" w:type="dxa"/>
            <w:vAlign w:val="center"/>
          </w:tcPr>
          <w:p w14:paraId="5C09AFFF" w14:textId="77777777" w:rsidR="003A2868" w:rsidRPr="003651FF" w:rsidRDefault="003A2868" w:rsidP="004B77D7">
            <w:pPr>
              <w:jc w:val="both"/>
              <w:rPr>
                <w:rFonts w:ascii="Times New Roman" w:hAnsi="Times New Roman" w:cs="Times New Roman"/>
                <w:sz w:val="24"/>
                <w:szCs w:val="24"/>
              </w:rPr>
            </w:pPr>
            <w:r w:rsidRPr="003651FF">
              <w:rPr>
                <w:rFonts w:ascii="Times New Roman" w:hAnsi="Times New Roman" w:cs="Times New Roman"/>
                <w:sz w:val="24"/>
                <w:szCs w:val="24"/>
              </w:rPr>
              <w:t>Ministarstvo zdravstva iz redovnih sredstava iz državnog proračun</w:t>
            </w:r>
            <w:r w:rsidR="00E64E35">
              <w:rPr>
                <w:rFonts w:ascii="Times New Roman" w:hAnsi="Times New Roman" w:cs="Times New Roman"/>
                <w:sz w:val="24"/>
                <w:szCs w:val="24"/>
              </w:rPr>
              <w:t>a</w:t>
            </w:r>
            <w:r w:rsidR="004B77D7">
              <w:rPr>
                <w:rFonts w:ascii="Times New Roman" w:hAnsi="Times New Roman" w:cs="Times New Roman"/>
                <w:sz w:val="24"/>
                <w:szCs w:val="24"/>
              </w:rPr>
              <w:t xml:space="preserve"> s pozicije A</w:t>
            </w:r>
            <w:r w:rsidRPr="003651FF">
              <w:rPr>
                <w:rFonts w:ascii="Times New Roman" w:hAnsi="Times New Roman" w:cs="Times New Roman"/>
                <w:sz w:val="24"/>
                <w:szCs w:val="24"/>
              </w:rPr>
              <w:t>618207 Administracija i upravljanje</w:t>
            </w:r>
          </w:p>
        </w:tc>
      </w:tr>
      <w:tr w:rsidR="003A2868" w:rsidRPr="00FC5EB7" w14:paraId="55E69A70" w14:textId="77777777" w:rsidTr="003A2868">
        <w:tc>
          <w:tcPr>
            <w:tcW w:w="2235" w:type="dxa"/>
            <w:vAlign w:val="center"/>
          </w:tcPr>
          <w:p w14:paraId="0C99E855" w14:textId="77777777" w:rsidR="003A2868" w:rsidRPr="00436EFB" w:rsidRDefault="003A2868"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 xml:space="preserve">STATUS MJERE </w:t>
            </w:r>
          </w:p>
        </w:tc>
        <w:tc>
          <w:tcPr>
            <w:tcW w:w="6945" w:type="dxa"/>
            <w:vAlign w:val="center"/>
          </w:tcPr>
          <w:p w14:paraId="0772B06B" w14:textId="77777777" w:rsidR="003A2868" w:rsidRPr="003651FF" w:rsidRDefault="004F5FA4" w:rsidP="004B77D7">
            <w:pPr>
              <w:jc w:val="both"/>
              <w:rPr>
                <w:rFonts w:ascii="Times New Roman" w:hAnsi="Times New Roman" w:cs="Times New Roman"/>
                <w:sz w:val="24"/>
                <w:szCs w:val="24"/>
              </w:rPr>
            </w:pPr>
            <w:r>
              <w:rPr>
                <w:rFonts w:ascii="Times New Roman" w:hAnsi="Times New Roman" w:cs="Times New Roman"/>
                <w:sz w:val="24"/>
                <w:szCs w:val="24"/>
              </w:rPr>
              <w:t>Mjera n</w:t>
            </w:r>
            <w:r w:rsidR="003A2868" w:rsidRPr="003651FF">
              <w:rPr>
                <w:rFonts w:ascii="Times New Roman" w:hAnsi="Times New Roman" w:cs="Times New Roman"/>
                <w:sz w:val="24"/>
                <w:szCs w:val="24"/>
              </w:rPr>
              <w:t>ije provedena</w:t>
            </w:r>
            <w:r>
              <w:rPr>
                <w:rFonts w:ascii="Times New Roman" w:hAnsi="Times New Roman" w:cs="Times New Roman"/>
                <w:sz w:val="24"/>
                <w:szCs w:val="24"/>
              </w:rPr>
              <w:t>.</w:t>
            </w:r>
          </w:p>
        </w:tc>
      </w:tr>
      <w:tr w:rsidR="003A2868" w:rsidRPr="00FC5EB7" w14:paraId="5F7040E0" w14:textId="77777777" w:rsidTr="003A2868">
        <w:tc>
          <w:tcPr>
            <w:tcW w:w="2235" w:type="dxa"/>
            <w:vAlign w:val="center"/>
          </w:tcPr>
          <w:p w14:paraId="0ABFA2EB" w14:textId="77777777" w:rsidR="003A2868" w:rsidRPr="00436EFB" w:rsidRDefault="00317A22" w:rsidP="004B77D7">
            <w:pPr>
              <w:rPr>
                <w:rFonts w:ascii="Times New Roman" w:hAnsi="Times New Roman" w:cs="Times New Roman"/>
                <w:color w:val="000000"/>
                <w:sz w:val="24"/>
                <w:szCs w:val="24"/>
              </w:rPr>
            </w:pPr>
            <w:r>
              <w:rPr>
                <w:rFonts w:ascii="Times New Roman" w:hAnsi="Times New Roman" w:cs="Times New Roman"/>
                <w:color w:val="000000"/>
                <w:sz w:val="24"/>
                <w:szCs w:val="24"/>
              </w:rPr>
              <w:t>POSTIGNUTI REZULTATI</w:t>
            </w:r>
          </w:p>
        </w:tc>
        <w:tc>
          <w:tcPr>
            <w:tcW w:w="6945" w:type="dxa"/>
            <w:vAlign w:val="center"/>
          </w:tcPr>
          <w:p w14:paraId="74D9B7E2" w14:textId="77777777" w:rsidR="003A2868" w:rsidRPr="003651FF" w:rsidRDefault="00E64E35" w:rsidP="004B77D7">
            <w:pPr>
              <w:jc w:val="both"/>
              <w:rPr>
                <w:rFonts w:ascii="Times New Roman" w:hAnsi="Times New Roman" w:cs="Times New Roman"/>
                <w:sz w:val="24"/>
                <w:szCs w:val="24"/>
              </w:rPr>
            </w:pPr>
            <w:r>
              <w:rPr>
                <w:rFonts w:ascii="Times New Roman" w:hAnsi="Times New Roman" w:cs="Times New Roman"/>
                <w:sz w:val="24"/>
                <w:szCs w:val="24"/>
              </w:rPr>
              <w:t>/</w:t>
            </w:r>
          </w:p>
        </w:tc>
      </w:tr>
      <w:tr w:rsidR="003A2868" w:rsidRPr="00FC5EB7" w14:paraId="0F626E09" w14:textId="77777777" w:rsidTr="003A2868">
        <w:tc>
          <w:tcPr>
            <w:tcW w:w="2235" w:type="dxa"/>
            <w:vAlign w:val="center"/>
          </w:tcPr>
          <w:p w14:paraId="7075C13E" w14:textId="77777777" w:rsidR="003A2868" w:rsidRPr="00436EFB" w:rsidRDefault="003A2868"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 xml:space="preserve">UOČENI NEDOSTACI </w:t>
            </w:r>
          </w:p>
        </w:tc>
        <w:tc>
          <w:tcPr>
            <w:tcW w:w="6945" w:type="dxa"/>
            <w:vAlign w:val="center"/>
          </w:tcPr>
          <w:p w14:paraId="708348A1" w14:textId="77777777" w:rsidR="003A2868" w:rsidRPr="00167760" w:rsidRDefault="003C0446" w:rsidP="004B77D7">
            <w:pPr>
              <w:jc w:val="both"/>
              <w:rPr>
                <w:rStyle w:val="bumpedfont15"/>
                <w:bCs/>
                <w:i/>
                <w:sz w:val="24"/>
                <w:szCs w:val="24"/>
              </w:rPr>
            </w:pPr>
            <w:r>
              <w:rPr>
                <w:rFonts w:ascii="Times New Roman" w:hAnsi="Times New Roman" w:cs="Times New Roman"/>
                <w:sz w:val="24"/>
                <w:szCs w:val="24"/>
              </w:rPr>
              <w:t>B</w:t>
            </w:r>
            <w:r w:rsidR="003A2868" w:rsidRPr="00167760">
              <w:rPr>
                <w:rFonts w:ascii="Times New Roman" w:hAnsi="Times New Roman" w:cs="Times New Roman"/>
                <w:sz w:val="24"/>
                <w:szCs w:val="24"/>
              </w:rPr>
              <w:t>udući da je Ministarstvo zdravstva poduzelo niz aktivnosti vezano uz skraćivanje listi čekanja na zdravstvene usluge poput uspostave prioritetnog naručivanja za ukupno 98 postupaka tj. specijalističkih prvih pregleda</w:t>
            </w:r>
            <w:r>
              <w:rPr>
                <w:rFonts w:ascii="Times New Roman" w:hAnsi="Times New Roman" w:cs="Times New Roman"/>
                <w:sz w:val="24"/>
                <w:szCs w:val="24"/>
              </w:rPr>
              <w:t xml:space="preserve"> </w:t>
            </w:r>
            <w:r w:rsidRPr="00167760">
              <w:rPr>
                <w:rFonts w:ascii="Times New Roman" w:hAnsi="Times New Roman" w:cs="Times New Roman"/>
                <w:sz w:val="24"/>
                <w:szCs w:val="24"/>
              </w:rPr>
              <w:t>Pravilnik o osiguranju medicinski prihvatljivog vremena za ostvarivanje zdravstvenih usluga nije donesen</w:t>
            </w:r>
            <w:r w:rsidR="003A2868" w:rsidRPr="00167760">
              <w:rPr>
                <w:rFonts w:ascii="Times New Roman" w:hAnsi="Times New Roman" w:cs="Times New Roman"/>
                <w:sz w:val="24"/>
                <w:szCs w:val="24"/>
              </w:rPr>
              <w:t>. Prioritetno naručivanje pacijenata uvedeno je za one pacijente čije zdravstveno stanje zaht</w:t>
            </w:r>
            <w:r w:rsidR="001437E7">
              <w:rPr>
                <w:rFonts w:ascii="Times New Roman" w:hAnsi="Times New Roman" w:cs="Times New Roman"/>
                <w:sz w:val="24"/>
                <w:szCs w:val="24"/>
              </w:rPr>
              <w:t>i</w:t>
            </w:r>
            <w:r w:rsidR="003A2868" w:rsidRPr="00167760">
              <w:rPr>
                <w:rFonts w:ascii="Times New Roman" w:hAnsi="Times New Roman" w:cs="Times New Roman"/>
                <w:sz w:val="24"/>
                <w:szCs w:val="24"/>
              </w:rPr>
              <w:t>jeva neodgodivu zdravstvenu zaštitu, za koju nije potrebno osigurati hitnu medicinsku pomoć, ali su im  indicirane zdravstvene usluge koje je potrebno realizirati u kraćem vremenskom razdoblju.</w:t>
            </w:r>
          </w:p>
          <w:p w14:paraId="778631E9" w14:textId="77777777" w:rsidR="00DA2CEA" w:rsidRDefault="00DA2CEA" w:rsidP="004B77D7">
            <w:pPr>
              <w:jc w:val="both"/>
              <w:rPr>
                <w:rFonts w:ascii="Times New Roman" w:hAnsi="Times New Roman" w:cs="Times New Roman"/>
                <w:sz w:val="24"/>
                <w:szCs w:val="24"/>
              </w:rPr>
            </w:pPr>
            <w:r>
              <w:rPr>
                <w:rFonts w:ascii="Times New Roman" w:hAnsi="Times New Roman" w:cs="Times New Roman"/>
                <w:sz w:val="24"/>
                <w:szCs w:val="24"/>
              </w:rPr>
              <w:t>Donošenjem Zakona o zdravstvenoj zaštiti objavljenog u „Narodnim novinama“, broj 100/2018. koji je stupio na snagu 01. siječnja 2019. godine, pravnog temelja za donošenje Pravilnika nema.</w:t>
            </w:r>
          </w:p>
          <w:p w14:paraId="7235A75C" w14:textId="77777777" w:rsidR="003A2868" w:rsidRPr="003651FF" w:rsidRDefault="00DA2CEA" w:rsidP="004B77D7">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4E23FB40" w14:textId="77777777" w:rsidR="00113BCC" w:rsidRPr="00566A1B" w:rsidRDefault="00113BCC" w:rsidP="004B77D7">
      <w:pPr>
        <w:spacing w:line="240" w:lineRule="auto"/>
        <w:jc w:val="both"/>
        <w:rPr>
          <w:rFonts w:ascii="Times New Roman" w:eastAsia="Times New Roman" w:hAnsi="Times New Roman" w:cs="Times New Roman"/>
          <w:sz w:val="24"/>
          <w:szCs w:val="24"/>
          <w:lang w:eastAsia="hr-HR"/>
        </w:rPr>
      </w:pPr>
    </w:p>
    <w:p w14:paraId="556AB7FD" w14:textId="77777777" w:rsidR="00571379" w:rsidRPr="00566D1D" w:rsidRDefault="00571379" w:rsidP="00855516">
      <w:pPr>
        <w:spacing w:after="0" w:line="240" w:lineRule="auto"/>
        <w:jc w:val="both"/>
        <w:rPr>
          <w:rFonts w:ascii="Times New Roman" w:eastAsia="Times New Roman" w:hAnsi="Times New Roman" w:cs="Times New Roman"/>
          <w:sz w:val="24"/>
          <w:szCs w:val="24"/>
          <w:lang w:eastAsia="hr-HR"/>
        </w:rPr>
      </w:pPr>
      <w:r w:rsidRPr="00566D1D">
        <w:rPr>
          <w:rFonts w:ascii="Times New Roman" w:eastAsia="Times New Roman" w:hAnsi="Times New Roman" w:cs="Times New Roman"/>
          <w:b/>
          <w:sz w:val="24"/>
          <w:szCs w:val="24"/>
          <w:lang w:eastAsia="hr-HR"/>
        </w:rPr>
        <w:t>Mjera 1.3.</w:t>
      </w:r>
      <w:r w:rsidRPr="00566D1D">
        <w:rPr>
          <w:rFonts w:ascii="Times New Roman" w:eastAsia="Times New Roman" w:hAnsi="Times New Roman" w:cs="Times New Roman"/>
          <w:sz w:val="24"/>
          <w:szCs w:val="24"/>
          <w:lang w:eastAsia="hr-HR"/>
        </w:rPr>
        <w:t xml:space="preserve"> </w:t>
      </w:r>
      <w:r w:rsidRPr="00566D1D">
        <w:rPr>
          <w:rFonts w:ascii="Times New Roman" w:eastAsia="Times New Roman" w:hAnsi="Times New Roman" w:cs="Times New Roman"/>
          <w:b/>
          <w:sz w:val="24"/>
          <w:szCs w:val="24"/>
          <w:lang w:eastAsia="hr-HR"/>
        </w:rPr>
        <w:t>Provesti evaluaciju rada Povjerenstava za zaštitu prava pacijenata osnovanih na županijskoj razini</w:t>
      </w:r>
    </w:p>
    <w:p w14:paraId="7A215AC5" w14:textId="77777777" w:rsidR="00626E54" w:rsidRDefault="00626E54" w:rsidP="00855516">
      <w:pPr>
        <w:spacing w:after="0" w:line="240" w:lineRule="auto"/>
        <w:rPr>
          <w:rFonts w:ascii="Times New Roman" w:eastAsia="Calibri" w:hAnsi="Times New Roman" w:cs="Times New Roman"/>
          <w:sz w:val="24"/>
          <w:szCs w:val="24"/>
        </w:rPr>
      </w:pPr>
    </w:p>
    <w:tbl>
      <w:tblPr>
        <w:tblStyle w:val="TableGrid283"/>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113BCC" w:rsidRPr="00167060" w14:paraId="716144BB" w14:textId="77777777" w:rsidTr="00902308">
        <w:tc>
          <w:tcPr>
            <w:tcW w:w="9180" w:type="dxa"/>
            <w:shd w:val="clear" w:color="auto" w:fill="auto"/>
          </w:tcPr>
          <w:p w14:paraId="6CA42D0D" w14:textId="77777777" w:rsidR="00113BCC" w:rsidRPr="00855516" w:rsidRDefault="00113BCC" w:rsidP="00855516">
            <w:pPr>
              <w:rPr>
                <w:rFonts w:ascii="Times New Roman" w:hAnsi="Times New Roman" w:cs="Times New Roman"/>
                <w:sz w:val="24"/>
                <w:szCs w:val="24"/>
              </w:rPr>
            </w:pPr>
            <w:r w:rsidRPr="00855516">
              <w:rPr>
                <w:rFonts w:ascii="Times New Roman" w:hAnsi="Times New Roman" w:cs="Times New Roman"/>
                <w:sz w:val="24"/>
                <w:szCs w:val="24"/>
              </w:rPr>
              <w:t>Provedba mjere u 2017.</w:t>
            </w:r>
            <w:r w:rsidR="00996A95" w:rsidRPr="00855516">
              <w:rPr>
                <w:rFonts w:ascii="Times New Roman" w:hAnsi="Times New Roman" w:cs="Times New Roman"/>
                <w:sz w:val="24"/>
                <w:szCs w:val="24"/>
              </w:rPr>
              <w:t xml:space="preserve"> i 2018.</w:t>
            </w:r>
            <w:r w:rsidR="006B39E8" w:rsidRPr="00855516">
              <w:rPr>
                <w:rFonts w:ascii="Times New Roman" w:hAnsi="Times New Roman" w:cs="Times New Roman"/>
                <w:sz w:val="24"/>
                <w:szCs w:val="24"/>
              </w:rPr>
              <w:t xml:space="preserve"> </w:t>
            </w:r>
            <w:r w:rsidRPr="00855516">
              <w:rPr>
                <w:rFonts w:ascii="Times New Roman" w:hAnsi="Times New Roman" w:cs="Times New Roman"/>
                <w:sz w:val="24"/>
                <w:szCs w:val="24"/>
              </w:rPr>
              <w:t>godini</w:t>
            </w:r>
          </w:p>
        </w:tc>
      </w:tr>
    </w:tbl>
    <w:tbl>
      <w:tblPr>
        <w:tblStyle w:val="TableGrid"/>
        <w:tblW w:w="0" w:type="auto"/>
        <w:tblLook w:val="04A0" w:firstRow="1" w:lastRow="0" w:firstColumn="1" w:lastColumn="0" w:noHBand="0" w:noVBand="1"/>
      </w:tblPr>
      <w:tblGrid>
        <w:gridCol w:w="2233"/>
        <w:gridCol w:w="6912"/>
      </w:tblGrid>
      <w:tr w:rsidR="00566D1D" w:rsidRPr="00566D1D" w14:paraId="72671586" w14:textId="77777777" w:rsidTr="00855516">
        <w:trPr>
          <w:trHeight w:val="347"/>
        </w:trPr>
        <w:tc>
          <w:tcPr>
            <w:tcW w:w="2233" w:type="dxa"/>
            <w:vAlign w:val="center"/>
          </w:tcPr>
          <w:p w14:paraId="3B96A143" w14:textId="77777777" w:rsidR="00566D1D" w:rsidRPr="00566D1D" w:rsidRDefault="00566D1D" w:rsidP="004B77D7">
            <w:pPr>
              <w:rPr>
                <w:rFonts w:ascii="Times New Roman" w:hAnsi="Times New Roman" w:cs="Times New Roman"/>
                <w:color w:val="000000"/>
                <w:sz w:val="24"/>
                <w:szCs w:val="24"/>
              </w:rPr>
            </w:pPr>
            <w:r w:rsidRPr="00566D1D">
              <w:rPr>
                <w:rFonts w:ascii="Times New Roman" w:hAnsi="Times New Roman" w:cs="Times New Roman"/>
                <w:color w:val="000000"/>
                <w:sz w:val="24"/>
                <w:szCs w:val="24"/>
              </w:rPr>
              <w:t>NOSITELJ</w:t>
            </w:r>
          </w:p>
        </w:tc>
        <w:tc>
          <w:tcPr>
            <w:tcW w:w="6912" w:type="dxa"/>
            <w:vAlign w:val="center"/>
          </w:tcPr>
          <w:p w14:paraId="1CB54D66" w14:textId="77777777" w:rsidR="00566D1D" w:rsidRPr="006A66FF" w:rsidRDefault="00566D1D" w:rsidP="004B77D7">
            <w:pPr>
              <w:jc w:val="both"/>
              <w:rPr>
                <w:rFonts w:ascii="Times New Roman" w:hAnsi="Times New Roman" w:cs="Times New Roman"/>
                <w:sz w:val="24"/>
                <w:szCs w:val="24"/>
              </w:rPr>
            </w:pPr>
            <w:r w:rsidRPr="006A66FF">
              <w:rPr>
                <w:rFonts w:ascii="Times New Roman" w:hAnsi="Times New Roman" w:cs="Times New Roman"/>
                <w:sz w:val="24"/>
                <w:szCs w:val="24"/>
              </w:rPr>
              <w:t>Ministarstvo zdravstva</w:t>
            </w:r>
          </w:p>
        </w:tc>
      </w:tr>
      <w:tr w:rsidR="00566D1D" w:rsidRPr="00566D1D" w14:paraId="4166EDC9" w14:textId="77777777" w:rsidTr="00855516">
        <w:tc>
          <w:tcPr>
            <w:tcW w:w="2233" w:type="dxa"/>
            <w:vAlign w:val="center"/>
          </w:tcPr>
          <w:p w14:paraId="77B19CDA" w14:textId="77777777" w:rsidR="00566D1D" w:rsidRPr="00566D1D" w:rsidRDefault="00566D1D" w:rsidP="004B77D7">
            <w:pPr>
              <w:rPr>
                <w:rFonts w:ascii="Times New Roman" w:hAnsi="Times New Roman" w:cs="Times New Roman"/>
                <w:color w:val="000000"/>
                <w:sz w:val="24"/>
                <w:szCs w:val="24"/>
              </w:rPr>
            </w:pPr>
            <w:r w:rsidRPr="00566D1D">
              <w:rPr>
                <w:rFonts w:ascii="Times New Roman" w:hAnsi="Times New Roman" w:cs="Times New Roman"/>
                <w:color w:val="000000"/>
                <w:sz w:val="24"/>
                <w:szCs w:val="24"/>
              </w:rPr>
              <w:t>SUNOSITELJ</w:t>
            </w:r>
          </w:p>
        </w:tc>
        <w:tc>
          <w:tcPr>
            <w:tcW w:w="6912" w:type="dxa"/>
            <w:vAlign w:val="center"/>
          </w:tcPr>
          <w:p w14:paraId="73DB5C0A" w14:textId="77777777" w:rsidR="00566D1D" w:rsidRPr="00566D1D" w:rsidRDefault="00566D1D" w:rsidP="004B77D7">
            <w:pPr>
              <w:jc w:val="both"/>
              <w:rPr>
                <w:rFonts w:ascii="Times New Roman" w:hAnsi="Times New Roman" w:cs="Times New Roman"/>
                <w:sz w:val="24"/>
                <w:szCs w:val="24"/>
              </w:rPr>
            </w:pPr>
            <w:r w:rsidRPr="00566D1D">
              <w:rPr>
                <w:rFonts w:ascii="Times New Roman" w:hAnsi="Times New Roman" w:cs="Times New Roman"/>
                <w:sz w:val="24"/>
                <w:szCs w:val="24"/>
              </w:rPr>
              <w:t>Povjerenstva za zaštitu prava pacijenata, organizacije civilnog društva</w:t>
            </w:r>
          </w:p>
        </w:tc>
      </w:tr>
      <w:tr w:rsidR="00566D1D" w:rsidRPr="00566D1D" w14:paraId="32D795F2" w14:textId="77777777" w:rsidTr="00855516">
        <w:tc>
          <w:tcPr>
            <w:tcW w:w="2233" w:type="dxa"/>
            <w:vAlign w:val="center"/>
          </w:tcPr>
          <w:p w14:paraId="24BCFF21" w14:textId="77777777" w:rsidR="00566D1D" w:rsidRPr="00566D1D" w:rsidRDefault="00566D1D" w:rsidP="004B77D7">
            <w:pPr>
              <w:rPr>
                <w:rFonts w:ascii="Times New Roman" w:hAnsi="Times New Roman" w:cs="Times New Roman"/>
                <w:color w:val="000000"/>
                <w:sz w:val="24"/>
                <w:szCs w:val="24"/>
              </w:rPr>
            </w:pPr>
            <w:r w:rsidRPr="00566D1D">
              <w:rPr>
                <w:rFonts w:ascii="Times New Roman" w:hAnsi="Times New Roman" w:cs="Times New Roman"/>
                <w:color w:val="000000"/>
                <w:sz w:val="24"/>
                <w:szCs w:val="24"/>
              </w:rPr>
              <w:t>ROK ZA PROVEDBU</w:t>
            </w:r>
          </w:p>
        </w:tc>
        <w:tc>
          <w:tcPr>
            <w:tcW w:w="6912" w:type="dxa"/>
            <w:vAlign w:val="center"/>
          </w:tcPr>
          <w:p w14:paraId="019456EE" w14:textId="77777777" w:rsidR="00566D1D" w:rsidRPr="00566D1D" w:rsidRDefault="00566D1D" w:rsidP="004B77D7">
            <w:pPr>
              <w:jc w:val="both"/>
              <w:rPr>
                <w:rFonts w:ascii="Times New Roman" w:hAnsi="Times New Roman" w:cs="Times New Roman"/>
                <w:sz w:val="24"/>
                <w:szCs w:val="24"/>
              </w:rPr>
            </w:pPr>
            <w:r w:rsidRPr="00566D1D">
              <w:rPr>
                <w:rFonts w:ascii="Times New Roman" w:hAnsi="Times New Roman" w:cs="Times New Roman"/>
                <w:sz w:val="24"/>
                <w:szCs w:val="24"/>
              </w:rPr>
              <w:t>2017.</w:t>
            </w:r>
            <w:r w:rsidR="0077514B">
              <w:rPr>
                <w:rFonts w:ascii="Times New Roman" w:hAnsi="Times New Roman" w:cs="Times New Roman"/>
                <w:sz w:val="24"/>
                <w:szCs w:val="24"/>
              </w:rPr>
              <w:t xml:space="preserve"> i 2018. </w:t>
            </w:r>
            <w:r w:rsidR="006B39E8">
              <w:rPr>
                <w:rFonts w:ascii="Times New Roman" w:hAnsi="Times New Roman" w:cs="Times New Roman"/>
                <w:sz w:val="24"/>
                <w:szCs w:val="24"/>
              </w:rPr>
              <w:t>godina</w:t>
            </w:r>
          </w:p>
        </w:tc>
      </w:tr>
      <w:tr w:rsidR="00566D1D" w:rsidRPr="00566D1D" w14:paraId="06E6F338" w14:textId="77777777" w:rsidTr="00855516">
        <w:tc>
          <w:tcPr>
            <w:tcW w:w="2233" w:type="dxa"/>
            <w:vAlign w:val="center"/>
          </w:tcPr>
          <w:p w14:paraId="13A02236" w14:textId="77777777" w:rsidR="00566D1D" w:rsidRPr="00566D1D" w:rsidRDefault="00566D1D" w:rsidP="004B77D7">
            <w:pPr>
              <w:rPr>
                <w:rFonts w:ascii="Times New Roman" w:hAnsi="Times New Roman" w:cs="Times New Roman"/>
                <w:color w:val="000000"/>
                <w:sz w:val="24"/>
                <w:szCs w:val="24"/>
              </w:rPr>
            </w:pPr>
            <w:r w:rsidRPr="00566D1D">
              <w:rPr>
                <w:rFonts w:ascii="Times New Roman" w:hAnsi="Times New Roman" w:cs="Times New Roman"/>
                <w:color w:val="000000"/>
                <w:sz w:val="24"/>
                <w:szCs w:val="24"/>
              </w:rPr>
              <w:t>UTROŠENA FINANCIJSKA SREDSTVA I IZVOR FINANCIRANJA</w:t>
            </w:r>
          </w:p>
        </w:tc>
        <w:tc>
          <w:tcPr>
            <w:tcW w:w="6912" w:type="dxa"/>
            <w:vAlign w:val="center"/>
          </w:tcPr>
          <w:p w14:paraId="014D2090" w14:textId="77777777" w:rsidR="00566D1D" w:rsidRPr="00566D1D" w:rsidRDefault="00566D1D" w:rsidP="004B77D7">
            <w:pPr>
              <w:jc w:val="both"/>
              <w:rPr>
                <w:rFonts w:ascii="Times New Roman" w:hAnsi="Times New Roman" w:cs="Times New Roman"/>
                <w:sz w:val="24"/>
                <w:szCs w:val="24"/>
              </w:rPr>
            </w:pPr>
            <w:r w:rsidRPr="00566D1D">
              <w:rPr>
                <w:rFonts w:ascii="Times New Roman" w:hAnsi="Times New Roman" w:cs="Times New Roman"/>
                <w:sz w:val="24"/>
                <w:szCs w:val="24"/>
              </w:rPr>
              <w:t>Ministarstvo zdravs</w:t>
            </w:r>
            <w:r w:rsidR="00A62AD2">
              <w:rPr>
                <w:rFonts w:ascii="Times New Roman" w:hAnsi="Times New Roman" w:cs="Times New Roman"/>
                <w:sz w:val="24"/>
                <w:szCs w:val="24"/>
              </w:rPr>
              <w:t>tva iz redovnih sredstava iz d</w:t>
            </w:r>
            <w:r w:rsidRPr="00566D1D">
              <w:rPr>
                <w:rFonts w:ascii="Times New Roman" w:hAnsi="Times New Roman" w:cs="Times New Roman"/>
                <w:sz w:val="24"/>
                <w:szCs w:val="24"/>
              </w:rPr>
              <w:t>ržavnog proračun</w:t>
            </w:r>
            <w:r w:rsidR="00B06770">
              <w:rPr>
                <w:rFonts w:ascii="Times New Roman" w:hAnsi="Times New Roman" w:cs="Times New Roman"/>
                <w:sz w:val="24"/>
                <w:szCs w:val="24"/>
              </w:rPr>
              <w:t>a</w:t>
            </w:r>
            <w:r w:rsidRPr="00566D1D">
              <w:rPr>
                <w:rFonts w:ascii="Times New Roman" w:hAnsi="Times New Roman" w:cs="Times New Roman"/>
                <w:sz w:val="24"/>
                <w:szCs w:val="24"/>
              </w:rPr>
              <w:t xml:space="preserve"> </w:t>
            </w:r>
          </w:p>
        </w:tc>
      </w:tr>
      <w:tr w:rsidR="00566D1D" w:rsidRPr="00566D1D" w14:paraId="19F2959E" w14:textId="77777777" w:rsidTr="00855516">
        <w:tc>
          <w:tcPr>
            <w:tcW w:w="2233" w:type="dxa"/>
            <w:vAlign w:val="center"/>
          </w:tcPr>
          <w:p w14:paraId="650D5E55" w14:textId="77777777" w:rsidR="00566D1D" w:rsidRPr="00566D1D" w:rsidRDefault="004B77D7"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STATUS MJERE</w:t>
            </w:r>
          </w:p>
        </w:tc>
        <w:tc>
          <w:tcPr>
            <w:tcW w:w="6912" w:type="dxa"/>
            <w:vAlign w:val="center"/>
          </w:tcPr>
          <w:p w14:paraId="4CE8CC4D" w14:textId="77777777" w:rsidR="00566D1D" w:rsidRPr="00566D1D" w:rsidRDefault="00566D1D" w:rsidP="004B77D7">
            <w:pPr>
              <w:jc w:val="both"/>
              <w:rPr>
                <w:rFonts w:ascii="Times New Roman" w:hAnsi="Times New Roman" w:cs="Times New Roman"/>
                <w:sz w:val="24"/>
                <w:szCs w:val="24"/>
              </w:rPr>
            </w:pPr>
            <w:r w:rsidRPr="00566D1D">
              <w:rPr>
                <w:rFonts w:ascii="Times New Roman" w:hAnsi="Times New Roman" w:cs="Times New Roman"/>
                <w:sz w:val="24"/>
                <w:szCs w:val="24"/>
              </w:rPr>
              <w:t>Mjera se provodi</w:t>
            </w:r>
            <w:r w:rsidR="00DD20E0">
              <w:rPr>
                <w:rFonts w:ascii="Times New Roman" w:hAnsi="Times New Roman" w:cs="Times New Roman"/>
                <w:sz w:val="24"/>
                <w:szCs w:val="24"/>
              </w:rPr>
              <w:t>.</w:t>
            </w:r>
          </w:p>
        </w:tc>
      </w:tr>
      <w:tr w:rsidR="00566D1D" w:rsidRPr="00566D1D" w14:paraId="4C00F081" w14:textId="77777777" w:rsidTr="00855516">
        <w:tc>
          <w:tcPr>
            <w:tcW w:w="2233" w:type="dxa"/>
            <w:vAlign w:val="center"/>
          </w:tcPr>
          <w:p w14:paraId="0A629A9B" w14:textId="77777777" w:rsidR="00566D1D" w:rsidRPr="00566D1D" w:rsidRDefault="00566D1D" w:rsidP="004B77D7">
            <w:pPr>
              <w:rPr>
                <w:rFonts w:ascii="Times New Roman" w:hAnsi="Times New Roman" w:cs="Times New Roman"/>
                <w:color w:val="000000"/>
                <w:sz w:val="24"/>
                <w:szCs w:val="24"/>
              </w:rPr>
            </w:pPr>
            <w:r w:rsidRPr="00566D1D">
              <w:rPr>
                <w:rFonts w:ascii="Times New Roman" w:hAnsi="Times New Roman" w:cs="Times New Roman"/>
                <w:color w:val="000000"/>
                <w:sz w:val="24"/>
                <w:szCs w:val="24"/>
              </w:rPr>
              <w:t>POSTIGNUTI REZULTATI</w:t>
            </w:r>
          </w:p>
        </w:tc>
        <w:tc>
          <w:tcPr>
            <w:tcW w:w="6912" w:type="dxa"/>
            <w:vAlign w:val="center"/>
          </w:tcPr>
          <w:p w14:paraId="03D1D560" w14:textId="77777777" w:rsidR="0077514B" w:rsidRDefault="0077514B" w:rsidP="004B77D7">
            <w:pPr>
              <w:jc w:val="both"/>
              <w:rPr>
                <w:rFonts w:ascii="Times New Roman" w:hAnsi="Times New Roman" w:cs="Times New Roman"/>
                <w:sz w:val="24"/>
                <w:szCs w:val="24"/>
              </w:rPr>
            </w:pPr>
          </w:p>
          <w:p w14:paraId="23F365AB" w14:textId="77777777" w:rsidR="0077514B" w:rsidRDefault="00566D1D" w:rsidP="004B77D7">
            <w:pPr>
              <w:jc w:val="both"/>
              <w:rPr>
                <w:rFonts w:ascii="Times New Roman" w:hAnsi="Times New Roman" w:cs="Times New Roman"/>
                <w:sz w:val="24"/>
                <w:szCs w:val="24"/>
              </w:rPr>
            </w:pPr>
            <w:r w:rsidRPr="00566D1D">
              <w:rPr>
                <w:rFonts w:ascii="Times New Roman" w:hAnsi="Times New Roman" w:cs="Times New Roman"/>
                <w:sz w:val="24"/>
                <w:szCs w:val="24"/>
              </w:rPr>
              <w:t xml:space="preserve">Prikupljeni su podaci o radu Povjerenstva za zaštitu prava pacijenata za 2017. godinu. Evaluacija je izrađena. </w:t>
            </w:r>
          </w:p>
          <w:p w14:paraId="4B9027E3" w14:textId="77777777" w:rsidR="003C15AB" w:rsidRDefault="003C15AB" w:rsidP="004B77D7">
            <w:pPr>
              <w:jc w:val="both"/>
              <w:rPr>
                <w:rFonts w:ascii="Times New Roman" w:hAnsi="Times New Roman" w:cs="Times New Roman"/>
                <w:sz w:val="24"/>
                <w:szCs w:val="24"/>
              </w:rPr>
            </w:pPr>
          </w:p>
          <w:p w14:paraId="74571657" w14:textId="77777777" w:rsidR="0077514B" w:rsidRPr="00566D1D" w:rsidRDefault="0077514B" w:rsidP="004B77D7">
            <w:pPr>
              <w:jc w:val="both"/>
              <w:rPr>
                <w:rFonts w:ascii="Times New Roman" w:hAnsi="Times New Roman" w:cs="Times New Roman"/>
                <w:sz w:val="24"/>
                <w:szCs w:val="24"/>
              </w:rPr>
            </w:pPr>
            <w:r w:rsidRPr="00BF035F">
              <w:rPr>
                <w:rFonts w:ascii="Times New Roman" w:hAnsi="Times New Roman" w:cs="Times New Roman"/>
                <w:sz w:val="24"/>
                <w:szCs w:val="24"/>
              </w:rPr>
              <w:t>Prikupljaju se podaci o radu Povjerenstva za zaštitu prava pacijenata za 2018. godinu u 2019. godini</w:t>
            </w:r>
            <w:r w:rsidR="001437E7">
              <w:rPr>
                <w:rFonts w:ascii="Times New Roman" w:hAnsi="Times New Roman" w:cs="Times New Roman"/>
                <w:sz w:val="24"/>
                <w:szCs w:val="24"/>
              </w:rPr>
              <w:t>.</w:t>
            </w:r>
          </w:p>
        </w:tc>
      </w:tr>
      <w:tr w:rsidR="00566D1D" w:rsidRPr="00566D1D" w14:paraId="4233AB95" w14:textId="77777777" w:rsidTr="00855516">
        <w:tc>
          <w:tcPr>
            <w:tcW w:w="2233" w:type="dxa"/>
            <w:vAlign w:val="center"/>
          </w:tcPr>
          <w:p w14:paraId="5B176A17" w14:textId="77777777" w:rsidR="00566D1D" w:rsidRPr="00566D1D" w:rsidRDefault="00566D1D" w:rsidP="004B77D7">
            <w:pPr>
              <w:rPr>
                <w:rFonts w:ascii="Times New Roman" w:hAnsi="Times New Roman" w:cs="Times New Roman"/>
                <w:color w:val="000000"/>
                <w:sz w:val="24"/>
                <w:szCs w:val="24"/>
              </w:rPr>
            </w:pPr>
            <w:bookmarkStart w:id="23" w:name="_Hlk9360812"/>
            <w:r w:rsidRPr="00566D1D">
              <w:rPr>
                <w:rFonts w:ascii="Times New Roman" w:hAnsi="Times New Roman" w:cs="Times New Roman"/>
                <w:color w:val="000000"/>
                <w:sz w:val="24"/>
                <w:szCs w:val="24"/>
              </w:rPr>
              <w:t xml:space="preserve">UOČENI NEDOSTACI </w:t>
            </w:r>
          </w:p>
        </w:tc>
        <w:tc>
          <w:tcPr>
            <w:tcW w:w="6912" w:type="dxa"/>
            <w:vAlign w:val="center"/>
          </w:tcPr>
          <w:p w14:paraId="2C4DDD68" w14:textId="77777777" w:rsidR="00566D1D" w:rsidRPr="00566D1D" w:rsidRDefault="00BF035F" w:rsidP="004B77D7">
            <w:pPr>
              <w:jc w:val="both"/>
              <w:rPr>
                <w:rFonts w:ascii="Times New Roman" w:hAnsi="Times New Roman" w:cs="Times New Roman"/>
                <w:sz w:val="24"/>
                <w:szCs w:val="24"/>
              </w:rPr>
            </w:pPr>
            <w:r>
              <w:rPr>
                <w:rFonts w:ascii="Times New Roman" w:hAnsi="Times New Roman" w:cs="Times New Roman"/>
                <w:sz w:val="24"/>
                <w:szCs w:val="24"/>
              </w:rPr>
              <w:t>/</w:t>
            </w:r>
          </w:p>
        </w:tc>
      </w:tr>
      <w:bookmarkEnd w:id="23"/>
    </w:tbl>
    <w:p w14:paraId="534A53EF" w14:textId="77777777" w:rsidR="00BF035F" w:rsidRDefault="00BF035F" w:rsidP="004B77D7">
      <w:pPr>
        <w:spacing w:line="240" w:lineRule="auto"/>
        <w:rPr>
          <w:rFonts w:ascii="Times New Roman" w:hAnsi="Times New Roman" w:cs="Times New Roman"/>
          <w:sz w:val="24"/>
          <w:szCs w:val="24"/>
        </w:rPr>
      </w:pPr>
    </w:p>
    <w:p w14:paraId="6582EBBC" w14:textId="77777777" w:rsidR="00996A95" w:rsidRPr="00045150" w:rsidRDefault="00996A95" w:rsidP="00A62AD2">
      <w:pPr>
        <w:spacing w:after="0" w:line="240" w:lineRule="auto"/>
        <w:jc w:val="both"/>
        <w:rPr>
          <w:rFonts w:ascii="Times New Roman" w:hAnsi="Times New Roman" w:cs="Times New Roman"/>
          <w:sz w:val="24"/>
          <w:szCs w:val="24"/>
        </w:rPr>
      </w:pPr>
      <w:bookmarkStart w:id="24" w:name="_Hlk9968883"/>
      <w:r w:rsidRPr="00045150">
        <w:rPr>
          <w:rFonts w:ascii="Times New Roman" w:hAnsi="Times New Roman" w:cs="Times New Roman"/>
          <w:b/>
          <w:sz w:val="24"/>
          <w:szCs w:val="24"/>
        </w:rPr>
        <w:t>Mjera 1.4.</w:t>
      </w:r>
      <w:r w:rsidRPr="00045150">
        <w:rPr>
          <w:rFonts w:ascii="Times New Roman" w:hAnsi="Times New Roman" w:cs="Times New Roman"/>
          <w:sz w:val="24"/>
          <w:szCs w:val="24"/>
        </w:rPr>
        <w:t xml:space="preserve"> </w:t>
      </w:r>
      <w:r w:rsidRPr="00045150">
        <w:rPr>
          <w:rFonts w:ascii="Times New Roman" w:hAnsi="Times New Roman" w:cs="Times New Roman"/>
          <w:b/>
          <w:sz w:val="24"/>
          <w:szCs w:val="24"/>
        </w:rPr>
        <w:t>Pratiti dostupnost zakonom reguliranih reproduktivnih prava u javnim zdravstvenim ustanovama</w:t>
      </w:r>
      <w:r w:rsidRPr="00045150">
        <w:rPr>
          <w:rFonts w:ascii="Times New Roman" w:hAnsi="Times New Roman" w:cs="Times New Roman"/>
          <w:sz w:val="24"/>
          <w:szCs w:val="24"/>
        </w:rPr>
        <w:t xml:space="preserve"> </w:t>
      </w:r>
    </w:p>
    <w:p w14:paraId="6A9A8B6C" w14:textId="77777777" w:rsidR="00735A72" w:rsidRPr="006B39E8" w:rsidRDefault="00735A72" w:rsidP="006A66FF">
      <w:pPr>
        <w:spacing w:after="0" w:line="240" w:lineRule="auto"/>
        <w:rPr>
          <w:rFonts w:ascii="Times New Roman" w:hAnsi="Times New Roman" w:cs="Times New Roman"/>
          <w:sz w:val="24"/>
          <w:szCs w:val="24"/>
        </w:rPr>
      </w:pPr>
    </w:p>
    <w:tbl>
      <w:tblPr>
        <w:tblStyle w:val="TableGrid283"/>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6A66FF" w:rsidRPr="00167060" w14:paraId="48632A7C" w14:textId="77777777" w:rsidTr="007A2131">
        <w:tc>
          <w:tcPr>
            <w:tcW w:w="9180" w:type="dxa"/>
            <w:shd w:val="clear" w:color="auto" w:fill="auto"/>
          </w:tcPr>
          <w:p w14:paraId="45E39F4D" w14:textId="77777777" w:rsidR="006A66FF" w:rsidRPr="00855516" w:rsidRDefault="006A66FF" w:rsidP="007A2131">
            <w:pPr>
              <w:rPr>
                <w:rFonts w:ascii="Times New Roman" w:hAnsi="Times New Roman" w:cs="Times New Roman"/>
                <w:sz w:val="24"/>
                <w:szCs w:val="24"/>
              </w:rPr>
            </w:pPr>
            <w:r w:rsidRPr="00855516">
              <w:rPr>
                <w:rFonts w:ascii="Times New Roman" w:hAnsi="Times New Roman" w:cs="Times New Roman"/>
                <w:sz w:val="24"/>
                <w:szCs w:val="24"/>
              </w:rPr>
              <w:t>Provedba mjere u 2017. i 2018. godini</w:t>
            </w:r>
          </w:p>
        </w:tc>
      </w:tr>
    </w:tbl>
    <w:tbl>
      <w:tblPr>
        <w:tblStyle w:val="TableGrid"/>
        <w:tblW w:w="0" w:type="auto"/>
        <w:tblLook w:val="04A0" w:firstRow="1" w:lastRow="0" w:firstColumn="1" w:lastColumn="0" w:noHBand="0" w:noVBand="1"/>
      </w:tblPr>
      <w:tblGrid>
        <w:gridCol w:w="2233"/>
        <w:gridCol w:w="6912"/>
      </w:tblGrid>
      <w:tr w:rsidR="006A66FF" w:rsidRPr="00566D1D" w14:paraId="157AD79A" w14:textId="77777777" w:rsidTr="007A2131">
        <w:trPr>
          <w:trHeight w:val="347"/>
        </w:trPr>
        <w:tc>
          <w:tcPr>
            <w:tcW w:w="2233" w:type="dxa"/>
            <w:vAlign w:val="center"/>
          </w:tcPr>
          <w:p w14:paraId="1F61A4E6" w14:textId="77777777" w:rsidR="006A66FF" w:rsidRPr="00566D1D" w:rsidRDefault="006A66FF" w:rsidP="007A2131">
            <w:pPr>
              <w:rPr>
                <w:rFonts w:ascii="Times New Roman" w:hAnsi="Times New Roman" w:cs="Times New Roman"/>
                <w:color w:val="000000"/>
                <w:sz w:val="24"/>
                <w:szCs w:val="24"/>
              </w:rPr>
            </w:pPr>
            <w:r w:rsidRPr="00566D1D">
              <w:rPr>
                <w:rFonts w:ascii="Times New Roman" w:hAnsi="Times New Roman" w:cs="Times New Roman"/>
                <w:color w:val="000000"/>
                <w:sz w:val="24"/>
                <w:szCs w:val="24"/>
              </w:rPr>
              <w:t>NOSITELJ</w:t>
            </w:r>
          </w:p>
        </w:tc>
        <w:tc>
          <w:tcPr>
            <w:tcW w:w="6912" w:type="dxa"/>
            <w:vAlign w:val="center"/>
          </w:tcPr>
          <w:p w14:paraId="7FFFDAD3" w14:textId="77777777" w:rsidR="006A66FF" w:rsidRPr="006A66FF" w:rsidRDefault="006A66FF" w:rsidP="007A2131">
            <w:pPr>
              <w:jc w:val="both"/>
              <w:rPr>
                <w:rFonts w:ascii="Times New Roman" w:hAnsi="Times New Roman" w:cs="Times New Roman"/>
                <w:sz w:val="24"/>
                <w:szCs w:val="24"/>
              </w:rPr>
            </w:pPr>
            <w:r w:rsidRPr="006A66FF">
              <w:rPr>
                <w:rFonts w:ascii="Times New Roman" w:hAnsi="Times New Roman" w:cs="Times New Roman"/>
                <w:sz w:val="24"/>
                <w:szCs w:val="24"/>
              </w:rPr>
              <w:t>Ministarstvo zdravstva</w:t>
            </w:r>
          </w:p>
        </w:tc>
      </w:tr>
      <w:tr w:rsidR="006A66FF" w:rsidRPr="00566D1D" w14:paraId="345A0405" w14:textId="77777777" w:rsidTr="007A2131">
        <w:tc>
          <w:tcPr>
            <w:tcW w:w="2233" w:type="dxa"/>
            <w:vAlign w:val="center"/>
          </w:tcPr>
          <w:p w14:paraId="24ADE7AB" w14:textId="77777777" w:rsidR="006A66FF" w:rsidRPr="00566D1D" w:rsidRDefault="006A66FF" w:rsidP="007A2131">
            <w:pPr>
              <w:rPr>
                <w:rFonts w:ascii="Times New Roman" w:hAnsi="Times New Roman" w:cs="Times New Roman"/>
                <w:color w:val="000000"/>
                <w:sz w:val="24"/>
                <w:szCs w:val="24"/>
              </w:rPr>
            </w:pPr>
            <w:r w:rsidRPr="00566D1D">
              <w:rPr>
                <w:rFonts w:ascii="Times New Roman" w:hAnsi="Times New Roman" w:cs="Times New Roman"/>
                <w:color w:val="000000"/>
                <w:sz w:val="24"/>
                <w:szCs w:val="24"/>
              </w:rPr>
              <w:t>SUNOSITELJ</w:t>
            </w:r>
          </w:p>
        </w:tc>
        <w:tc>
          <w:tcPr>
            <w:tcW w:w="6912" w:type="dxa"/>
            <w:vAlign w:val="center"/>
          </w:tcPr>
          <w:p w14:paraId="3E9D51DB" w14:textId="77777777" w:rsidR="006A66FF" w:rsidRPr="00566D1D" w:rsidRDefault="006A66FF" w:rsidP="007A2131">
            <w:pPr>
              <w:jc w:val="both"/>
              <w:rPr>
                <w:rFonts w:ascii="Times New Roman" w:hAnsi="Times New Roman" w:cs="Times New Roman"/>
                <w:sz w:val="24"/>
                <w:szCs w:val="24"/>
              </w:rPr>
            </w:pPr>
            <w:r w:rsidRPr="006A66FF">
              <w:rPr>
                <w:rFonts w:ascii="Times New Roman" w:hAnsi="Times New Roman" w:cs="Times New Roman"/>
                <w:sz w:val="24"/>
                <w:szCs w:val="24"/>
              </w:rPr>
              <w:t>organizacije civilnog društva</w:t>
            </w:r>
          </w:p>
        </w:tc>
      </w:tr>
      <w:tr w:rsidR="006A66FF" w:rsidRPr="00566D1D" w14:paraId="21FC2E84" w14:textId="77777777" w:rsidTr="007A2131">
        <w:tc>
          <w:tcPr>
            <w:tcW w:w="2233" w:type="dxa"/>
            <w:vAlign w:val="center"/>
          </w:tcPr>
          <w:p w14:paraId="7C58F5E6" w14:textId="77777777" w:rsidR="006A66FF" w:rsidRPr="00566D1D" w:rsidRDefault="006A66FF" w:rsidP="007A2131">
            <w:pPr>
              <w:rPr>
                <w:rFonts w:ascii="Times New Roman" w:hAnsi="Times New Roman" w:cs="Times New Roman"/>
                <w:color w:val="000000"/>
                <w:sz w:val="24"/>
                <w:szCs w:val="24"/>
              </w:rPr>
            </w:pPr>
            <w:r w:rsidRPr="00566D1D">
              <w:rPr>
                <w:rFonts w:ascii="Times New Roman" w:hAnsi="Times New Roman" w:cs="Times New Roman"/>
                <w:color w:val="000000"/>
                <w:sz w:val="24"/>
                <w:szCs w:val="24"/>
              </w:rPr>
              <w:t>ROK ZA PROVEDBU</w:t>
            </w:r>
          </w:p>
        </w:tc>
        <w:tc>
          <w:tcPr>
            <w:tcW w:w="6912" w:type="dxa"/>
            <w:vAlign w:val="center"/>
          </w:tcPr>
          <w:p w14:paraId="7BDE80B2" w14:textId="77777777" w:rsidR="006A66FF" w:rsidRPr="00566D1D" w:rsidRDefault="006A66FF" w:rsidP="007A2131">
            <w:pPr>
              <w:jc w:val="both"/>
              <w:rPr>
                <w:rFonts w:ascii="Times New Roman" w:hAnsi="Times New Roman" w:cs="Times New Roman"/>
                <w:sz w:val="24"/>
                <w:szCs w:val="24"/>
              </w:rPr>
            </w:pPr>
            <w:r w:rsidRPr="006A66FF">
              <w:rPr>
                <w:rFonts w:ascii="Times New Roman" w:hAnsi="Times New Roman" w:cs="Times New Roman"/>
                <w:sz w:val="24"/>
                <w:szCs w:val="24"/>
              </w:rPr>
              <w:t>kontinuirano</w:t>
            </w:r>
          </w:p>
        </w:tc>
      </w:tr>
      <w:tr w:rsidR="006A66FF" w:rsidRPr="00566D1D" w14:paraId="1CF6DA4A" w14:textId="77777777" w:rsidTr="007A2131">
        <w:tc>
          <w:tcPr>
            <w:tcW w:w="2233" w:type="dxa"/>
            <w:vAlign w:val="center"/>
          </w:tcPr>
          <w:p w14:paraId="62914F8C" w14:textId="77777777" w:rsidR="006A66FF" w:rsidRPr="00566D1D" w:rsidRDefault="006A66FF" w:rsidP="007A2131">
            <w:pPr>
              <w:rPr>
                <w:rFonts w:ascii="Times New Roman" w:hAnsi="Times New Roman" w:cs="Times New Roman"/>
                <w:color w:val="000000"/>
                <w:sz w:val="24"/>
                <w:szCs w:val="24"/>
              </w:rPr>
            </w:pPr>
            <w:r w:rsidRPr="00566D1D">
              <w:rPr>
                <w:rFonts w:ascii="Times New Roman" w:hAnsi="Times New Roman" w:cs="Times New Roman"/>
                <w:color w:val="000000"/>
                <w:sz w:val="24"/>
                <w:szCs w:val="24"/>
              </w:rPr>
              <w:t>UTROŠENA FINANCIJSKA SREDSTVA I IZVOR FINANCIRANJA</w:t>
            </w:r>
          </w:p>
        </w:tc>
        <w:tc>
          <w:tcPr>
            <w:tcW w:w="6912" w:type="dxa"/>
            <w:vAlign w:val="center"/>
          </w:tcPr>
          <w:p w14:paraId="7BA5A6A4" w14:textId="77777777" w:rsidR="006A66FF" w:rsidRPr="00566D1D" w:rsidRDefault="006A66FF" w:rsidP="007A2131">
            <w:pPr>
              <w:jc w:val="both"/>
              <w:rPr>
                <w:rFonts w:ascii="Times New Roman" w:hAnsi="Times New Roman" w:cs="Times New Roman"/>
                <w:sz w:val="24"/>
                <w:szCs w:val="24"/>
              </w:rPr>
            </w:pPr>
            <w:r>
              <w:rPr>
                <w:rFonts w:ascii="Times New Roman" w:hAnsi="Times New Roman" w:cs="Times New Roman"/>
                <w:sz w:val="24"/>
                <w:szCs w:val="24"/>
              </w:rPr>
              <w:t>/</w:t>
            </w:r>
          </w:p>
        </w:tc>
      </w:tr>
      <w:tr w:rsidR="006A66FF" w:rsidRPr="00566D1D" w14:paraId="63B2FA1E" w14:textId="77777777" w:rsidTr="007A2131">
        <w:tc>
          <w:tcPr>
            <w:tcW w:w="2233" w:type="dxa"/>
            <w:vAlign w:val="center"/>
          </w:tcPr>
          <w:p w14:paraId="45211456" w14:textId="77777777" w:rsidR="006A66FF" w:rsidRPr="00566D1D" w:rsidRDefault="006A66FF" w:rsidP="007A2131">
            <w:pPr>
              <w:rPr>
                <w:rFonts w:ascii="Times New Roman" w:hAnsi="Times New Roman" w:cs="Times New Roman"/>
                <w:color w:val="000000"/>
                <w:sz w:val="24"/>
                <w:szCs w:val="24"/>
              </w:rPr>
            </w:pPr>
            <w:r w:rsidRPr="00436EFB">
              <w:rPr>
                <w:rFonts w:ascii="Times New Roman" w:hAnsi="Times New Roman" w:cs="Times New Roman"/>
                <w:color w:val="000000"/>
                <w:sz w:val="24"/>
                <w:szCs w:val="24"/>
              </w:rPr>
              <w:t>STATUS MJERE</w:t>
            </w:r>
          </w:p>
        </w:tc>
        <w:tc>
          <w:tcPr>
            <w:tcW w:w="6912" w:type="dxa"/>
            <w:vAlign w:val="center"/>
          </w:tcPr>
          <w:p w14:paraId="2115FDB6" w14:textId="77777777" w:rsidR="006A66FF" w:rsidRPr="004B4547" w:rsidRDefault="004B4547" w:rsidP="007A2131">
            <w:pPr>
              <w:jc w:val="both"/>
              <w:rPr>
                <w:rFonts w:ascii="Times New Roman" w:hAnsi="Times New Roman" w:cs="Times New Roman"/>
                <w:sz w:val="24"/>
                <w:szCs w:val="24"/>
              </w:rPr>
            </w:pPr>
            <w:r w:rsidRPr="004B4547">
              <w:rPr>
                <w:rFonts w:ascii="Times New Roman" w:hAnsi="Times New Roman" w:cs="Times New Roman"/>
                <w:sz w:val="24"/>
                <w:szCs w:val="24"/>
              </w:rPr>
              <w:t>Mjera nije provedena</w:t>
            </w:r>
            <w:r w:rsidR="00A62AD2">
              <w:rPr>
                <w:rFonts w:ascii="Times New Roman" w:hAnsi="Times New Roman" w:cs="Times New Roman"/>
                <w:sz w:val="24"/>
                <w:szCs w:val="24"/>
              </w:rPr>
              <w:t>.</w:t>
            </w:r>
          </w:p>
        </w:tc>
      </w:tr>
      <w:tr w:rsidR="006A66FF" w:rsidRPr="00566D1D" w14:paraId="7ED29ECD" w14:textId="77777777" w:rsidTr="007A2131">
        <w:tc>
          <w:tcPr>
            <w:tcW w:w="2233" w:type="dxa"/>
            <w:vAlign w:val="center"/>
          </w:tcPr>
          <w:p w14:paraId="64324A48" w14:textId="77777777" w:rsidR="006A66FF" w:rsidRPr="00566D1D" w:rsidRDefault="006A66FF" w:rsidP="007A2131">
            <w:pPr>
              <w:rPr>
                <w:rFonts w:ascii="Times New Roman" w:hAnsi="Times New Roman" w:cs="Times New Roman"/>
                <w:color w:val="000000"/>
                <w:sz w:val="24"/>
                <w:szCs w:val="24"/>
              </w:rPr>
            </w:pPr>
            <w:r w:rsidRPr="00566D1D">
              <w:rPr>
                <w:rFonts w:ascii="Times New Roman" w:hAnsi="Times New Roman" w:cs="Times New Roman"/>
                <w:color w:val="000000"/>
                <w:sz w:val="24"/>
                <w:szCs w:val="24"/>
              </w:rPr>
              <w:t>POSTIGNUTI REZULTATI</w:t>
            </w:r>
          </w:p>
        </w:tc>
        <w:tc>
          <w:tcPr>
            <w:tcW w:w="6912" w:type="dxa"/>
            <w:vAlign w:val="center"/>
          </w:tcPr>
          <w:p w14:paraId="78588FE2" w14:textId="77777777" w:rsidR="006A66FF" w:rsidRDefault="006A66FF" w:rsidP="007A2131">
            <w:pPr>
              <w:jc w:val="both"/>
              <w:rPr>
                <w:rFonts w:ascii="Times New Roman" w:hAnsi="Times New Roman" w:cs="Times New Roman"/>
                <w:sz w:val="24"/>
                <w:szCs w:val="24"/>
              </w:rPr>
            </w:pPr>
            <w:r>
              <w:rPr>
                <w:rFonts w:ascii="Times New Roman" w:hAnsi="Times New Roman" w:cs="Times New Roman"/>
                <w:sz w:val="24"/>
                <w:szCs w:val="24"/>
              </w:rPr>
              <w:t>/</w:t>
            </w:r>
          </w:p>
          <w:p w14:paraId="7894C83C" w14:textId="77777777" w:rsidR="006A66FF" w:rsidRPr="00566D1D" w:rsidRDefault="006A66FF" w:rsidP="007A2131">
            <w:pPr>
              <w:jc w:val="both"/>
              <w:rPr>
                <w:rFonts w:ascii="Times New Roman" w:hAnsi="Times New Roman" w:cs="Times New Roman"/>
                <w:sz w:val="24"/>
                <w:szCs w:val="24"/>
              </w:rPr>
            </w:pPr>
          </w:p>
        </w:tc>
      </w:tr>
      <w:tr w:rsidR="006A66FF" w:rsidRPr="00566D1D" w14:paraId="65A5AFF8" w14:textId="77777777" w:rsidTr="007A2131">
        <w:tc>
          <w:tcPr>
            <w:tcW w:w="2233" w:type="dxa"/>
            <w:vAlign w:val="center"/>
          </w:tcPr>
          <w:p w14:paraId="71232C29" w14:textId="77777777" w:rsidR="006A66FF" w:rsidRPr="00566D1D" w:rsidRDefault="006A66FF" w:rsidP="007A2131">
            <w:pPr>
              <w:rPr>
                <w:rFonts w:ascii="Times New Roman" w:hAnsi="Times New Roman" w:cs="Times New Roman"/>
                <w:color w:val="000000"/>
                <w:sz w:val="24"/>
                <w:szCs w:val="24"/>
              </w:rPr>
            </w:pPr>
            <w:r w:rsidRPr="00566D1D">
              <w:rPr>
                <w:rFonts w:ascii="Times New Roman" w:hAnsi="Times New Roman" w:cs="Times New Roman"/>
                <w:color w:val="000000"/>
                <w:sz w:val="24"/>
                <w:szCs w:val="24"/>
              </w:rPr>
              <w:t xml:space="preserve">UOČENI NEDOSTACI </w:t>
            </w:r>
          </w:p>
        </w:tc>
        <w:tc>
          <w:tcPr>
            <w:tcW w:w="6912" w:type="dxa"/>
            <w:vAlign w:val="center"/>
          </w:tcPr>
          <w:p w14:paraId="6D620D50" w14:textId="77777777" w:rsidR="006A66FF" w:rsidRPr="00566D1D" w:rsidRDefault="00317A22" w:rsidP="007A2131">
            <w:pPr>
              <w:jc w:val="both"/>
              <w:rPr>
                <w:rFonts w:ascii="Times New Roman" w:hAnsi="Times New Roman" w:cs="Times New Roman"/>
                <w:sz w:val="24"/>
                <w:szCs w:val="24"/>
              </w:rPr>
            </w:pPr>
            <w:r w:rsidRPr="00317A22">
              <w:rPr>
                <w:rFonts w:ascii="Times New Roman" w:hAnsi="Times New Roman" w:cs="Times New Roman"/>
                <w:sz w:val="24"/>
                <w:szCs w:val="24"/>
              </w:rPr>
              <w:t>S obzirom da je rok za provedbu mjere kontinuirano, očekuje se provedba mjere u sljedećem izvještajnom razdoblju.</w:t>
            </w:r>
          </w:p>
        </w:tc>
      </w:tr>
    </w:tbl>
    <w:p w14:paraId="205CAB51" w14:textId="77777777" w:rsidR="006A66FF" w:rsidRDefault="006A66FF" w:rsidP="004B77D7">
      <w:pPr>
        <w:spacing w:line="240" w:lineRule="auto"/>
        <w:jc w:val="both"/>
        <w:rPr>
          <w:rFonts w:ascii="Times New Roman" w:hAnsi="Times New Roman" w:cs="Times New Roman"/>
          <w:i/>
          <w:sz w:val="24"/>
          <w:szCs w:val="24"/>
        </w:rPr>
      </w:pPr>
    </w:p>
    <w:p w14:paraId="1E24FD52" w14:textId="77777777" w:rsidR="00571379" w:rsidRPr="00045150" w:rsidRDefault="00571379" w:rsidP="006A66FF">
      <w:pPr>
        <w:spacing w:after="0" w:line="240" w:lineRule="auto"/>
        <w:jc w:val="both"/>
        <w:rPr>
          <w:rFonts w:ascii="Times New Roman" w:eastAsia="Times New Roman" w:hAnsi="Times New Roman" w:cs="Times New Roman"/>
          <w:sz w:val="24"/>
          <w:szCs w:val="24"/>
          <w:lang w:eastAsia="hr-HR"/>
        </w:rPr>
      </w:pPr>
      <w:r w:rsidRPr="00045150">
        <w:rPr>
          <w:rFonts w:ascii="Times New Roman" w:eastAsia="Times New Roman" w:hAnsi="Times New Roman" w:cs="Times New Roman"/>
          <w:b/>
          <w:sz w:val="24"/>
          <w:szCs w:val="24"/>
          <w:lang w:eastAsia="hr-HR"/>
        </w:rPr>
        <w:t>Mjera 1.5.</w:t>
      </w:r>
      <w:r w:rsidRPr="00045150">
        <w:rPr>
          <w:rFonts w:ascii="Times New Roman" w:eastAsia="Times New Roman" w:hAnsi="Times New Roman" w:cs="Times New Roman"/>
          <w:sz w:val="24"/>
          <w:szCs w:val="24"/>
          <w:lang w:eastAsia="hr-HR"/>
        </w:rPr>
        <w:t xml:space="preserve"> </w:t>
      </w:r>
      <w:r w:rsidRPr="00045150">
        <w:rPr>
          <w:rFonts w:ascii="Times New Roman" w:eastAsia="Times New Roman" w:hAnsi="Times New Roman" w:cs="Times New Roman"/>
          <w:b/>
          <w:sz w:val="24"/>
          <w:szCs w:val="24"/>
          <w:lang w:eastAsia="hr-HR"/>
        </w:rPr>
        <w:t xml:space="preserve">Pravodobno informirati pacijente o mogućnostima koje su im na raspolaganju u slučaju priziva savjesti zdravstvenih </w:t>
      </w:r>
      <w:r w:rsidRPr="00045150">
        <w:rPr>
          <w:rFonts w:ascii="Times New Roman" w:eastAsia="Times New Roman" w:hAnsi="Times New Roman" w:cs="Times New Roman"/>
          <w:b/>
          <w:bCs/>
          <w:iCs/>
          <w:sz w:val="24"/>
          <w:szCs w:val="24"/>
          <w:lang w:eastAsia="hr-HR"/>
        </w:rPr>
        <w:t>radnika</w:t>
      </w:r>
      <w:r w:rsidRPr="00045150">
        <w:rPr>
          <w:rFonts w:ascii="Times New Roman" w:eastAsia="Times New Roman" w:hAnsi="Times New Roman" w:cs="Times New Roman"/>
          <w:sz w:val="24"/>
          <w:szCs w:val="24"/>
          <w:lang w:eastAsia="hr-HR"/>
        </w:rPr>
        <w:t xml:space="preserve"> </w:t>
      </w:r>
    </w:p>
    <w:p w14:paraId="0C1703CA" w14:textId="77777777" w:rsidR="00571379" w:rsidRPr="00045150" w:rsidRDefault="00571379" w:rsidP="006A66FF">
      <w:pPr>
        <w:spacing w:after="0" w:line="240" w:lineRule="auto"/>
        <w:jc w:val="both"/>
        <w:rPr>
          <w:rFonts w:ascii="Times New Roman" w:eastAsia="Times New Roman" w:hAnsi="Times New Roman" w:cs="Times New Roman"/>
          <w:sz w:val="24"/>
          <w:szCs w:val="24"/>
          <w:lang w:eastAsia="hr-HR"/>
        </w:rPr>
      </w:pPr>
      <w:r w:rsidRPr="00045150">
        <w:rPr>
          <w:rFonts w:ascii="Times New Roman" w:eastAsia="Times New Roman" w:hAnsi="Times New Roman" w:cs="Times New Roman"/>
          <w:b/>
          <w:sz w:val="24"/>
          <w:szCs w:val="24"/>
          <w:lang w:eastAsia="hr-HR"/>
        </w:rPr>
        <w:t>Nositelj:</w:t>
      </w:r>
      <w:r w:rsidRPr="00045150">
        <w:rPr>
          <w:rFonts w:ascii="Times New Roman" w:eastAsia="Times New Roman" w:hAnsi="Times New Roman" w:cs="Times New Roman"/>
          <w:sz w:val="24"/>
          <w:szCs w:val="24"/>
          <w:lang w:eastAsia="hr-HR"/>
        </w:rPr>
        <w:t xml:space="preserve"> Ministarstvo zdravstva</w:t>
      </w:r>
    </w:p>
    <w:p w14:paraId="69F91D6B" w14:textId="77777777" w:rsidR="00571379" w:rsidRDefault="00571379" w:rsidP="006A66FF">
      <w:pPr>
        <w:spacing w:after="0" w:line="240" w:lineRule="auto"/>
        <w:jc w:val="both"/>
        <w:rPr>
          <w:rFonts w:ascii="Times New Roman" w:eastAsia="Times New Roman" w:hAnsi="Times New Roman" w:cs="Times New Roman"/>
          <w:sz w:val="24"/>
          <w:szCs w:val="24"/>
          <w:lang w:eastAsia="hr-HR"/>
        </w:rPr>
      </w:pPr>
      <w:r w:rsidRPr="00045150">
        <w:rPr>
          <w:rFonts w:ascii="Times New Roman" w:eastAsia="Times New Roman" w:hAnsi="Times New Roman" w:cs="Times New Roman"/>
          <w:b/>
          <w:sz w:val="24"/>
          <w:szCs w:val="24"/>
          <w:lang w:eastAsia="hr-HR"/>
        </w:rPr>
        <w:t>Sunositelj:</w:t>
      </w:r>
      <w:r w:rsidRPr="00045150">
        <w:rPr>
          <w:rFonts w:ascii="Times New Roman" w:eastAsia="Times New Roman" w:hAnsi="Times New Roman" w:cs="Times New Roman"/>
          <w:sz w:val="24"/>
          <w:szCs w:val="24"/>
          <w:lang w:eastAsia="hr-HR"/>
        </w:rPr>
        <w:t xml:space="preserve"> zdravstvene ustanove</w:t>
      </w:r>
    </w:p>
    <w:p w14:paraId="14EA8530" w14:textId="77777777" w:rsidR="006A66FF" w:rsidRPr="006B39E8" w:rsidRDefault="006A66FF" w:rsidP="006A66FF">
      <w:pPr>
        <w:spacing w:after="0" w:line="240" w:lineRule="auto"/>
        <w:rPr>
          <w:rFonts w:ascii="Times New Roman" w:hAnsi="Times New Roman" w:cs="Times New Roman"/>
          <w:sz w:val="24"/>
          <w:szCs w:val="24"/>
        </w:rPr>
      </w:pPr>
    </w:p>
    <w:tbl>
      <w:tblPr>
        <w:tblStyle w:val="TableGrid283"/>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6A66FF" w:rsidRPr="00167060" w14:paraId="33B71F99" w14:textId="77777777" w:rsidTr="007A2131">
        <w:tc>
          <w:tcPr>
            <w:tcW w:w="9180" w:type="dxa"/>
            <w:shd w:val="clear" w:color="auto" w:fill="auto"/>
          </w:tcPr>
          <w:p w14:paraId="04044AD2" w14:textId="77777777" w:rsidR="006A66FF" w:rsidRPr="00855516" w:rsidRDefault="006A66FF" w:rsidP="007A2131">
            <w:pPr>
              <w:rPr>
                <w:rFonts w:ascii="Times New Roman" w:hAnsi="Times New Roman" w:cs="Times New Roman"/>
                <w:sz w:val="24"/>
                <w:szCs w:val="24"/>
              </w:rPr>
            </w:pPr>
            <w:r w:rsidRPr="00855516">
              <w:rPr>
                <w:rFonts w:ascii="Times New Roman" w:hAnsi="Times New Roman" w:cs="Times New Roman"/>
                <w:sz w:val="24"/>
                <w:szCs w:val="24"/>
              </w:rPr>
              <w:t>Provedba mjere u 2017. i 2018. godini</w:t>
            </w:r>
          </w:p>
        </w:tc>
      </w:tr>
    </w:tbl>
    <w:tbl>
      <w:tblPr>
        <w:tblStyle w:val="TableGrid"/>
        <w:tblW w:w="0" w:type="auto"/>
        <w:tblLook w:val="04A0" w:firstRow="1" w:lastRow="0" w:firstColumn="1" w:lastColumn="0" w:noHBand="0" w:noVBand="1"/>
      </w:tblPr>
      <w:tblGrid>
        <w:gridCol w:w="2233"/>
        <w:gridCol w:w="6912"/>
      </w:tblGrid>
      <w:tr w:rsidR="006A66FF" w:rsidRPr="00566D1D" w14:paraId="750030AF" w14:textId="77777777" w:rsidTr="007A2131">
        <w:trPr>
          <w:trHeight w:val="347"/>
        </w:trPr>
        <w:tc>
          <w:tcPr>
            <w:tcW w:w="2233" w:type="dxa"/>
            <w:vAlign w:val="center"/>
          </w:tcPr>
          <w:p w14:paraId="13440B19" w14:textId="77777777" w:rsidR="006A66FF" w:rsidRPr="00566D1D" w:rsidRDefault="006A66FF" w:rsidP="007A2131">
            <w:pPr>
              <w:rPr>
                <w:rFonts w:ascii="Times New Roman" w:hAnsi="Times New Roman" w:cs="Times New Roman"/>
                <w:color w:val="000000"/>
                <w:sz w:val="24"/>
                <w:szCs w:val="24"/>
              </w:rPr>
            </w:pPr>
            <w:r w:rsidRPr="00566D1D">
              <w:rPr>
                <w:rFonts w:ascii="Times New Roman" w:hAnsi="Times New Roman" w:cs="Times New Roman"/>
                <w:color w:val="000000"/>
                <w:sz w:val="24"/>
                <w:szCs w:val="24"/>
              </w:rPr>
              <w:t>NOSITELJ</w:t>
            </w:r>
          </w:p>
        </w:tc>
        <w:tc>
          <w:tcPr>
            <w:tcW w:w="6912" w:type="dxa"/>
            <w:vAlign w:val="center"/>
          </w:tcPr>
          <w:p w14:paraId="346A81BE" w14:textId="77777777" w:rsidR="006A66FF" w:rsidRPr="006A66FF" w:rsidRDefault="006A66FF" w:rsidP="007A2131">
            <w:pPr>
              <w:jc w:val="both"/>
              <w:rPr>
                <w:rFonts w:ascii="Times New Roman" w:hAnsi="Times New Roman" w:cs="Times New Roman"/>
                <w:sz w:val="24"/>
                <w:szCs w:val="24"/>
              </w:rPr>
            </w:pPr>
            <w:r w:rsidRPr="006A66FF">
              <w:rPr>
                <w:rFonts w:ascii="Times New Roman" w:hAnsi="Times New Roman" w:cs="Times New Roman"/>
                <w:sz w:val="24"/>
                <w:szCs w:val="24"/>
              </w:rPr>
              <w:t>Ministarstvo zdravstva</w:t>
            </w:r>
          </w:p>
        </w:tc>
      </w:tr>
      <w:tr w:rsidR="006A66FF" w:rsidRPr="00566D1D" w14:paraId="38042505" w14:textId="77777777" w:rsidTr="007A2131">
        <w:tc>
          <w:tcPr>
            <w:tcW w:w="2233" w:type="dxa"/>
            <w:vAlign w:val="center"/>
          </w:tcPr>
          <w:p w14:paraId="2358A189" w14:textId="77777777" w:rsidR="006A66FF" w:rsidRPr="00566D1D" w:rsidRDefault="006A66FF" w:rsidP="007A2131">
            <w:pPr>
              <w:rPr>
                <w:rFonts w:ascii="Times New Roman" w:hAnsi="Times New Roman" w:cs="Times New Roman"/>
                <w:color w:val="000000"/>
                <w:sz w:val="24"/>
                <w:szCs w:val="24"/>
              </w:rPr>
            </w:pPr>
            <w:r w:rsidRPr="00566D1D">
              <w:rPr>
                <w:rFonts w:ascii="Times New Roman" w:hAnsi="Times New Roman" w:cs="Times New Roman"/>
                <w:color w:val="000000"/>
                <w:sz w:val="24"/>
                <w:szCs w:val="24"/>
              </w:rPr>
              <w:t>SUNOSITELJ</w:t>
            </w:r>
          </w:p>
        </w:tc>
        <w:tc>
          <w:tcPr>
            <w:tcW w:w="6912" w:type="dxa"/>
            <w:vAlign w:val="center"/>
          </w:tcPr>
          <w:p w14:paraId="1A39D745" w14:textId="77777777" w:rsidR="006A66FF" w:rsidRPr="00566D1D" w:rsidRDefault="006A66FF" w:rsidP="007A2131">
            <w:pPr>
              <w:jc w:val="both"/>
              <w:rPr>
                <w:rFonts w:ascii="Times New Roman" w:hAnsi="Times New Roman" w:cs="Times New Roman"/>
                <w:sz w:val="24"/>
                <w:szCs w:val="24"/>
              </w:rPr>
            </w:pPr>
            <w:r w:rsidRPr="006A66FF">
              <w:rPr>
                <w:rFonts w:ascii="Times New Roman" w:hAnsi="Times New Roman" w:cs="Times New Roman"/>
                <w:sz w:val="24"/>
                <w:szCs w:val="24"/>
              </w:rPr>
              <w:t>organizacije civilnog društva</w:t>
            </w:r>
          </w:p>
        </w:tc>
      </w:tr>
      <w:tr w:rsidR="006A66FF" w:rsidRPr="00566D1D" w14:paraId="0A115DE6" w14:textId="77777777" w:rsidTr="007A2131">
        <w:tc>
          <w:tcPr>
            <w:tcW w:w="2233" w:type="dxa"/>
            <w:vAlign w:val="center"/>
          </w:tcPr>
          <w:p w14:paraId="120CF814" w14:textId="77777777" w:rsidR="006A66FF" w:rsidRPr="00566D1D" w:rsidRDefault="006A66FF" w:rsidP="007A2131">
            <w:pPr>
              <w:rPr>
                <w:rFonts w:ascii="Times New Roman" w:hAnsi="Times New Roman" w:cs="Times New Roman"/>
                <w:color w:val="000000"/>
                <w:sz w:val="24"/>
                <w:szCs w:val="24"/>
              </w:rPr>
            </w:pPr>
            <w:r w:rsidRPr="00566D1D">
              <w:rPr>
                <w:rFonts w:ascii="Times New Roman" w:hAnsi="Times New Roman" w:cs="Times New Roman"/>
                <w:color w:val="000000"/>
                <w:sz w:val="24"/>
                <w:szCs w:val="24"/>
              </w:rPr>
              <w:t>ROK ZA PROVEDBU</w:t>
            </w:r>
          </w:p>
        </w:tc>
        <w:tc>
          <w:tcPr>
            <w:tcW w:w="6912" w:type="dxa"/>
            <w:vAlign w:val="center"/>
          </w:tcPr>
          <w:p w14:paraId="1695C0C7" w14:textId="77777777" w:rsidR="006A66FF" w:rsidRPr="00566D1D" w:rsidRDefault="006A66FF" w:rsidP="007A2131">
            <w:pPr>
              <w:jc w:val="both"/>
              <w:rPr>
                <w:rFonts w:ascii="Times New Roman" w:hAnsi="Times New Roman" w:cs="Times New Roman"/>
                <w:sz w:val="24"/>
                <w:szCs w:val="24"/>
              </w:rPr>
            </w:pPr>
            <w:r w:rsidRPr="006A66FF">
              <w:rPr>
                <w:rFonts w:ascii="Times New Roman" w:hAnsi="Times New Roman" w:cs="Times New Roman"/>
                <w:sz w:val="24"/>
                <w:szCs w:val="24"/>
              </w:rPr>
              <w:t>kontinuirano</w:t>
            </w:r>
          </w:p>
        </w:tc>
      </w:tr>
      <w:tr w:rsidR="006A66FF" w:rsidRPr="00566D1D" w14:paraId="6A6161BC" w14:textId="77777777" w:rsidTr="007A2131">
        <w:tc>
          <w:tcPr>
            <w:tcW w:w="2233" w:type="dxa"/>
            <w:vAlign w:val="center"/>
          </w:tcPr>
          <w:p w14:paraId="574BFE98" w14:textId="77777777" w:rsidR="006A66FF" w:rsidRPr="00566D1D" w:rsidRDefault="006A66FF" w:rsidP="007A2131">
            <w:pPr>
              <w:rPr>
                <w:rFonts w:ascii="Times New Roman" w:hAnsi="Times New Roman" w:cs="Times New Roman"/>
                <w:color w:val="000000"/>
                <w:sz w:val="24"/>
                <w:szCs w:val="24"/>
              </w:rPr>
            </w:pPr>
            <w:r w:rsidRPr="00566D1D">
              <w:rPr>
                <w:rFonts w:ascii="Times New Roman" w:hAnsi="Times New Roman" w:cs="Times New Roman"/>
                <w:color w:val="000000"/>
                <w:sz w:val="24"/>
                <w:szCs w:val="24"/>
              </w:rPr>
              <w:t>UTROŠENA FINANCIJSKA SREDSTVA I IZVOR FINANCIRANJA</w:t>
            </w:r>
          </w:p>
        </w:tc>
        <w:tc>
          <w:tcPr>
            <w:tcW w:w="6912" w:type="dxa"/>
            <w:vAlign w:val="center"/>
          </w:tcPr>
          <w:p w14:paraId="1972F659" w14:textId="77777777" w:rsidR="006A66FF" w:rsidRPr="00566D1D" w:rsidRDefault="006A66FF" w:rsidP="007A2131">
            <w:pPr>
              <w:jc w:val="both"/>
              <w:rPr>
                <w:rFonts w:ascii="Times New Roman" w:hAnsi="Times New Roman" w:cs="Times New Roman"/>
                <w:sz w:val="24"/>
                <w:szCs w:val="24"/>
              </w:rPr>
            </w:pPr>
            <w:r>
              <w:rPr>
                <w:rFonts w:ascii="Times New Roman" w:hAnsi="Times New Roman" w:cs="Times New Roman"/>
                <w:sz w:val="24"/>
                <w:szCs w:val="24"/>
              </w:rPr>
              <w:t>/</w:t>
            </w:r>
          </w:p>
        </w:tc>
      </w:tr>
      <w:tr w:rsidR="006A66FF" w:rsidRPr="00566D1D" w14:paraId="3BA59A38" w14:textId="77777777" w:rsidTr="007A2131">
        <w:tc>
          <w:tcPr>
            <w:tcW w:w="2233" w:type="dxa"/>
            <w:vAlign w:val="center"/>
          </w:tcPr>
          <w:p w14:paraId="34EF6C59" w14:textId="77777777" w:rsidR="006A66FF" w:rsidRPr="00566D1D" w:rsidRDefault="006A66FF" w:rsidP="007A2131">
            <w:pPr>
              <w:rPr>
                <w:rFonts w:ascii="Times New Roman" w:hAnsi="Times New Roman" w:cs="Times New Roman"/>
                <w:color w:val="000000"/>
                <w:sz w:val="24"/>
                <w:szCs w:val="24"/>
              </w:rPr>
            </w:pPr>
            <w:r w:rsidRPr="00436EFB">
              <w:rPr>
                <w:rFonts w:ascii="Times New Roman" w:hAnsi="Times New Roman" w:cs="Times New Roman"/>
                <w:color w:val="000000"/>
                <w:sz w:val="24"/>
                <w:szCs w:val="24"/>
              </w:rPr>
              <w:t>STATUS MJERE</w:t>
            </w:r>
          </w:p>
        </w:tc>
        <w:tc>
          <w:tcPr>
            <w:tcW w:w="6912" w:type="dxa"/>
            <w:vAlign w:val="center"/>
          </w:tcPr>
          <w:p w14:paraId="601C6041" w14:textId="77777777" w:rsidR="006A66FF" w:rsidRPr="00566D1D" w:rsidRDefault="00A62AD2" w:rsidP="007A2131">
            <w:pPr>
              <w:jc w:val="both"/>
              <w:rPr>
                <w:rFonts w:ascii="Times New Roman" w:hAnsi="Times New Roman" w:cs="Times New Roman"/>
                <w:sz w:val="24"/>
                <w:szCs w:val="24"/>
              </w:rPr>
            </w:pPr>
            <w:r w:rsidRPr="00A62AD2">
              <w:rPr>
                <w:rFonts w:ascii="Times New Roman" w:hAnsi="Times New Roman" w:cs="Times New Roman"/>
                <w:sz w:val="24"/>
                <w:szCs w:val="24"/>
              </w:rPr>
              <w:t>Mjera nije provedena.</w:t>
            </w:r>
          </w:p>
        </w:tc>
      </w:tr>
      <w:tr w:rsidR="006A66FF" w:rsidRPr="00566D1D" w14:paraId="7180DB9D" w14:textId="77777777" w:rsidTr="007A2131">
        <w:tc>
          <w:tcPr>
            <w:tcW w:w="2233" w:type="dxa"/>
            <w:vAlign w:val="center"/>
          </w:tcPr>
          <w:p w14:paraId="5B1A32CE" w14:textId="77777777" w:rsidR="006A66FF" w:rsidRPr="00566D1D" w:rsidRDefault="006A66FF" w:rsidP="007A2131">
            <w:pPr>
              <w:rPr>
                <w:rFonts w:ascii="Times New Roman" w:hAnsi="Times New Roman" w:cs="Times New Roman"/>
                <w:color w:val="000000"/>
                <w:sz w:val="24"/>
                <w:szCs w:val="24"/>
              </w:rPr>
            </w:pPr>
            <w:r w:rsidRPr="00566D1D">
              <w:rPr>
                <w:rFonts w:ascii="Times New Roman" w:hAnsi="Times New Roman" w:cs="Times New Roman"/>
                <w:color w:val="000000"/>
                <w:sz w:val="24"/>
                <w:szCs w:val="24"/>
              </w:rPr>
              <w:t>POSTIGNUTI REZULTATI</w:t>
            </w:r>
          </w:p>
        </w:tc>
        <w:tc>
          <w:tcPr>
            <w:tcW w:w="6912" w:type="dxa"/>
            <w:vAlign w:val="center"/>
          </w:tcPr>
          <w:p w14:paraId="171BE839" w14:textId="77777777" w:rsidR="006A66FF" w:rsidRDefault="006A66FF" w:rsidP="007A2131">
            <w:pPr>
              <w:jc w:val="both"/>
              <w:rPr>
                <w:rFonts w:ascii="Times New Roman" w:hAnsi="Times New Roman" w:cs="Times New Roman"/>
                <w:sz w:val="24"/>
                <w:szCs w:val="24"/>
              </w:rPr>
            </w:pPr>
            <w:r>
              <w:rPr>
                <w:rFonts w:ascii="Times New Roman" w:hAnsi="Times New Roman" w:cs="Times New Roman"/>
                <w:sz w:val="24"/>
                <w:szCs w:val="24"/>
              </w:rPr>
              <w:t>/</w:t>
            </w:r>
          </w:p>
          <w:p w14:paraId="24A88EF4" w14:textId="77777777" w:rsidR="006A66FF" w:rsidRPr="00566D1D" w:rsidRDefault="006A66FF" w:rsidP="007A2131">
            <w:pPr>
              <w:jc w:val="both"/>
              <w:rPr>
                <w:rFonts w:ascii="Times New Roman" w:hAnsi="Times New Roman" w:cs="Times New Roman"/>
                <w:sz w:val="24"/>
                <w:szCs w:val="24"/>
              </w:rPr>
            </w:pPr>
          </w:p>
        </w:tc>
      </w:tr>
      <w:tr w:rsidR="006A66FF" w:rsidRPr="00566D1D" w14:paraId="28CEF20F" w14:textId="77777777" w:rsidTr="007A2131">
        <w:tc>
          <w:tcPr>
            <w:tcW w:w="2233" w:type="dxa"/>
            <w:vAlign w:val="center"/>
          </w:tcPr>
          <w:p w14:paraId="7775FFFB" w14:textId="77777777" w:rsidR="006A66FF" w:rsidRPr="00566D1D" w:rsidRDefault="006A66FF" w:rsidP="007A2131">
            <w:pPr>
              <w:rPr>
                <w:rFonts w:ascii="Times New Roman" w:hAnsi="Times New Roman" w:cs="Times New Roman"/>
                <w:color w:val="000000"/>
                <w:sz w:val="24"/>
                <w:szCs w:val="24"/>
              </w:rPr>
            </w:pPr>
            <w:r w:rsidRPr="00566D1D">
              <w:rPr>
                <w:rFonts w:ascii="Times New Roman" w:hAnsi="Times New Roman" w:cs="Times New Roman"/>
                <w:color w:val="000000"/>
                <w:sz w:val="24"/>
                <w:szCs w:val="24"/>
              </w:rPr>
              <w:t xml:space="preserve">UOČENI NEDOSTACI </w:t>
            </w:r>
          </w:p>
        </w:tc>
        <w:tc>
          <w:tcPr>
            <w:tcW w:w="6912" w:type="dxa"/>
            <w:vAlign w:val="center"/>
          </w:tcPr>
          <w:p w14:paraId="04EA3A65" w14:textId="77777777" w:rsidR="006A66FF" w:rsidRPr="00566D1D" w:rsidRDefault="00317A22" w:rsidP="007A2131">
            <w:pPr>
              <w:jc w:val="both"/>
              <w:rPr>
                <w:rFonts w:ascii="Times New Roman" w:hAnsi="Times New Roman" w:cs="Times New Roman"/>
                <w:sz w:val="24"/>
                <w:szCs w:val="24"/>
              </w:rPr>
            </w:pPr>
            <w:r w:rsidRPr="00317A22">
              <w:rPr>
                <w:rFonts w:ascii="Times New Roman" w:hAnsi="Times New Roman" w:cs="Times New Roman"/>
                <w:sz w:val="24"/>
                <w:szCs w:val="24"/>
              </w:rPr>
              <w:t>S obzirom da je rok za provedbu mjere kontinuirano, očekuje se provedba mjere u sljedećem izvještajnom razdoblju.</w:t>
            </w:r>
          </w:p>
        </w:tc>
      </w:tr>
    </w:tbl>
    <w:p w14:paraId="2628FA39" w14:textId="77777777" w:rsidR="006A66FF" w:rsidRDefault="006A66FF" w:rsidP="006A66FF">
      <w:pPr>
        <w:spacing w:line="240" w:lineRule="auto"/>
        <w:jc w:val="both"/>
        <w:rPr>
          <w:rFonts w:ascii="Times New Roman" w:hAnsi="Times New Roman" w:cs="Times New Roman"/>
          <w:i/>
          <w:sz w:val="24"/>
          <w:szCs w:val="24"/>
        </w:rPr>
      </w:pPr>
    </w:p>
    <w:bookmarkEnd w:id="24"/>
    <w:p w14:paraId="0D142F35" w14:textId="77777777" w:rsidR="00571379" w:rsidRPr="00506B31" w:rsidRDefault="00571379" w:rsidP="006A66FF">
      <w:pPr>
        <w:spacing w:after="0" w:line="240" w:lineRule="auto"/>
        <w:jc w:val="both"/>
        <w:rPr>
          <w:rFonts w:ascii="Times New Roman" w:eastAsia="Times New Roman" w:hAnsi="Times New Roman" w:cs="Times New Roman"/>
          <w:sz w:val="24"/>
          <w:szCs w:val="24"/>
          <w:lang w:eastAsia="hr-HR"/>
        </w:rPr>
      </w:pPr>
      <w:r w:rsidRPr="00506B31">
        <w:rPr>
          <w:rFonts w:ascii="Times New Roman" w:eastAsia="Times New Roman" w:hAnsi="Times New Roman" w:cs="Times New Roman"/>
          <w:b/>
          <w:sz w:val="24"/>
          <w:szCs w:val="24"/>
          <w:lang w:eastAsia="hr-HR"/>
        </w:rPr>
        <w:t>Mjera 1.6.</w:t>
      </w:r>
      <w:r w:rsidRPr="00506B31">
        <w:rPr>
          <w:rFonts w:ascii="Times New Roman" w:eastAsia="Times New Roman" w:hAnsi="Times New Roman" w:cs="Times New Roman"/>
          <w:sz w:val="24"/>
          <w:szCs w:val="24"/>
          <w:lang w:eastAsia="hr-HR"/>
        </w:rPr>
        <w:t xml:space="preserve"> </w:t>
      </w:r>
      <w:r w:rsidRPr="00506B31">
        <w:rPr>
          <w:rFonts w:ascii="Times New Roman" w:eastAsia="Times New Roman" w:hAnsi="Times New Roman" w:cs="Times New Roman"/>
          <w:b/>
          <w:sz w:val="24"/>
          <w:szCs w:val="24"/>
          <w:lang w:eastAsia="hr-HR"/>
        </w:rPr>
        <w:t>Osigurati rodiljama mogućnost izbora osobe koja će biti s njom na porodu u skladu s njihovim željama, uz preporuku položenog trudničkog tečaja</w:t>
      </w:r>
    </w:p>
    <w:p w14:paraId="5A63B734" w14:textId="77777777" w:rsidR="00612083" w:rsidRDefault="00612083" w:rsidP="006A66FF">
      <w:pPr>
        <w:spacing w:after="0" w:line="240" w:lineRule="auto"/>
        <w:jc w:val="both"/>
        <w:rPr>
          <w:rFonts w:ascii="Times New Roman" w:eastAsia="Times New Roman" w:hAnsi="Times New Roman" w:cs="Times New Roman"/>
          <w:b/>
          <w:sz w:val="24"/>
          <w:szCs w:val="24"/>
          <w:lang w:eastAsia="hr-HR"/>
        </w:rPr>
      </w:pPr>
    </w:p>
    <w:tbl>
      <w:tblPr>
        <w:tblStyle w:val="TableGrid283"/>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113BCC" w:rsidRPr="00167060" w14:paraId="245CF877" w14:textId="77777777" w:rsidTr="00902308">
        <w:tc>
          <w:tcPr>
            <w:tcW w:w="9180" w:type="dxa"/>
            <w:shd w:val="clear" w:color="auto" w:fill="auto"/>
          </w:tcPr>
          <w:p w14:paraId="3E783383" w14:textId="77777777" w:rsidR="00113BCC" w:rsidRPr="00167060" w:rsidRDefault="00113BCC" w:rsidP="006A66FF">
            <w:pPr>
              <w:rPr>
                <w:rFonts w:ascii="Times New Roman" w:hAnsi="Times New Roman" w:cs="Times New Roman"/>
                <w:b/>
                <w:sz w:val="24"/>
                <w:szCs w:val="24"/>
              </w:rPr>
            </w:pPr>
            <w:r w:rsidRPr="006A66FF">
              <w:rPr>
                <w:rFonts w:ascii="Times New Roman" w:hAnsi="Times New Roman" w:cs="Times New Roman"/>
                <w:sz w:val="24"/>
                <w:szCs w:val="24"/>
              </w:rPr>
              <w:t>Provedba mjere u 2017.</w:t>
            </w:r>
            <w:r w:rsidR="0077514B" w:rsidRPr="006A66FF">
              <w:rPr>
                <w:rFonts w:ascii="Times New Roman" w:hAnsi="Times New Roman" w:cs="Times New Roman"/>
                <w:sz w:val="24"/>
                <w:szCs w:val="24"/>
              </w:rPr>
              <w:t xml:space="preserve"> i 2018.</w:t>
            </w:r>
            <w:r w:rsidRPr="006A66FF">
              <w:rPr>
                <w:rFonts w:ascii="Times New Roman" w:hAnsi="Times New Roman" w:cs="Times New Roman"/>
                <w:sz w:val="24"/>
                <w:szCs w:val="24"/>
              </w:rPr>
              <w:t xml:space="preserve"> godini</w:t>
            </w:r>
          </w:p>
        </w:tc>
      </w:tr>
    </w:tbl>
    <w:tbl>
      <w:tblPr>
        <w:tblStyle w:val="TableGrid"/>
        <w:tblW w:w="0" w:type="auto"/>
        <w:tblLook w:val="04A0" w:firstRow="1" w:lastRow="0" w:firstColumn="1" w:lastColumn="0" w:noHBand="0" w:noVBand="1"/>
      </w:tblPr>
      <w:tblGrid>
        <w:gridCol w:w="2233"/>
        <w:gridCol w:w="6912"/>
      </w:tblGrid>
      <w:tr w:rsidR="00BF035F" w:rsidRPr="00FC5EB7" w14:paraId="27E88CC8" w14:textId="77777777" w:rsidTr="00506B31">
        <w:trPr>
          <w:trHeight w:val="358"/>
        </w:trPr>
        <w:tc>
          <w:tcPr>
            <w:tcW w:w="2235" w:type="dxa"/>
            <w:vAlign w:val="center"/>
          </w:tcPr>
          <w:p w14:paraId="1DB4B8D6" w14:textId="77777777" w:rsidR="00BF035F" w:rsidRPr="00436EFB" w:rsidRDefault="00BF035F" w:rsidP="006A66FF">
            <w:pPr>
              <w:rPr>
                <w:rFonts w:ascii="Times New Roman" w:hAnsi="Times New Roman" w:cs="Times New Roman"/>
                <w:color w:val="000000"/>
                <w:sz w:val="24"/>
                <w:szCs w:val="24"/>
              </w:rPr>
            </w:pPr>
            <w:r w:rsidRPr="00436EFB">
              <w:rPr>
                <w:rFonts w:ascii="Times New Roman" w:hAnsi="Times New Roman" w:cs="Times New Roman"/>
                <w:color w:val="000000"/>
                <w:sz w:val="24"/>
                <w:szCs w:val="24"/>
              </w:rPr>
              <w:t>NOSITELJ</w:t>
            </w:r>
          </w:p>
        </w:tc>
        <w:tc>
          <w:tcPr>
            <w:tcW w:w="6945" w:type="dxa"/>
            <w:vAlign w:val="center"/>
          </w:tcPr>
          <w:p w14:paraId="3923A7C9" w14:textId="77777777" w:rsidR="00BF035F" w:rsidRPr="004D690D" w:rsidRDefault="00BF035F" w:rsidP="006A66FF">
            <w:pPr>
              <w:jc w:val="both"/>
              <w:rPr>
                <w:rFonts w:ascii="Times New Roman" w:hAnsi="Times New Roman" w:cs="Times New Roman"/>
                <w:sz w:val="24"/>
                <w:szCs w:val="24"/>
              </w:rPr>
            </w:pPr>
            <w:r w:rsidRPr="004D690D">
              <w:rPr>
                <w:rFonts w:ascii="Times New Roman" w:hAnsi="Times New Roman" w:cs="Times New Roman"/>
                <w:sz w:val="24"/>
                <w:szCs w:val="24"/>
              </w:rPr>
              <w:t>Ministarstvo zdravstva</w:t>
            </w:r>
          </w:p>
        </w:tc>
      </w:tr>
      <w:tr w:rsidR="00BF035F" w:rsidRPr="00FC5EB7" w14:paraId="443FD072" w14:textId="77777777" w:rsidTr="00506B31">
        <w:trPr>
          <w:trHeight w:val="406"/>
        </w:trPr>
        <w:tc>
          <w:tcPr>
            <w:tcW w:w="2235" w:type="dxa"/>
            <w:vAlign w:val="center"/>
          </w:tcPr>
          <w:p w14:paraId="1F6DA86E" w14:textId="77777777" w:rsidR="00BF035F" w:rsidRPr="00436EFB" w:rsidRDefault="00BF035F"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SUNOSITELJ</w:t>
            </w:r>
          </w:p>
        </w:tc>
        <w:tc>
          <w:tcPr>
            <w:tcW w:w="6945" w:type="dxa"/>
            <w:vAlign w:val="center"/>
          </w:tcPr>
          <w:p w14:paraId="4CE33A49" w14:textId="77777777" w:rsidR="00BF035F" w:rsidRPr="004D690D" w:rsidRDefault="006A66FF" w:rsidP="004B77D7">
            <w:pPr>
              <w:jc w:val="both"/>
              <w:rPr>
                <w:rFonts w:ascii="Times New Roman" w:hAnsi="Times New Roman" w:cs="Times New Roman"/>
                <w:sz w:val="24"/>
                <w:szCs w:val="24"/>
              </w:rPr>
            </w:pPr>
            <w:r>
              <w:rPr>
                <w:rFonts w:ascii="Times New Roman" w:hAnsi="Times New Roman" w:cs="Times New Roman"/>
                <w:sz w:val="24"/>
                <w:szCs w:val="24"/>
              </w:rPr>
              <w:t>z</w:t>
            </w:r>
            <w:r w:rsidR="00BF035F" w:rsidRPr="004D690D">
              <w:rPr>
                <w:rFonts w:ascii="Times New Roman" w:hAnsi="Times New Roman" w:cs="Times New Roman"/>
                <w:sz w:val="24"/>
                <w:szCs w:val="24"/>
              </w:rPr>
              <w:t>dravstvene ustanove</w:t>
            </w:r>
          </w:p>
        </w:tc>
      </w:tr>
      <w:tr w:rsidR="00BF035F" w:rsidRPr="00FC5EB7" w14:paraId="73029928" w14:textId="77777777" w:rsidTr="0077514B">
        <w:trPr>
          <w:trHeight w:val="613"/>
        </w:trPr>
        <w:tc>
          <w:tcPr>
            <w:tcW w:w="2235" w:type="dxa"/>
            <w:vAlign w:val="center"/>
          </w:tcPr>
          <w:p w14:paraId="5F2C7BA8" w14:textId="77777777" w:rsidR="00BF035F" w:rsidRPr="00436EFB" w:rsidRDefault="00BF035F"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ROK ZA PROVEDBU</w:t>
            </w:r>
          </w:p>
        </w:tc>
        <w:tc>
          <w:tcPr>
            <w:tcW w:w="6945" w:type="dxa"/>
            <w:vAlign w:val="center"/>
          </w:tcPr>
          <w:p w14:paraId="4890B87E" w14:textId="77777777" w:rsidR="00BF035F" w:rsidRPr="004D690D"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BF035F" w:rsidRPr="004D690D">
              <w:rPr>
                <w:rFonts w:ascii="Times New Roman" w:hAnsi="Times New Roman" w:cs="Times New Roman"/>
                <w:sz w:val="24"/>
                <w:szCs w:val="24"/>
              </w:rPr>
              <w:t>ontinuirano</w:t>
            </w:r>
          </w:p>
        </w:tc>
      </w:tr>
      <w:tr w:rsidR="00BF035F" w:rsidRPr="00FC5EB7" w14:paraId="1302F4AD" w14:textId="77777777" w:rsidTr="00A70ED5">
        <w:trPr>
          <w:trHeight w:val="1648"/>
        </w:trPr>
        <w:tc>
          <w:tcPr>
            <w:tcW w:w="2235" w:type="dxa"/>
            <w:vAlign w:val="center"/>
          </w:tcPr>
          <w:p w14:paraId="45BA7623" w14:textId="77777777" w:rsidR="00BF035F" w:rsidRPr="00436EFB" w:rsidRDefault="00BF035F"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UTROŠENA FINANCIJSKA SREDSTVA I IZVOR FINANCIRANJA</w:t>
            </w:r>
          </w:p>
        </w:tc>
        <w:tc>
          <w:tcPr>
            <w:tcW w:w="6945" w:type="dxa"/>
            <w:vAlign w:val="center"/>
          </w:tcPr>
          <w:p w14:paraId="1D52F80E" w14:textId="77777777" w:rsidR="0077514B" w:rsidRPr="004D690D" w:rsidRDefault="002D666F" w:rsidP="004B77D7">
            <w:pPr>
              <w:jc w:val="both"/>
              <w:rPr>
                <w:rFonts w:ascii="Times New Roman" w:hAnsi="Times New Roman" w:cs="Times New Roman"/>
                <w:sz w:val="24"/>
                <w:szCs w:val="24"/>
              </w:rPr>
            </w:pPr>
            <w:r w:rsidRPr="00A70ED5">
              <w:rPr>
                <w:rFonts w:ascii="Times New Roman" w:hAnsi="Times New Roman" w:cs="Times New Roman"/>
                <w:sz w:val="24"/>
                <w:szCs w:val="24"/>
              </w:rPr>
              <w:t>U 2017.</w:t>
            </w:r>
            <w:r w:rsidR="00A70ED5">
              <w:rPr>
                <w:rFonts w:ascii="Times New Roman" w:hAnsi="Times New Roman" w:cs="Times New Roman"/>
                <w:sz w:val="24"/>
                <w:szCs w:val="24"/>
              </w:rPr>
              <w:t xml:space="preserve"> i 2018. godini </w:t>
            </w:r>
            <w:r w:rsidRPr="00A70ED5">
              <w:rPr>
                <w:rFonts w:ascii="Times New Roman" w:hAnsi="Times New Roman" w:cs="Times New Roman"/>
                <w:sz w:val="24"/>
                <w:szCs w:val="24"/>
              </w:rPr>
              <w:t>utrošena su sredstva</w:t>
            </w:r>
            <w:r w:rsidRPr="00A70ED5">
              <w:rPr>
                <w:rFonts w:ascii="Times New Roman" w:hAnsi="Times New Roman" w:cs="Times New Roman"/>
                <w:b/>
                <w:sz w:val="24"/>
                <w:szCs w:val="24"/>
              </w:rPr>
              <w:t xml:space="preserve"> </w:t>
            </w:r>
            <w:r w:rsidRPr="00A70ED5">
              <w:rPr>
                <w:rFonts w:ascii="Times New Roman" w:hAnsi="Times New Roman" w:cs="Times New Roman"/>
                <w:sz w:val="24"/>
                <w:szCs w:val="24"/>
              </w:rPr>
              <w:t>Ministarstva</w:t>
            </w:r>
            <w:r w:rsidR="00BF035F" w:rsidRPr="00A70ED5">
              <w:rPr>
                <w:rFonts w:ascii="Times New Roman" w:hAnsi="Times New Roman" w:cs="Times New Roman"/>
                <w:sz w:val="24"/>
                <w:szCs w:val="24"/>
              </w:rPr>
              <w:t xml:space="preserve"> </w:t>
            </w:r>
            <w:r w:rsidR="00BF035F" w:rsidRPr="004D690D">
              <w:rPr>
                <w:rFonts w:ascii="Times New Roman" w:hAnsi="Times New Roman" w:cs="Times New Roman"/>
                <w:sz w:val="24"/>
                <w:szCs w:val="24"/>
              </w:rPr>
              <w:t xml:space="preserve">zdravstva iz redovnih sredstava iz </w:t>
            </w:r>
            <w:r w:rsidR="00B25FAD">
              <w:rPr>
                <w:rFonts w:ascii="Times New Roman" w:hAnsi="Times New Roman" w:cs="Times New Roman"/>
                <w:sz w:val="24"/>
                <w:szCs w:val="24"/>
              </w:rPr>
              <w:t>d</w:t>
            </w:r>
            <w:r w:rsidR="00BF035F" w:rsidRPr="004D690D">
              <w:rPr>
                <w:rFonts w:ascii="Times New Roman" w:hAnsi="Times New Roman" w:cs="Times New Roman"/>
                <w:sz w:val="24"/>
                <w:szCs w:val="24"/>
              </w:rPr>
              <w:t>ržavnog proračun</w:t>
            </w:r>
            <w:r w:rsidR="00506B31">
              <w:rPr>
                <w:rFonts w:ascii="Times New Roman" w:hAnsi="Times New Roman" w:cs="Times New Roman"/>
                <w:sz w:val="24"/>
                <w:szCs w:val="24"/>
              </w:rPr>
              <w:t>a</w:t>
            </w:r>
            <w:r w:rsidR="004B77D7">
              <w:rPr>
                <w:rFonts w:ascii="Times New Roman" w:hAnsi="Times New Roman" w:cs="Times New Roman"/>
                <w:sz w:val="24"/>
                <w:szCs w:val="24"/>
              </w:rPr>
              <w:t xml:space="preserve"> s pozicije A</w:t>
            </w:r>
            <w:r w:rsidR="00BF035F" w:rsidRPr="004D690D">
              <w:rPr>
                <w:rFonts w:ascii="Times New Roman" w:hAnsi="Times New Roman" w:cs="Times New Roman"/>
                <w:sz w:val="24"/>
                <w:szCs w:val="24"/>
              </w:rPr>
              <w:t>618207 Administracija i upravljanje</w:t>
            </w:r>
            <w:r w:rsidR="001437E7">
              <w:rPr>
                <w:rFonts w:ascii="Times New Roman" w:hAnsi="Times New Roman" w:cs="Times New Roman"/>
                <w:sz w:val="24"/>
                <w:szCs w:val="24"/>
              </w:rPr>
              <w:t>.</w:t>
            </w:r>
          </w:p>
        </w:tc>
      </w:tr>
      <w:tr w:rsidR="00BF035F" w:rsidRPr="00FC5EB7" w14:paraId="5F938E01" w14:textId="77777777" w:rsidTr="00506B31">
        <w:tc>
          <w:tcPr>
            <w:tcW w:w="2235" w:type="dxa"/>
            <w:vAlign w:val="center"/>
          </w:tcPr>
          <w:p w14:paraId="73713E2D" w14:textId="77777777" w:rsidR="00BF035F" w:rsidRPr="00436EFB" w:rsidRDefault="00BF035F"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 xml:space="preserve">STATUS MJERE </w:t>
            </w:r>
          </w:p>
        </w:tc>
        <w:tc>
          <w:tcPr>
            <w:tcW w:w="6945" w:type="dxa"/>
            <w:vAlign w:val="center"/>
          </w:tcPr>
          <w:p w14:paraId="5A6B406D" w14:textId="77777777" w:rsidR="00BF035F" w:rsidRPr="004D690D" w:rsidRDefault="001437E7" w:rsidP="004B77D7">
            <w:pPr>
              <w:jc w:val="both"/>
              <w:rPr>
                <w:rFonts w:ascii="Times New Roman" w:hAnsi="Times New Roman" w:cs="Times New Roman"/>
                <w:sz w:val="24"/>
                <w:szCs w:val="24"/>
              </w:rPr>
            </w:pPr>
            <w:r>
              <w:rPr>
                <w:rFonts w:ascii="Times New Roman" w:hAnsi="Times New Roman" w:cs="Times New Roman"/>
                <w:sz w:val="24"/>
                <w:szCs w:val="24"/>
              </w:rPr>
              <w:t>Mjera se provodi.</w:t>
            </w:r>
          </w:p>
        </w:tc>
      </w:tr>
      <w:tr w:rsidR="00BF035F" w:rsidRPr="00FC5EB7" w14:paraId="2FCB0185" w14:textId="77777777" w:rsidTr="004A11BA">
        <w:tc>
          <w:tcPr>
            <w:tcW w:w="2235" w:type="dxa"/>
          </w:tcPr>
          <w:p w14:paraId="3ABBB898" w14:textId="77777777" w:rsidR="00BF035F" w:rsidRPr="00436EFB" w:rsidRDefault="00BF035F" w:rsidP="004A11BA">
            <w:pPr>
              <w:rPr>
                <w:rFonts w:ascii="Times New Roman" w:hAnsi="Times New Roman" w:cs="Times New Roman"/>
                <w:color w:val="000000"/>
                <w:sz w:val="24"/>
                <w:szCs w:val="24"/>
              </w:rPr>
            </w:pPr>
            <w:r w:rsidRPr="00436EFB">
              <w:rPr>
                <w:rFonts w:ascii="Times New Roman" w:hAnsi="Times New Roman" w:cs="Times New Roman"/>
                <w:color w:val="000000"/>
                <w:sz w:val="24"/>
                <w:szCs w:val="24"/>
              </w:rPr>
              <w:t>POSTIGNUTI REZULTATI</w:t>
            </w:r>
          </w:p>
          <w:p w14:paraId="4EA57F34" w14:textId="77777777" w:rsidR="00BF035F" w:rsidRPr="00436EFB" w:rsidRDefault="00BF035F" w:rsidP="004A11BA">
            <w:pPr>
              <w:rPr>
                <w:rFonts w:ascii="Times New Roman" w:hAnsi="Times New Roman" w:cs="Times New Roman"/>
                <w:color w:val="000000"/>
                <w:sz w:val="24"/>
                <w:szCs w:val="24"/>
              </w:rPr>
            </w:pPr>
          </w:p>
        </w:tc>
        <w:tc>
          <w:tcPr>
            <w:tcW w:w="6945" w:type="dxa"/>
            <w:vAlign w:val="center"/>
          </w:tcPr>
          <w:p w14:paraId="3E0DBB84" w14:textId="77777777" w:rsidR="007C57DA" w:rsidRDefault="001437E7" w:rsidP="004B77D7">
            <w:pPr>
              <w:jc w:val="both"/>
              <w:rPr>
                <w:rFonts w:ascii="Times New Roman" w:hAnsi="Times New Roman" w:cs="Times New Roman"/>
                <w:sz w:val="24"/>
                <w:szCs w:val="24"/>
              </w:rPr>
            </w:pPr>
            <w:r>
              <w:rPr>
                <w:rFonts w:ascii="Times New Roman" w:hAnsi="Times New Roman" w:cs="Times New Roman"/>
                <w:sz w:val="24"/>
                <w:szCs w:val="24"/>
              </w:rPr>
              <w:t>U 2017. godini</w:t>
            </w:r>
            <w:r w:rsidR="002D666F">
              <w:rPr>
                <w:rFonts w:ascii="Times New Roman" w:hAnsi="Times New Roman" w:cs="Times New Roman"/>
                <w:sz w:val="24"/>
                <w:szCs w:val="24"/>
              </w:rPr>
              <w:t xml:space="preserve"> započelo je</w:t>
            </w:r>
            <w:r>
              <w:rPr>
                <w:rFonts w:ascii="Times New Roman" w:hAnsi="Times New Roman" w:cs="Times New Roman"/>
                <w:sz w:val="24"/>
                <w:szCs w:val="24"/>
              </w:rPr>
              <w:t xml:space="preserve"> provođenje Pilot programa </w:t>
            </w:r>
            <w:r w:rsidRPr="001437E7">
              <w:rPr>
                <w:rFonts w:ascii="Times New Roman" w:hAnsi="Times New Roman" w:cs="Times New Roman"/>
                <w:i/>
                <w:sz w:val="24"/>
                <w:szCs w:val="24"/>
              </w:rPr>
              <w:t>RODILIŠTE PRIJATELJ-MAJKI</w:t>
            </w:r>
            <w:r>
              <w:rPr>
                <w:rFonts w:ascii="Times New Roman" w:hAnsi="Times New Roman" w:cs="Times New Roman"/>
                <w:sz w:val="24"/>
                <w:szCs w:val="24"/>
              </w:rPr>
              <w:t xml:space="preserve"> u četiri</w:t>
            </w:r>
            <w:r w:rsidR="00227614">
              <w:rPr>
                <w:rFonts w:ascii="Times New Roman" w:hAnsi="Times New Roman" w:cs="Times New Roman"/>
                <w:sz w:val="24"/>
                <w:szCs w:val="24"/>
              </w:rPr>
              <w:t>ma r</w:t>
            </w:r>
            <w:r w:rsidR="00D13C2E">
              <w:rPr>
                <w:rFonts w:ascii="Times New Roman" w:hAnsi="Times New Roman" w:cs="Times New Roman"/>
                <w:sz w:val="24"/>
                <w:szCs w:val="24"/>
              </w:rPr>
              <w:t>o</w:t>
            </w:r>
            <w:r w:rsidR="00227614">
              <w:rPr>
                <w:rFonts w:ascii="Times New Roman" w:hAnsi="Times New Roman" w:cs="Times New Roman"/>
                <w:sz w:val="24"/>
                <w:szCs w:val="24"/>
              </w:rPr>
              <w:t xml:space="preserve">dilištima: </w:t>
            </w:r>
            <w:r w:rsidR="00D13C2E">
              <w:rPr>
                <w:rFonts w:ascii="Times New Roman" w:hAnsi="Times New Roman" w:cs="Times New Roman"/>
                <w:sz w:val="24"/>
                <w:szCs w:val="24"/>
              </w:rPr>
              <w:t xml:space="preserve">u </w:t>
            </w:r>
            <w:r w:rsidR="00BF035F" w:rsidRPr="004D690D">
              <w:rPr>
                <w:rFonts w:ascii="Times New Roman" w:hAnsi="Times New Roman" w:cs="Times New Roman"/>
                <w:sz w:val="24"/>
                <w:szCs w:val="24"/>
              </w:rPr>
              <w:t>KBC</w:t>
            </w:r>
            <w:r w:rsidR="00D13C2E">
              <w:rPr>
                <w:rFonts w:ascii="Times New Roman" w:hAnsi="Times New Roman" w:cs="Times New Roman"/>
                <w:sz w:val="24"/>
                <w:szCs w:val="24"/>
              </w:rPr>
              <w:t>-u</w:t>
            </w:r>
            <w:r w:rsidR="00BF035F" w:rsidRPr="004D690D">
              <w:rPr>
                <w:rFonts w:ascii="Times New Roman" w:hAnsi="Times New Roman" w:cs="Times New Roman"/>
                <w:sz w:val="24"/>
                <w:szCs w:val="24"/>
              </w:rPr>
              <w:t xml:space="preserve"> Rijeka, KB</w:t>
            </w:r>
            <w:r w:rsidR="00D13C2E">
              <w:rPr>
                <w:rFonts w:ascii="Times New Roman" w:hAnsi="Times New Roman" w:cs="Times New Roman"/>
                <w:sz w:val="24"/>
                <w:szCs w:val="24"/>
              </w:rPr>
              <w:t>-u</w:t>
            </w:r>
            <w:r w:rsidR="00BF035F" w:rsidRPr="004D690D">
              <w:rPr>
                <w:rFonts w:ascii="Times New Roman" w:hAnsi="Times New Roman" w:cs="Times New Roman"/>
                <w:sz w:val="24"/>
                <w:szCs w:val="24"/>
              </w:rPr>
              <w:t xml:space="preserve"> Sveti Duh, KB</w:t>
            </w:r>
            <w:r w:rsidR="00D13C2E">
              <w:rPr>
                <w:rFonts w:ascii="Times New Roman" w:hAnsi="Times New Roman" w:cs="Times New Roman"/>
                <w:sz w:val="24"/>
                <w:szCs w:val="24"/>
              </w:rPr>
              <w:t>-u</w:t>
            </w:r>
            <w:r w:rsidR="00BF035F" w:rsidRPr="004D690D">
              <w:rPr>
                <w:rFonts w:ascii="Times New Roman" w:hAnsi="Times New Roman" w:cs="Times New Roman"/>
                <w:sz w:val="24"/>
                <w:szCs w:val="24"/>
              </w:rPr>
              <w:t xml:space="preserve"> Merkur i OB</w:t>
            </w:r>
            <w:r w:rsidR="00D13C2E">
              <w:rPr>
                <w:rFonts w:ascii="Times New Roman" w:hAnsi="Times New Roman" w:cs="Times New Roman"/>
                <w:sz w:val="24"/>
                <w:szCs w:val="24"/>
              </w:rPr>
              <w:t>-u</w:t>
            </w:r>
            <w:r w:rsidR="00BF035F" w:rsidRPr="004D690D">
              <w:rPr>
                <w:rFonts w:ascii="Times New Roman" w:hAnsi="Times New Roman" w:cs="Times New Roman"/>
                <w:sz w:val="24"/>
                <w:szCs w:val="24"/>
              </w:rPr>
              <w:t xml:space="preserve"> Zabok </w:t>
            </w:r>
            <w:r w:rsidR="0085585F">
              <w:rPr>
                <w:rFonts w:ascii="Times New Roman" w:hAnsi="Times New Roman" w:cs="Times New Roman"/>
                <w:sz w:val="24"/>
                <w:szCs w:val="24"/>
              </w:rPr>
              <w:t>te</w:t>
            </w:r>
            <w:r w:rsidR="00227614">
              <w:rPr>
                <w:rFonts w:ascii="Times New Roman" w:hAnsi="Times New Roman" w:cs="Times New Roman"/>
                <w:sz w:val="24"/>
                <w:szCs w:val="24"/>
              </w:rPr>
              <w:t xml:space="preserve"> </w:t>
            </w:r>
            <w:r w:rsidR="00D13C2E">
              <w:rPr>
                <w:rFonts w:ascii="Times New Roman" w:hAnsi="Times New Roman" w:cs="Times New Roman"/>
                <w:sz w:val="24"/>
                <w:szCs w:val="24"/>
              </w:rPr>
              <w:t xml:space="preserve">u </w:t>
            </w:r>
            <w:r w:rsidR="00227614">
              <w:rPr>
                <w:rFonts w:ascii="Times New Roman" w:hAnsi="Times New Roman" w:cs="Times New Roman"/>
                <w:sz w:val="24"/>
                <w:szCs w:val="24"/>
              </w:rPr>
              <w:t>bolnic</w:t>
            </w:r>
            <w:r w:rsidR="00D13C2E">
              <w:rPr>
                <w:rFonts w:ascii="Times New Roman" w:hAnsi="Times New Roman" w:cs="Times New Roman"/>
                <w:sz w:val="24"/>
                <w:szCs w:val="24"/>
              </w:rPr>
              <w:t>i</w:t>
            </w:r>
            <w:r w:rsidR="00227614">
              <w:rPr>
                <w:rFonts w:ascii="Times New Roman" w:hAnsi="Times New Roman" w:cs="Times New Roman"/>
                <w:sz w:val="24"/>
                <w:szCs w:val="24"/>
              </w:rPr>
              <w:t xml:space="preserve"> hrvatskih veterana, </w:t>
            </w:r>
            <w:r w:rsidR="00BF035F" w:rsidRPr="004D690D">
              <w:rPr>
                <w:rFonts w:ascii="Times New Roman" w:hAnsi="Times New Roman" w:cs="Times New Roman"/>
                <w:sz w:val="24"/>
                <w:szCs w:val="24"/>
              </w:rPr>
              <w:t xml:space="preserve">koji </w:t>
            </w:r>
            <w:r w:rsidR="00B035E2">
              <w:rPr>
                <w:rFonts w:ascii="Times New Roman" w:hAnsi="Times New Roman" w:cs="Times New Roman"/>
                <w:sz w:val="24"/>
                <w:szCs w:val="24"/>
              </w:rPr>
              <w:t>pruža</w:t>
            </w:r>
            <w:r w:rsidR="00BF035F" w:rsidRPr="004D690D">
              <w:rPr>
                <w:rFonts w:ascii="Times New Roman" w:hAnsi="Times New Roman" w:cs="Times New Roman"/>
                <w:sz w:val="24"/>
                <w:szCs w:val="24"/>
              </w:rPr>
              <w:t xml:space="preserve"> mogućnost rodilji </w:t>
            </w:r>
            <w:r w:rsidR="00B035E2">
              <w:rPr>
                <w:rFonts w:ascii="Times New Roman" w:hAnsi="Times New Roman" w:cs="Times New Roman"/>
                <w:sz w:val="24"/>
                <w:szCs w:val="24"/>
              </w:rPr>
              <w:t>da odabere osobu</w:t>
            </w:r>
            <w:r w:rsidR="00BF035F" w:rsidRPr="004D690D">
              <w:rPr>
                <w:rFonts w:ascii="Times New Roman" w:hAnsi="Times New Roman" w:cs="Times New Roman"/>
                <w:sz w:val="24"/>
                <w:szCs w:val="24"/>
              </w:rPr>
              <w:t xml:space="preserve"> od povjerenja koja će s njom</w:t>
            </w:r>
            <w:r w:rsidR="00B035E2">
              <w:rPr>
                <w:rFonts w:ascii="Times New Roman" w:hAnsi="Times New Roman" w:cs="Times New Roman"/>
                <w:sz w:val="24"/>
                <w:szCs w:val="24"/>
              </w:rPr>
              <w:t xml:space="preserve"> biti</w:t>
            </w:r>
            <w:r w:rsidR="00BF035F" w:rsidRPr="004D690D">
              <w:rPr>
                <w:rFonts w:ascii="Times New Roman" w:hAnsi="Times New Roman" w:cs="Times New Roman"/>
                <w:sz w:val="24"/>
                <w:szCs w:val="24"/>
              </w:rPr>
              <w:t xml:space="preserve"> na porodu</w:t>
            </w:r>
            <w:r w:rsidR="00B035E2">
              <w:rPr>
                <w:rFonts w:ascii="Times New Roman" w:hAnsi="Times New Roman" w:cs="Times New Roman"/>
                <w:sz w:val="24"/>
                <w:szCs w:val="24"/>
              </w:rPr>
              <w:t>,</w:t>
            </w:r>
            <w:r w:rsidR="00BF035F" w:rsidRPr="004D690D">
              <w:rPr>
                <w:rFonts w:ascii="Times New Roman" w:hAnsi="Times New Roman" w:cs="Times New Roman"/>
                <w:sz w:val="24"/>
                <w:szCs w:val="24"/>
              </w:rPr>
              <w:t xml:space="preserve"> uz preporuku položenog trudničkog tečaja.</w:t>
            </w:r>
          </w:p>
          <w:p w14:paraId="2FDF97B0" w14:textId="77777777" w:rsidR="007C57DA" w:rsidRPr="004D690D" w:rsidRDefault="002D666F" w:rsidP="004B77D7">
            <w:pPr>
              <w:jc w:val="both"/>
              <w:rPr>
                <w:rFonts w:ascii="Times New Roman" w:hAnsi="Times New Roman" w:cs="Times New Roman"/>
                <w:sz w:val="24"/>
                <w:szCs w:val="24"/>
              </w:rPr>
            </w:pPr>
            <w:r>
              <w:rPr>
                <w:rFonts w:ascii="Times New Roman" w:hAnsi="Times New Roman" w:cs="Times New Roman"/>
                <w:sz w:val="24"/>
                <w:szCs w:val="24"/>
              </w:rPr>
              <w:t>U studenom 2018.</w:t>
            </w:r>
            <w:r w:rsidR="00B035E2">
              <w:rPr>
                <w:rFonts w:ascii="Times New Roman" w:hAnsi="Times New Roman" w:cs="Times New Roman"/>
                <w:sz w:val="24"/>
                <w:szCs w:val="24"/>
              </w:rPr>
              <w:t xml:space="preserve"> godine</w:t>
            </w:r>
            <w:r>
              <w:rPr>
                <w:rFonts w:ascii="Times New Roman" w:hAnsi="Times New Roman" w:cs="Times New Roman"/>
                <w:sz w:val="24"/>
                <w:szCs w:val="24"/>
              </w:rPr>
              <w:t xml:space="preserve"> v</w:t>
            </w:r>
            <w:r w:rsidR="0077514B" w:rsidRPr="00533E9C">
              <w:rPr>
                <w:rFonts w:ascii="Times New Roman" w:hAnsi="Times New Roman" w:cs="Times New Roman"/>
                <w:sz w:val="24"/>
                <w:szCs w:val="24"/>
              </w:rPr>
              <w:t>oditelji ocjenjivačkih timova</w:t>
            </w:r>
            <w:r w:rsidR="00227614">
              <w:rPr>
                <w:rFonts w:ascii="Times New Roman" w:hAnsi="Times New Roman" w:cs="Times New Roman"/>
                <w:sz w:val="24"/>
                <w:szCs w:val="24"/>
              </w:rPr>
              <w:t xml:space="preserve"> za vanjsku ocjenu rodilišta</w:t>
            </w:r>
            <w:r>
              <w:rPr>
                <w:rFonts w:ascii="Times New Roman" w:hAnsi="Times New Roman" w:cs="Times New Roman"/>
                <w:sz w:val="24"/>
                <w:szCs w:val="24"/>
              </w:rPr>
              <w:t xml:space="preserve"> </w:t>
            </w:r>
            <w:r w:rsidR="0077514B" w:rsidRPr="00533E9C">
              <w:rPr>
                <w:rFonts w:ascii="Times New Roman" w:hAnsi="Times New Roman" w:cs="Times New Roman"/>
                <w:sz w:val="24"/>
                <w:szCs w:val="24"/>
              </w:rPr>
              <w:t>prikazali su objedinjeno Izvj</w:t>
            </w:r>
            <w:r w:rsidR="00227614">
              <w:rPr>
                <w:rFonts w:ascii="Times New Roman" w:hAnsi="Times New Roman" w:cs="Times New Roman"/>
                <w:sz w:val="24"/>
                <w:szCs w:val="24"/>
              </w:rPr>
              <w:t xml:space="preserve">ešće o provedbi Pilot projekta </w:t>
            </w:r>
            <w:r w:rsidR="00227614" w:rsidRPr="00227614">
              <w:rPr>
                <w:rFonts w:ascii="Times New Roman" w:hAnsi="Times New Roman" w:cs="Times New Roman"/>
                <w:i/>
                <w:sz w:val="24"/>
                <w:szCs w:val="24"/>
              </w:rPr>
              <w:t>Rodilište-prijatelj majki</w:t>
            </w:r>
            <w:r w:rsidR="0077514B" w:rsidRPr="00533E9C">
              <w:rPr>
                <w:rFonts w:ascii="Times New Roman" w:hAnsi="Times New Roman" w:cs="Times New Roman"/>
                <w:sz w:val="24"/>
                <w:szCs w:val="24"/>
              </w:rPr>
              <w:t xml:space="preserve"> u četiri</w:t>
            </w:r>
            <w:r w:rsidR="00227614">
              <w:rPr>
                <w:rFonts w:ascii="Times New Roman" w:hAnsi="Times New Roman" w:cs="Times New Roman"/>
                <w:sz w:val="24"/>
                <w:szCs w:val="24"/>
              </w:rPr>
              <w:t>ma</w:t>
            </w:r>
            <w:r w:rsidR="0077514B" w:rsidRPr="00533E9C">
              <w:rPr>
                <w:rFonts w:ascii="Times New Roman" w:hAnsi="Times New Roman" w:cs="Times New Roman"/>
                <w:sz w:val="24"/>
                <w:szCs w:val="24"/>
              </w:rPr>
              <w:t xml:space="preserve"> rodilišt</w:t>
            </w:r>
            <w:r w:rsidR="00227614">
              <w:rPr>
                <w:rFonts w:ascii="Times New Roman" w:hAnsi="Times New Roman" w:cs="Times New Roman"/>
                <w:sz w:val="24"/>
                <w:szCs w:val="24"/>
              </w:rPr>
              <w:t>im</w:t>
            </w:r>
            <w:r w:rsidR="0077514B" w:rsidRPr="00533E9C">
              <w:rPr>
                <w:rFonts w:ascii="Times New Roman" w:hAnsi="Times New Roman" w:cs="Times New Roman"/>
                <w:sz w:val="24"/>
                <w:szCs w:val="24"/>
              </w:rPr>
              <w:t xml:space="preserve">a: </w:t>
            </w:r>
            <w:r w:rsidR="00D13C2E">
              <w:rPr>
                <w:rFonts w:ascii="Times New Roman" w:hAnsi="Times New Roman" w:cs="Times New Roman"/>
                <w:sz w:val="24"/>
                <w:szCs w:val="24"/>
              </w:rPr>
              <w:t xml:space="preserve">u </w:t>
            </w:r>
            <w:r w:rsidR="0077514B" w:rsidRPr="00533E9C">
              <w:rPr>
                <w:rFonts w:ascii="Times New Roman" w:hAnsi="Times New Roman" w:cs="Times New Roman"/>
                <w:sz w:val="24"/>
                <w:szCs w:val="24"/>
              </w:rPr>
              <w:t>KBC</w:t>
            </w:r>
            <w:r w:rsidR="00D13C2E">
              <w:rPr>
                <w:rFonts w:ascii="Times New Roman" w:hAnsi="Times New Roman" w:cs="Times New Roman"/>
                <w:sz w:val="24"/>
                <w:szCs w:val="24"/>
              </w:rPr>
              <w:t>-u</w:t>
            </w:r>
            <w:r w:rsidR="0077514B" w:rsidRPr="00533E9C">
              <w:rPr>
                <w:rFonts w:ascii="Times New Roman" w:hAnsi="Times New Roman" w:cs="Times New Roman"/>
                <w:sz w:val="24"/>
                <w:szCs w:val="24"/>
              </w:rPr>
              <w:t xml:space="preserve"> Rijeka, KB</w:t>
            </w:r>
            <w:r w:rsidR="00D13C2E">
              <w:rPr>
                <w:rFonts w:ascii="Times New Roman" w:hAnsi="Times New Roman" w:cs="Times New Roman"/>
                <w:sz w:val="24"/>
                <w:szCs w:val="24"/>
              </w:rPr>
              <w:t>-u</w:t>
            </w:r>
            <w:r w:rsidR="0077514B" w:rsidRPr="00533E9C">
              <w:rPr>
                <w:rFonts w:ascii="Times New Roman" w:hAnsi="Times New Roman" w:cs="Times New Roman"/>
                <w:sz w:val="24"/>
                <w:szCs w:val="24"/>
              </w:rPr>
              <w:t xml:space="preserve"> M</w:t>
            </w:r>
            <w:r w:rsidR="00D13C2E">
              <w:rPr>
                <w:rFonts w:ascii="Times New Roman" w:hAnsi="Times New Roman" w:cs="Times New Roman"/>
                <w:sz w:val="24"/>
                <w:szCs w:val="24"/>
              </w:rPr>
              <w:t>erkur, KB-u Sveti Duh i OB-u Zabok te</w:t>
            </w:r>
            <w:r w:rsidR="0077514B" w:rsidRPr="00533E9C">
              <w:rPr>
                <w:rFonts w:ascii="Times New Roman" w:hAnsi="Times New Roman" w:cs="Times New Roman"/>
                <w:sz w:val="24"/>
                <w:szCs w:val="24"/>
              </w:rPr>
              <w:t xml:space="preserve"> </w:t>
            </w:r>
            <w:r w:rsidR="00D13C2E">
              <w:rPr>
                <w:rFonts w:ascii="Times New Roman" w:hAnsi="Times New Roman" w:cs="Times New Roman"/>
                <w:sz w:val="24"/>
                <w:szCs w:val="24"/>
              </w:rPr>
              <w:t xml:space="preserve">u </w:t>
            </w:r>
            <w:r w:rsidR="0077514B" w:rsidRPr="00533E9C">
              <w:rPr>
                <w:rFonts w:ascii="Times New Roman" w:hAnsi="Times New Roman" w:cs="Times New Roman"/>
                <w:sz w:val="24"/>
                <w:szCs w:val="24"/>
              </w:rPr>
              <w:t>bolnici hrvatskih veterana.</w:t>
            </w:r>
          </w:p>
        </w:tc>
      </w:tr>
      <w:tr w:rsidR="00BF035F" w:rsidRPr="00FC5EB7" w14:paraId="11C89761" w14:textId="77777777" w:rsidTr="00506B31">
        <w:tc>
          <w:tcPr>
            <w:tcW w:w="2235" w:type="dxa"/>
            <w:vAlign w:val="center"/>
          </w:tcPr>
          <w:p w14:paraId="1A062934" w14:textId="77777777" w:rsidR="00BF035F" w:rsidRPr="00436EFB" w:rsidRDefault="00BF035F"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 xml:space="preserve">UOČENI NEDOSTACI </w:t>
            </w:r>
          </w:p>
        </w:tc>
        <w:tc>
          <w:tcPr>
            <w:tcW w:w="6945" w:type="dxa"/>
            <w:vAlign w:val="center"/>
          </w:tcPr>
          <w:p w14:paraId="79677A37" w14:textId="77777777" w:rsidR="00BF035F" w:rsidRPr="00436EFB" w:rsidRDefault="00506B31" w:rsidP="004B77D7">
            <w:pPr>
              <w:jc w:val="both"/>
              <w:rPr>
                <w:rFonts w:ascii="Times New Roman" w:hAnsi="Times New Roman" w:cs="Times New Roman"/>
                <w:sz w:val="24"/>
                <w:szCs w:val="24"/>
              </w:rPr>
            </w:pPr>
            <w:r>
              <w:rPr>
                <w:rFonts w:ascii="Times New Roman" w:hAnsi="Times New Roman" w:cs="Times New Roman"/>
                <w:sz w:val="24"/>
                <w:szCs w:val="24"/>
              </w:rPr>
              <w:t>/</w:t>
            </w:r>
          </w:p>
        </w:tc>
      </w:tr>
    </w:tbl>
    <w:p w14:paraId="57642068" w14:textId="77777777" w:rsidR="006A66FF" w:rsidRDefault="006A66FF" w:rsidP="006A66FF">
      <w:pPr>
        <w:pStyle w:val="Heading3"/>
        <w:spacing w:before="0"/>
        <w:jc w:val="both"/>
        <w:rPr>
          <w:rFonts w:ascii="Times New Roman" w:hAnsi="Times New Roman"/>
          <w:color w:val="auto"/>
        </w:rPr>
      </w:pPr>
    </w:p>
    <w:p w14:paraId="373C0A27" w14:textId="77777777" w:rsidR="006A66FF" w:rsidRDefault="006A66FF" w:rsidP="006A66FF">
      <w:pPr>
        <w:pStyle w:val="Heading3"/>
        <w:spacing w:before="0"/>
        <w:jc w:val="both"/>
        <w:rPr>
          <w:rFonts w:ascii="Times New Roman" w:hAnsi="Times New Roman"/>
          <w:color w:val="auto"/>
        </w:rPr>
      </w:pPr>
    </w:p>
    <w:p w14:paraId="155E41E1" w14:textId="77777777" w:rsidR="00571379" w:rsidRPr="00A84D94" w:rsidRDefault="00571379" w:rsidP="006A66FF">
      <w:pPr>
        <w:pStyle w:val="Heading3"/>
        <w:spacing w:before="0"/>
        <w:jc w:val="both"/>
        <w:rPr>
          <w:rFonts w:ascii="Times New Roman" w:hAnsi="Times New Roman"/>
          <w:color w:val="auto"/>
        </w:rPr>
      </w:pPr>
      <w:bookmarkStart w:id="25" w:name="_Toc26360605"/>
      <w:r w:rsidRPr="00A84D94">
        <w:rPr>
          <w:rFonts w:ascii="Times New Roman" w:hAnsi="Times New Roman"/>
          <w:color w:val="auto"/>
        </w:rPr>
        <w:t>Cilj 2. Povećana senzibiliziranost osoba zaposlenih u djelatnosti zdravstvene zaštite za specifične potrebe skupina zaštićenih Zakonom o suzbijanju diskriminacije</w:t>
      </w:r>
      <w:bookmarkEnd w:id="25"/>
      <w:r w:rsidRPr="00A84D94">
        <w:rPr>
          <w:rFonts w:ascii="Times New Roman" w:hAnsi="Times New Roman"/>
          <w:color w:val="auto"/>
        </w:rPr>
        <w:t xml:space="preserve">  </w:t>
      </w:r>
    </w:p>
    <w:p w14:paraId="5C1201B2" w14:textId="77777777" w:rsidR="006A66FF" w:rsidRDefault="006A66FF" w:rsidP="006A66FF">
      <w:pPr>
        <w:spacing w:after="0" w:line="240" w:lineRule="auto"/>
        <w:jc w:val="both"/>
        <w:rPr>
          <w:rFonts w:ascii="Times New Roman" w:eastAsia="Times New Roman" w:hAnsi="Times New Roman" w:cs="Times New Roman"/>
          <w:b/>
          <w:sz w:val="24"/>
          <w:szCs w:val="24"/>
          <w:lang w:eastAsia="hr-HR"/>
        </w:rPr>
      </w:pPr>
    </w:p>
    <w:p w14:paraId="39D7E2E8" w14:textId="77777777" w:rsidR="00571379" w:rsidRPr="00A84D94" w:rsidRDefault="00571379" w:rsidP="006A66FF">
      <w:pPr>
        <w:spacing w:after="0" w:line="240" w:lineRule="auto"/>
        <w:jc w:val="both"/>
        <w:rPr>
          <w:rFonts w:ascii="Times New Roman" w:eastAsia="Times New Roman" w:hAnsi="Times New Roman" w:cs="Times New Roman"/>
          <w:sz w:val="24"/>
          <w:szCs w:val="24"/>
          <w:lang w:eastAsia="hr-HR"/>
        </w:rPr>
      </w:pPr>
      <w:r w:rsidRPr="00A84D94">
        <w:rPr>
          <w:rFonts w:ascii="Times New Roman" w:eastAsia="Times New Roman" w:hAnsi="Times New Roman" w:cs="Times New Roman"/>
          <w:b/>
          <w:sz w:val="24"/>
          <w:szCs w:val="24"/>
          <w:lang w:eastAsia="hr-HR"/>
        </w:rPr>
        <w:t>Mjera 2.1.</w:t>
      </w:r>
      <w:r w:rsidRPr="00A84D94">
        <w:rPr>
          <w:rFonts w:ascii="Times New Roman" w:eastAsia="Times New Roman" w:hAnsi="Times New Roman" w:cs="Times New Roman"/>
          <w:sz w:val="24"/>
          <w:szCs w:val="24"/>
          <w:lang w:eastAsia="hr-HR"/>
        </w:rPr>
        <w:t xml:space="preserve"> </w:t>
      </w:r>
      <w:r w:rsidRPr="00A84D94">
        <w:rPr>
          <w:rFonts w:ascii="Times New Roman" w:eastAsia="Times New Roman" w:hAnsi="Times New Roman" w:cs="Times New Roman"/>
          <w:b/>
          <w:sz w:val="24"/>
          <w:szCs w:val="24"/>
          <w:lang w:eastAsia="hr-HR"/>
        </w:rPr>
        <w:t xml:space="preserve">Informirati zdravstvene </w:t>
      </w:r>
      <w:r w:rsidRPr="00A84D94">
        <w:rPr>
          <w:rFonts w:ascii="Times New Roman" w:eastAsia="Times New Roman" w:hAnsi="Times New Roman" w:cs="Times New Roman"/>
          <w:b/>
          <w:bCs/>
          <w:iCs/>
          <w:sz w:val="24"/>
          <w:szCs w:val="24"/>
          <w:lang w:eastAsia="hr-HR"/>
        </w:rPr>
        <w:t>radnike i zdravstvene suradnike</w:t>
      </w:r>
      <w:r w:rsidRPr="00A84D94">
        <w:rPr>
          <w:rFonts w:ascii="Times New Roman" w:eastAsia="Times New Roman" w:hAnsi="Times New Roman" w:cs="Times New Roman"/>
          <w:b/>
          <w:sz w:val="24"/>
          <w:szCs w:val="24"/>
          <w:lang w:eastAsia="hr-HR"/>
        </w:rPr>
        <w:t xml:space="preserve"> o ljudskim pravima i pravu na nediskriminaciju te specifičnostima rada s pojedinim skupinama</w:t>
      </w:r>
    </w:p>
    <w:p w14:paraId="2A289E92" w14:textId="77777777" w:rsidR="00113BCC" w:rsidRDefault="00113BCC" w:rsidP="006A66FF">
      <w:pPr>
        <w:spacing w:after="0" w:line="240" w:lineRule="auto"/>
        <w:jc w:val="both"/>
        <w:rPr>
          <w:rFonts w:ascii="Times New Roman" w:eastAsia="Times New Roman" w:hAnsi="Times New Roman" w:cs="Times New Roman"/>
          <w:sz w:val="24"/>
          <w:szCs w:val="24"/>
          <w:lang w:eastAsia="hr-HR"/>
        </w:rPr>
      </w:pPr>
    </w:p>
    <w:tbl>
      <w:tblPr>
        <w:tblStyle w:val="TableGrid283"/>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113BCC" w:rsidRPr="00167060" w14:paraId="1611F380" w14:textId="77777777" w:rsidTr="00902308">
        <w:tc>
          <w:tcPr>
            <w:tcW w:w="9180" w:type="dxa"/>
            <w:shd w:val="clear" w:color="auto" w:fill="auto"/>
          </w:tcPr>
          <w:p w14:paraId="73581B08" w14:textId="77777777" w:rsidR="00113BCC" w:rsidRPr="006A66FF" w:rsidRDefault="00113BCC" w:rsidP="004B77D7">
            <w:pPr>
              <w:rPr>
                <w:rFonts w:ascii="Times New Roman" w:hAnsi="Times New Roman" w:cs="Times New Roman"/>
                <w:sz w:val="24"/>
                <w:szCs w:val="24"/>
              </w:rPr>
            </w:pPr>
            <w:r w:rsidRPr="006A66FF">
              <w:rPr>
                <w:rFonts w:ascii="Times New Roman" w:hAnsi="Times New Roman" w:cs="Times New Roman"/>
                <w:sz w:val="24"/>
                <w:szCs w:val="24"/>
              </w:rPr>
              <w:t>Provedba mjere u 2017.</w:t>
            </w:r>
            <w:r w:rsidR="007C57DA" w:rsidRPr="006A66FF">
              <w:rPr>
                <w:rFonts w:ascii="Times New Roman" w:hAnsi="Times New Roman" w:cs="Times New Roman"/>
                <w:sz w:val="24"/>
                <w:szCs w:val="24"/>
              </w:rPr>
              <w:t xml:space="preserve"> i 2018.</w:t>
            </w:r>
            <w:r w:rsidRPr="006A66FF">
              <w:rPr>
                <w:rFonts w:ascii="Times New Roman" w:hAnsi="Times New Roman" w:cs="Times New Roman"/>
                <w:sz w:val="24"/>
                <w:szCs w:val="24"/>
              </w:rPr>
              <w:t xml:space="preserve"> godini</w:t>
            </w:r>
          </w:p>
        </w:tc>
      </w:tr>
    </w:tbl>
    <w:tbl>
      <w:tblPr>
        <w:tblStyle w:val="TableGrid"/>
        <w:tblW w:w="0" w:type="auto"/>
        <w:tblLook w:val="04A0" w:firstRow="1" w:lastRow="0" w:firstColumn="1" w:lastColumn="0" w:noHBand="0" w:noVBand="1"/>
      </w:tblPr>
      <w:tblGrid>
        <w:gridCol w:w="2233"/>
        <w:gridCol w:w="6912"/>
      </w:tblGrid>
      <w:tr w:rsidR="00506B31" w:rsidRPr="00506B31" w14:paraId="60200E9B" w14:textId="77777777" w:rsidTr="00506B31">
        <w:trPr>
          <w:trHeight w:val="421"/>
        </w:trPr>
        <w:tc>
          <w:tcPr>
            <w:tcW w:w="2235" w:type="dxa"/>
            <w:vAlign w:val="center"/>
          </w:tcPr>
          <w:p w14:paraId="49B73710" w14:textId="77777777" w:rsidR="00506B31" w:rsidRPr="00506B31" w:rsidRDefault="00506B31" w:rsidP="004B77D7">
            <w:pPr>
              <w:rPr>
                <w:rFonts w:ascii="Times New Roman" w:hAnsi="Times New Roman" w:cs="Times New Roman"/>
                <w:color w:val="000000"/>
                <w:sz w:val="24"/>
                <w:szCs w:val="24"/>
              </w:rPr>
            </w:pPr>
            <w:r w:rsidRPr="00506B31">
              <w:rPr>
                <w:rFonts w:ascii="Times New Roman" w:hAnsi="Times New Roman" w:cs="Times New Roman"/>
                <w:color w:val="000000"/>
                <w:sz w:val="24"/>
                <w:szCs w:val="24"/>
              </w:rPr>
              <w:t>NOSITELJ</w:t>
            </w:r>
          </w:p>
        </w:tc>
        <w:tc>
          <w:tcPr>
            <w:tcW w:w="6945" w:type="dxa"/>
            <w:vAlign w:val="center"/>
          </w:tcPr>
          <w:p w14:paraId="14C8382F" w14:textId="77777777" w:rsidR="00506B31" w:rsidRPr="006A66FF" w:rsidRDefault="00506B31" w:rsidP="004B77D7">
            <w:pPr>
              <w:jc w:val="both"/>
              <w:rPr>
                <w:rFonts w:ascii="Times New Roman" w:hAnsi="Times New Roman" w:cs="Times New Roman"/>
                <w:sz w:val="24"/>
                <w:szCs w:val="24"/>
              </w:rPr>
            </w:pPr>
            <w:r w:rsidRPr="006A66FF">
              <w:rPr>
                <w:rFonts w:ascii="Times New Roman" w:hAnsi="Times New Roman" w:cs="Times New Roman"/>
                <w:sz w:val="24"/>
                <w:szCs w:val="24"/>
              </w:rPr>
              <w:t>Ministarstvo zdravstva</w:t>
            </w:r>
          </w:p>
        </w:tc>
      </w:tr>
      <w:tr w:rsidR="00506B31" w:rsidRPr="00506B31" w14:paraId="1D099EDD" w14:textId="77777777" w:rsidTr="00506B31">
        <w:trPr>
          <w:trHeight w:val="413"/>
        </w:trPr>
        <w:tc>
          <w:tcPr>
            <w:tcW w:w="2235" w:type="dxa"/>
            <w:vAlign w:val="center"/>
          </w:tcPr>
          <w:p w14:paraId="48DD3E9A" w14:textId="77777777" w:rsidR="00506B31" w:rsidRPr="00506B31" w:rsidRDefault="00506B31" w:rsidP="004B77D7">
            <w:pPr>
              <w:rPr>
                <w:rFonts w:ascii="Times New Roman" w:hAnsi="Times New Roman" w:cs="Times New Roman"/>
                <w:color w:val="000000"/>
                <w:sz w:val="24"/>
                <w:szCs w:val="24"/>
              </w:rPr>
            </w:pPr>
            <w:r w:rsidRPr="00506B31">
              <w:rPr>
                <w:rFonts w:ascii="Times New Roman" w:hAnsi="Times New Roman" w:cs="Times New Roman"/>
                <w:color w:val="000000"/>
                <w:sz w:val="24"/>
                <w:szCs w:val="24"/>
              </w:rPr>
              <w:t>SUNOSITELJ</w:t>
            </w:r>
          </w:p>
        </w:tc>
        <w:tc>
          <w:tcPr>
            <w:tcW w:w="6945" w:type="dxa"/>
            <w:vAlign w:val="center"/>
          </w:tcPr>
          <w:p w14:paraId="6AB7822B" w14:textId="77777777" w:rsidR="00506B31" w:rsidRPr="00506B31" w:rsidRDefault="00506B31" w:rsidP="004B77D7">
            <w:pPr>
              <w:jc w:val="both"/>
              <w:rPr>
                <w:rFonts w:ascii="Times New Roman" w:hAnsi="Times New Roman" w:cs="Times New Roman"/>
                <w:sz w:val="24"/>
                <w:szCs w:val="24"/>
              </w:rPr>
            </w:pPr>
            <w:r w:rsidRPr="00506B31">
              <w:rPr>
                <w:rFonts w:ascii="Times New Roman" w:hAnsi="Times New Roman" w:cs="Times New Roman"/>
                <w:sz w:val="24"/>
                <w:szCs w:val="24"/>
              </w:rPr>
              <w:t>strukovne komore, organizacije civilnog društva</w:t>
            </w:r>
          </w:p>
        </w:tc>
      </w:tr>
      <w:tr w:rsidR="00506B31" w:rsidRPr="00506B31" w14:paraId="3DF13BA5" w14:textId="77777777" w:rsidTr="00506B31">
        <w:tc>
          <w:tcPr>
            <w:tcW w:w="2235" w:type="dxa"/>
            <w:vAlign w:val="center"/>
          </w:tcPr>
          <w:p w14:paraId="152045B3" w14:textId="77777777" w:rsidR="00506B31" w:rsidRPr="00506B31" w:rsidRDefault="00506B31" w:rsidP="004B77D7">
            <w:pPr>
              <w:rPr>
                <w:rFonts w:ascii="Times New Roman" w:hAnsi="Times New Roman" w:cs="Times New Roman"/>
                <w:color w:val="000000"/>
                <w:sz w:val="24"/>
                <w:szCs w:val="24"/>
              </w:rPr>
            </w:pPr>
            <w:r w:rsidRPr="00506B31">
              <w:rPr>
                <w:rFonts w:ascii="Times New Roman" w:hAnsi="Times New Roman" w:cs="Times New Roman"/>
                <w:color w:val="000000"/>
                <w:sz w:val="24"/>
                <w:szCs w:val="24"/>
              </w:rPr>
              <w:t>ROK ZA PROVEDBU</w:t>
            </w:r>
          </w:p>
        </w:tc>
        <w:tc>
          <w:tcPr>
            <w:tcW w:w="6945" w:type="dxa"/>
            <w:vAlign w:val="center"/>
          </w:tcPr>
          <w:p w14:paraId="121EAD76" w14:textId="77777777" w:rsidR="00506B31" w:rsidRPr="00506B31"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506B31" w:rsidRPr="00506B31">
              <w:rPr>
                <w:rFonts w:ascii="Times New Roman" w:hAnsi="Times New Roman" w:cs="Times New Roman"/>
                <w:sz w:val="24"/>
                <w:szCs w:val="24"/>
              </w:rPr>
              <w:t>ontinuirano</w:t>
            </w:r>
          </w:p>
        </w:tc>
      </w:tr>
      <w:tr w:rsidR="00506B31" w:rsidRPr="00506B31" w14:paraId="18F96522" w14:textId="77777777" w:rsidTr="00506B31">
        <w:tc>
          <w:tcPr>
            <w:tcW w:w="2235" w:type="dxa"/>
            <w:vAlign w:val="center"/>
          </w:tcPr>
          <w:p w14:paraId="6A89F01F" w14:textId="77777777" w:rsidR="00506B31" w:rsidRPr="00506B31" w:rsidRDefault="00506B31" w:rsidP="004B77D7">
            <w:pPr>
              <w:rPr>
                <w:rFonts w:ascii="Times New Roman" w:hAnsi="Times New Roman" w:cs="Times New Roman"/>
                <w:color w:val="000000"/>
                <w:sz w:val="24"/>
                <w:szCs w:val="24"/>
              </w:rPr>
            </w:pPr>
            <w:r w:rsidRPr="00506B31">
              <w:rPr>
                <w:rFonts w:ascii="Times New Roman" w:hAnsi="Times New Roman" w:cs="Times New Roman"/>
                <w:color w:val="000000"/>
                <w:sz w:val="24"/>
                <w:szCs w:val="24"/>
              </w:rPr>
              <w:t>UTROŠENA FINANCIJSKA SREDSTVA I IZVOR FINANCIRANJA</w:t>
            </w:r>
          </w:p>
        </w:tc>
        <w:tc>
          <w:tcPr>
            <w:tcW w:w="6945" w:type="dxa"/>
            <w:vAlign w:val="center"/>
          </w:tcPr>
          <w:p w14:paraId="48CDC488" w14:textId="77777777" w:rsidR="00506B31" w:rsidRPr="00506B31" w:rsidRDefault="00506B31" w:rsidP="004B77D7">
            <w:pPr>
              <w:jc w:val="both"/>
              <w:rPr>
                <w:rFonts w:ascii="Times New Roman" w:hAnsi="Times New Roman" w:cs="Times New Roman"/>
                <w:sz w:val="24"/>
                <w:szCs w:val="24"/>
              </w:rPr>
            </w:pPr>
            <w:r w:rsidRPr="00506B31">
              <w:rPr>
                <w:rFonts w:ascii="Times New Roman" w:hAnsi="Times New Roman" w:cs="Times New Roman"/>
                <w:sz w:val="24"/>
                <w:szCs w:val="24"/>
              </w:rPr>
              <w:t>Ministarstvo zdravstva iz redovnih sreds</w:t>
            </w:r>
            <w:r w:rsidR="00B25FAD">
              <w:rPr>
                <w:rFonts w:ascii="Times New Roman" w:hAnsi="Times New Roman" w:cs="Times New Roman"/>
                <w:sz w:val="24"/>
                <w:szCs w:val="24"/>
              </w:rPr>
              <w:t>tava iz d</w:t>
            </w:r>
            <w:r w:rsidRPr="00506B31">
              <w:rPr>
                <w:rFonts w:ascii="Times New Roman" w:hAnsi="Times New Roman" w:cs="Times New Roman"/>
                <w:sz w:val="24"/>
                <w:szCs w:val="24"/>
              </w:rPr>
              <w:t>ržavnog proračun</w:t>
            </w:r>
            <w:r>
              <w:rPr>
                <w:rFonts w:ascii="Times New Roman" w:hAnsi="Times New Roman" w:cs="Times New Roman"/>
                <w:sz w:val="24"/>
                <w:szCs w:val="24"/>
              </w:rPr>
              <w:t>a</w:t>
            </w:r>
            <w:r w:rsidRPr="00506B31">
              <w:rPr>
                <w:rFonts w:ascii="Times New Roman" w:hAnsi="Times New Roman" w:cs="Times New Roman"/>
                <w:sz w:val="24"/>
                <w:szCs w:val="24"/>
              </w:rPr>
              <w:t xml:space="preserve"> </w:t>
            </w:r>
          </w:p>
        </w:tc>
      </w:tr>
      <w:tr w:rsidR="00506B31" w:rsidRPr="00506B31" w14:paraId="19A45476" w14:textId="77777777" w:rsidTr="00506B31">
        <w:tc>
          <w:tcPr>
            <w:tcW w:w="2235" w:type="dxa"/>
            <w:vAlign w:val="center"/>
          </w:tcPr>
          <w:p w14:paraId="32A98705" w14:textId="77777777" w:rsidR="00506B31" w:rsidRPr="00506B31" w:rsidRDefault="00506B31" w:rsidP="004B77D7">
            <w:pPr>
              <w:rPr>
                <w:rFonts w:ascii="Times New Roman" w:hAnsi="Times New Roman" w:cs="Times New Roman"/>
                <w:color w:val="000000"/>
                <w:sz w:val="24"/>
                <w:szCs w:val="24"/>
              </w:rPr>
            </w:pPr>
            <w:r w:rsidRPr="00506B31">
              <w:rPr>
                <w:rFonts w:ascii="Times New Roman" w:hAnsi="Times New Roman" w:cs="Times New Roman"/>
                <w:color w:val="000000"/>
                <w:sz w:val="24"/>
                <w:szCs w:val="24"/>
              </w:rPr>
              <w:t>STATUS MJERE</w:t>
            </w:r>
          </w:p>
        </w:tc>
        <w:tc>
          <w:tcPr>
            <w:tcW w:w="6945" w:type="dxa"/>
            <w:vAlign w:val="center"/>
          </w:tcPr>
          <w:p w14:paraId="2CAD911A" w14:textId="77777777" w:rsidR="00506B31" w:rsidRPr="00506B31" w:rsidRDefault="00506B31" w:rsidP="004B77D7">
            <w:pPr>
              <w:jc w:val="both"/>
              <w:rPr>
                <w:rFonts w:ascii="Times New Roman" w:hAnsi="Times New Roman" w:cs="Times New Roman"/>
                <w:sz w:val="24"/>
                <w:szCs w:val="24"/>
              </w:rPr>
            </w:pPr>
            <w:r w:rsidRPr="00506B31">
              <w:rPr>
                <w:rFonts w:ascii="Times New Roman" w:hAnsi="Times New Roman" w:cs="Times New Roman"/>
                <w:sz w:val="24"/>
                <w:szCs w:val="24"/>
              </w:rPr>
              <w:t>Mjera se provodi</w:t>
            </w:r>
            <w:r w:rsidR="00DD20E0">
              <w:rPr>
                <w:rFonts w:ascii="Times New Roman" w:hAnsi="Times New Roman" w:cs="Times New Roman"/>
                <w:sz w:val="24"/>
                <w:szCs w:val="24"/>
              </w:rPr>
              <w:t>.</w:t>
            </w:r>
          </w:p>
        </w:tc>
      </w:tr>
      <w:tr w:rsidR="00506B31" w:rsidRPr="00506B31" w14:paraId="4C82B652" w14:textId="77777777" w:rsidTr="004A11BA">
        <w:tc>
          <w:tcPr>
            <w:tcW w:w="2235" w:type="dxa"/>
          </w:tcPr>
          <w:p w14:paraId="5048E751" w14:textId="77777777" w:rsidR="00506B31" w:rsidRPr="00506B31" w:rsidRDefault="00506B31" w:rsidP="004A11BA">
            <w:pPr>
              <w:rPr>
                <w:rFonts w:ascii="Times New Roman" w:hAnsi="Times New Roman" w:cs="Times New Roman"/>
                <w:color w:val="000000"/>
                <w:sz w:val="24"/>
                <w:szCs w:val="24"/>
              </w:rPr>
            </w:pPr>
            <w:r w:rsidRPr="00506B31">
              <w:rPr>
                <w:rFonts w:ascii="Times New Roman" w:hAnsi="Times New Roman" w:cs="Times New Roman"/>
                <w:color w:val="000000"/>
                <w:sz w:val="24"/>
                <w:szCs w:val="24"/>
              </w:rPr>
              <w:t>POSTIGNUTI REZULTATI</w:t>
            </w:r>
          </w:p>
          <w:p w14:paraId="17DEEDF6" w14:textId="77777777" w:rsidR="00506B31" w:rsidRPr="00506B31" w:rsidRDefault="00506B31" w:rsidP="004A11BA">
            <w:pPr>
              <w:rPr>
                <w:rFonts w:ascii="Times New Roman" w:hAnsi="Times New Roman" w:cs="Times New Roman"/>
                <w:color w:val="000000"/>
                <w:sz w:val="24"/>
                <w:szCs w:val="24"/>
              </w:rPr>
            </w:pPr>
          </w:p>
        </w:tc>
        <w:tc>
          <w:tcPr>
            <w:tcW w:w="6945" w:type="dxa"/>
            <w:vAlign w:val="center"/>
          </w:tcPr>
          <w:p w14:paraId="5E5BC08B" w14:textId="77777777" w:rsidR="00506B31" w:rsidRPr="00506B31" w:rsidRDefault="00506B31" w:rsidP="004B77D7">
            <w:pPr>
              <w:jc w:val="both"/>
              <w:rPr>
                <w:rFonts w:ascii="Times New Roman" w:hAnsi="Times New Roman" w:cs="Times New Roman"/>
                <w:sz w:val="24"/>
                <w:szCs w:val="24"/>
              </w:rPr>
            </w:pPr>
            <w:r w:rsidRPr="00506B31">
              <w:rPr>
                <w:rFonts w:ascii="Times New Roman" w:hAnsi="Times New Roman" w:cs="Times New Roman"/>
                <w:sz w:val="24"/>
                <w:szCs w:val="24"/>
              </w:rPr>
              <w:t>U Rijeci je na Fakultetu zdravstvenih studija 5.</w:t>
            </w:r>
            <w:r w:rsidR="007C07DA">
              <w:rPr>
                <w:rFonts w:ascii="Times New Roman" w:hAnsi="Times New Roman" w:cs="Times New Roman"/>
                <w:sz w:val="24"/>
                <w:szCs w:val="24"/>
              </w:rPr>
              <w:t xml:space="preserve"> </w:t>
            </w:r>
            <w:r w:rsidRPr="00506B31">
              <w:rPr>
                <w:rFonts w:ascii="Times New Roman" w:hAnsi="Times New Roman" w:cs="Times New Roman"/>
                <w:sz w:val="24"/>
                <w:szCs w:val="24"/>
              </w:rPr>
              <w:t>12.</w:t>
            </w:r>
            <w:r w:rsidR="007C07DA">
              <w:rPr>
                <w:rFonts w:ascii="Times New Roman" w:hAnsi="Times New Roman" w:cs="Times New Roman"/>
                <w:sz w:val="24"/>
                <w:szCs w:val="24"/>
              </w:rPr>
              <w:t xml:space="preserve"> </w:t>
            </w:r>
            <w:r w:rsidRPr="00506B31">
              <w:rPr>
                <w:rFonts w:ascii="Times New Roman" w:hAnsi="Times New Roman" w:cs="Times New Roman"/>
                <w:sz w:val="24"/>
                <w:szCs w:val="24"/>
              </w:rPr>
              <w:t xml:space="preserve">2017. godine u organizaciji Hrvatskog zavoda za javno zdravstvo, u suradnji s Pravobraniteljicom za osobe s </w:t>
            </w:r>
            <w:r w:rsidRPr="00271480">
              <w:rPr>
                <w:rFonts w:ascii="Times New Roman" w:hAnsi="Times New Roman" w:cs="Times New Roman"/>
                <w:color w:val="000000" w:themeColor="text1"/>
                <w:sz w:val="24"/>
                <w:szCs w:val="24"/>
              </w:rPr>
              <w:t>invaliditetom te krovnim udrugama, održan skup</w:t>
            </w:r>
            <w:r w:rsidR="007C07DA" w:rsidRPr="00271480">
              <w:rPr>
                <w:rFonts w:ascii="Times New Roman" w:hAnsi="Times New Roman" w:cs="Times New Roman"/>
                <w:color w:val="000000" w:themeColor="text1"/>
                <w:sz w:val="24"/>
                <w:szCs w:val="24"/>
              </w:rPr>
              <w:t xml:space="preserve"> / </w:t>
            </w:r>
            <w:r w:rsidRPr="00271480">
              <w:rPr>
                <w:rFonts w:ascii="Times New Roman" w:hAnsi="Times New Roman" w:cs="Times New Roman"/>
                <w:color w:val="000000" w:themeColor="text1"/>
                <w:sz w:val="24"/>
                <w:szCs w:val="24"/>
              </w:rPr>
              <w:t xml:space="preserve">edukacija zdravstvenih djelatnika </w:t>
            </w:r>
            <w:hyperlink r:id="rId31" w:tgtFrame="_blank" w:history="1">
              <w:r w:rsidRPr="00271480">
                <w:rPr>
                  <w:rStyle w:val="Hyperlink"/>
                  <w:rFonts w:ascii="Times New Roman" w:hAnsi="Times New Roman" w:cs="Times New Roman"/>
                  <w:color w:val="000000" w:themeColor="text1"/>
                  <w:sz w:val="24"/>
                  <w:szCs w:val="24"/>
                  <w:u w:val="none"/>
                </w:rPr>
                <w:t>o načinima ostvarivanja primjerenog kontakta s osobama s invaliditetom</w:t>
              </w:r>
            </w:hyperlink>
            <w:r w:rsidRPr="00271480">
              <w:rPr>
                <w:rFonts w:ascii="Times New Roman" w:hAnsi="Times New Roman" w:cs="Times New Roman"/>
                <w:color w:val="000000" w:themeColor="text1"/>
                <w:sz w:val="24"/>
                <w:szCs w:val="24"/>
              </w:rPr>
              <w:t xml:space="preserve">  </w:t>
            </w:r>
            <w:r w:rsidRPr="00506B31">
              <w:rPr>
                <w:rFonts w:ascii="Times New Roman" w:hAnsi="Times New Roman" w:cs="Times New Roman"/>
                <w:sz w:val="24"/>
                <w:szCs w:val="24"/>
              </w:rPr>
              <w:t xml:space="preserve">te specifičnostima zdravstvene skrbi za osobe s invaliditetom. </w:t>
            </w:r>
          </w:p>
          <w:p w14:paraId="00F68DF6" w14:textId="77777777" w:rsidR="00506B31" w:rsidRPr="00506B31" w:rsidRDefault="00506B31" w:rsidP="004B77D7">
            <w:pPr>
              <w:jc w:val="both"/>
              <w:rPr>
                <w:rFonts w:ascii="Times New Roman" w:hAnsi="Times New Roman" w:cs="Times New Roman"/>
                <w:sz w:val="24"/>
                <w:szCs w:val="24"/>
              </w:rPr>
            </w:pPr>
            <w:r w:rsidRPr="00506B31">
              <w:rPr>
                <w:rFonts w:ascii="Times New Roman" w:hAnsi="Times New Roman" w:cs="Times New Roman"/>
                <w:sz w:val="24"/>
                <w:szCs w:val="24"/>
              </w:rPr>
              <w:t xml:space="preserve">Predavači su bile osobe s invaliditetom, predstavnici udruga svih vrsta invaliditeta te zamjenica Pravobraniteljice za osobe s invaliditetom. Na taj su način polaznici imali priliku čuti </w:t>
            </w:r>
            <w:r w:rsidR="007C07DA">
              <w:rPr>
                <w:rFonts w:ascii="Times New Roman" w:hAnsi="Times New Roman" w:cs="Times New Roman"/>
                <w:sz w:val="24"/>
                <w:szCs w:val="24"/>
              </w:rPr>
              <w:t xml:space="preserve">nešto </w:t>
            </w:r>
            <w:r w:rsidRPr="00506B31">
              <w:rPr>
                <w:rFonts w:ascii="Times New Roman" w:hAnsi="Times New Roman" w:cs="Times New Roman"/>
                <w:sz w:val="24"/>
                <w:szCs w:val="24"/>
              </w:rPr>
              <w:t xml:space="preserve">o načinima ostvarivanja primjerenog kontakta i specifičnostima zdravstvene skrbi za sve vrste invaliditeta: </w:t>
            </w:r>
            <w:r w:rsidRPr="00271480">
              <w:rPr>
                <w:rFonts w:ascii="Times New Roman" w:hAnsi="Times New Roman" w:cs="Times New Roman"/>
                <w:sz w:val="24"/>
                <w:szCs w:val="24"/>
              </w:rPr>
              <w:t>para</w:t>
            </w:r>
            <w:r w:rsidR="005B5355" w:rsidRPr="00271480">
              <w:rPr>
                <w:rFonts w:ascii="Times New Roman" w:hAnsi="Times New Roman" w:cs="Times New Roman"/>
                <w:sz w:val="24"/>
                <w:szCs w:val="24"/>
              </w:rPr>
              <w:t>plegija</w:t>
            </w:r>
            <w:r w:rsidRPr="00271480">
              <w:rPr>
                <w:rFonts w:ascii="Times New Roman" w:hAnsi="Times New Roman" w:cs="Times New Roman"/>
                <w:sz w:val="24"/>
                <w:szCs w:val="24"/>
              </w:rPr>
              <w:t xml:space="preserve"> i tetraplegija, mišićna distrofija, sljepoća, gluhoća, gluhosljepoća, intelektualne teškoće, autizam, </w:t>
            </w:r>
            <w:r w:rsidRPr="00271480">
              <w:rPr>
                <w:rFonts w:ascii="Times New Roman" w:hAnsi="Times New Roman" w:cs="Times New Roman"/>
                <w:color w:val="000000" w:themeColor="text1"/>
                <w:sz w:val="24"/>
                <w:szCs w:val="24"/>
              </w:rPr>
              <w:t xml:space="preserve">duševne bolesti i </w:t>
            </w:r>
            <w:r w:rsidRPr="00271480">
              <w:rPr>
                <w:rStyle w:val="Emphasis"/>
                <w:rFonts w:ascii="Times New Roman" w:hAnsi="Times New Roman" w:cs="Times New Roman"/>
                <w:bCs/>
                <w:i w:val="0"/>
                <w:color w:val="000000" w:themeColor="text1"/>
                <w:sz w:val="24"/>
                <w:szCs w:val="24"/>
                <w:shd w:val="clear" w:color="auto" w:fill="FFFFFF"/>
              </w:rPr>
              <w:t>osobe s laringektomijom</w:t>
            </w:r>
            <w:r w:rsidRPr="00271480">
              <w:rPr>
                <w:rFonts w:ascii="Times New Roman" w:hAnsi="Times New Roman" w:cs="Times New Roman"/>
                <w:color w:val="000000" w:themeColor="text1"/>
                <w:sz w:val="24"/>
                <w:szCs w:val="24"/>
              </w:rPr>
              <w:t xml:space="preserve">, a uz navedeno prezentirana je i  </w:t>
            </w:r>
            <w:hyperlink r:id="rId32" w:tgtFrame="_blank" w:history="1">
              <w:r w:rsidRPr="00271480">
                <w:rPr>
                  <w:rStyle w:val="Hyperlink"/>
                  <w:rFonts w:ascii="Times New Roman" w:hAnsi="Times New Roman" w:cs="Times New Roman"/>
                  <w:color w:val="000000" w:themeColor="text1"/>
                  <w:sz w:val="24"/>
                  <w:szCs w:val="24"/>
                  <w:u w:val="none"/>
                </w:rPr>
                <w:t>brošura</w:t>
              </w:r>
            </w:hyperlink>
            <w:r w:rsidRPr="00271480">
              <w:rPr>
                <w:rFonts w:ascii="Times New Roman" w:hAnsi="Times New Roman" w:cs="Times New Roman"/>
                <w:color w:val="000000" w:themeColor="text1"/>
                <w:sz w:val="24"/>
                <w:szCs w:val="24"/>
              </w:rPr>
              <w:t> </w:t>
            </w:r>
            <w:r w:rsidRPr="00506B31">
              <w:rPr>
                <w:rFonts w:ascii="Times New Roman" w:hAnsi="Times New Roman" w:cs="Times New Roman"/>
                <w:sz w:val="24"/>
                <w:szCs w:val="24"/>
              </w:rPr>
              <w:t>s relevantnim informacijama. Na skupu je bilo prisutno oko 100 sudionika.</w:t>
            </w:r>
          </w:p>
          <w:p w14:paraId="0DB0B458" w14:textId="77777777" w:rsidR="00506B31" w:rsidRPr="00506B31" w:rsidRDefault="00506B31" w:rsidP="004B77D7">
            <w:pPr>
              <w:jc w:val="both"/>
              <w:rPr>
                <w:rFonts w:ascii="Times New Roman" w:hAnsi="Times New Roman" w:cs="Times New Roman"/>
                <w:sz w:val="24"/>
                <w:szCs w:val="24"/>
              </w:rPr>
            </w:pPr>
            <w:r w:rsidRPr="00506B31">
              <w:rPr>
                <w:rFonts w:ascii="Times New Roman" w:hAnsi="Times New Roman" w:cs="Times New Roman"/>
                <w:sz w:val="24"/>
                <w:szCs w:val="24"/>
              </w:rPr>
              <w:t xml:space="preserve">Tijekom 2017. godine provedena su </w:t>
            </w:r>
            <w:r w:rsidR="005B5355">
              <w:rPr>
                <w:rFonts w:ascii="Times New Roman" w:hAnsi="Times New Roman" w:cs="Times New Roman"/>
                <w:sz w:val="24"/>
                <w:szCs w:val="24"/>
              </w:rPr>
              <w:t>dva</w:t>
            </w:r>
            <w:r w:rsidR="00A035D1">
              <w:rPr>
                <w:rFonts w:ascii="Times New Roman" w:hAnsi="Times New Roman" w:cs="Times New Roman"/>
                <w:sz w:val="24"/>
                <w:szCs w:val="24"/>
              </w:rPr>
              <w:t xml:space="preserve"> edukacijska programa</w:t>
            </w:r>
            <w:r w:rsidRPr="00506B31">
              <w:rPr>
                <w:rFonts w:ascii="Times New Roman" w:hAnsi="Times New Roman" w:cs="Times New Roman"/>
                <w:sz w:val="24"/>
                <w:szCs w:val="24"/>
              </w:rPr>
              <w:t xml:space="preserve"> izobrazbe zdravstvenih radnika o pravima i specifičnim potrebama osoba s invaliditetom</w:t>
            </w:r>
            <w:r w:rsidR="00A035D1">
              <w:rPr>
                <w:rFonts w:ascii="Times New Roman" w:hAnsi="Times New Roman" w:cs="Times New Roman"/>
                <w:sz w:val="24"/>
                <w:szCs w:val="24"/>
              </w:rPr>
              <w:t>,</w:t>
            </w:r>
            <w:r w:rsidRPr="00506B31">
              <w:rPr>
                <w:rFonts w:ascii="Times New Roman" w:hAnsi="Times New Roman" w:cs="Times New Roman"/>
                <w:sz w:val="24"/>
                <w:szCs w:val="24"/>
              </w:rPr>
              <w:t xml:space="preserve"> i to na </w:t>
            </w:r>
            <w:r w:rsidRPr="00506B31">
              <w:rPr>
                <w:rFonts w:ascii="Times New Roman" w:hAnsi="Times New Roman" w:cs="Times New Roman"/>
                <w:bCs/>
                <w:sz w:val="24"/>
                <w:szCs w:val="24"/>
              </w:rPr>
              <w:t>nastavi na Medicinskom fakultetu iz izbornog predmeta: „Kvaliteta života“, na Sveučilištu u Osijeku na studiju psihologije</w:t>
            </w:r>
            <w:r w:rsidRPr="00506B31">
              <w:rPr>
                <w:rFonts w:ascii="Times New Roman" w:hAnsi="Times New Roman" w:cs="Times New Roman"/>
                <w:sz w:val="24"/>
                <w:szCs w:val="24"/>
              </w:rPr>
              <w:t xml:space="preserve"> i na studiju Sestrinstva, u ukupnom trajanju od </w:t>
            </w:r>
            <w:r w:rsidR="00A035D1">
              <w:rPr>
                <w:rFonts w:ascii="Times New Roman" w:hAnsi="Times New Roman" w:cs="Times New Roman"/>
                <w:sz w:val="24"/>
                <w:szCs w:val="24"/>
              </w:rPr>
              <w:t>šest</w:t>
            </w:r>
            <w:r w:rsidRPr="00506B31">
              <w:rPr>
                <w:rFonts w:ascii="Times New Roman" w:hAnsi="Times New Roman" w:cs="Times New Roman"/>
                <w:sz w:val="24"/>
                <w:szCs w:val="24"/>
              </w:rPr>
              <w:t xml:space="preserve"> sati. U edukaciju je bilo uključeno 14</w:t>
            </w:r>
            <w:r w:rsidRPr="00506B31">
              <w:rPr>
                <w:rFonts w:ascii="Times New Roman" w:hAnsi="Times New Roman" w:cs="Times New Roman"/>
                <w:sz w:val="24"/>
                <w:szCs w:val="24"/>
              </w:rPr>
              <w:softHyphen/>
              <w:t xml:space="preserve"> studenata psihologije i 32 medicinske sestre/medicinska tehničara.</w:t>
            </w:r>
          </w:p>
          <w:p w14:paraId="4F033A42" w14:textId="77777777" w:rsidR="00506B31" w:rsidRPr="00506B31" w:rsidRDefault="00506B31" w:rsidP="004B77D7">
            <w:pPr>
              <w:jc w:val="both"/>
              <w:rPr>
                <w:rFonts w:ascii="Times New Roman" w:hAnsi="Times New Roman" w:cs="Times New Roman"/>
                <w:sz w:val="24"/>
                <w:szCs w:val="24"/>
              </w:rPr>
            </w:pPr>
            <w:r w:rsidRPr="00506B31">
              <w:rPr>
                <w:rFonts w:ascii="Times New Roman" w:hAnsi="Times New Roman" w:cs="Times New Roman"/>
                <w:sz w:val="24"/>
                <w:szCs w:val="24"/>
              </w:rPr>
              <w:t>Na inicijativu HZJZ-a na Zdravstvenom veleučilištu u Zagrebu uvršten je nastavni sadržaj o načinima ostvarivanja</w:t>
            </w:r>
            <w:r w:rsidRPr="00506B31">
              <w:rPr>
                <w:rFonts w:ascii="Times New Roman" w:hAnsi="Times New Roman" w:cs="Times New Roman"/>
                <w:i/>
                <w:sz w:val="24"/>
                <w:szCs w:val="24"/>
              </w:rPr>
              <w:t xml:space="preserve"> </w:t>
            </w:r>
            <w:r w:rsidRPr="00506B31">
              <w:rPr>
                <w:rFonts w:ascii="Times New Roman" w:hAnsi="Times New Roman" w:cs="Times New Roman"/>
                <w:sz w:val="24"/>
                <w:szCs w:val="24"/>
              </w:rPr>
              <w:t>primjerenog kontakata te specifičnostima zdravstvene skrbi za osobe s invaliditetom. U 2017. godini održan je takav nastavni sadržaj na kojem su predavači bili predstavnici svih vrsta invaliditeta</w:t>
            </w:r>
            <w:r w:rsidR="00A035D1">
              <w:rPr>
                <w:rFonts w:ascii="Times New Roman" w:hAnsi="Times New Roman" w:cs="Times New Roman"/>
                <w:sz w:val="24"/>
                <w:szCs w:val="24"/>
              </w:rPr>
              <w:t xml:space="preserve"> te Pravobraniteljica/zamjenica </w:t>
            </w:r>
            <w:r w:rsidRPr="00506B31">
              <w:rPr>
                <w:rFonts w:ascii="Times New Roman" w:hAnsi="Times New Roman" w:cs="Times New Roman"/>
                <w:sz w:val="24"/>
                <w:szCs w:val="24"/>
              </w:rPr>
              <w:t>Pravobraniteljice za osobe s invaliditetom.</w:t>
            </w:r>
          </w:p>
          <w:p w14:paraId="49DED459" w14:textId="77777777" w:rsidR="00506B31" w:rsidRDefault="00506B31" w:rsidP="004B77D7">
            <w:pPr>
              <w:jc w:val="both"/>
              <w:rPr>
                <w:rFonts w:ascii="Times New Roman" w:hAnsi="Times New Roman" w:cs="Times New Roman"/>
                <w:sz w:val="24"/>
                <w:szCs w:val="24"/>
              </w:rPr>
            </w:pPr>
            <w:r w:rsidRPr="00506B31">
              <w:rPr>
                <w:rFonts w:ascii="Times New Roman" w:hAnsi="Times New Roman" w:cs="Times New Roman"/>
                <w:sz w:val="24"/>
                <w:szCs w:val="24"/>
              </w:rPr>
              <w:t>Kontinuirano se provode aktivnosti suzbijanja diskriminacije</w:t>
            </w:r>
            <w:r w:rsidR="006D6045">
              <w:rPr>
                <w:rFonts w:ascii="Times New Roman" w:hAnsi="Times New Roman" w:cs="Times New Roman"/>
                <w:sz w:val="24"/>
                <w:szCs w:val="24"/>
              </w:rPr>
              <w:t>,</w:t>
            </w:r>
            <w:r w:rsidRPr="00506B31">
              <w:rPr>
                <w:rFonts w:ascii="Times New Roman" w:hAnsi="Times New Roman" w:cs="Times New Roman"/>
                <w:sz w:val="24"/>
                <w:szCs w:val="24"/>
              </w:rPr>
              <w:t xml:space="preserve"> sukladno Hrvatskom nacionalnom programu za prevenciju HIV</w:t>
            </w:r>
            <w:r w:rsidR="00A035D1">
              <w:rPr>
                <w:rFonts w:ascii="Times New Roman" w:hAnsi="Times New Roman" w:cs="Times New Roman"/>
                <w:sz w:val="24"/>
                <w:szCs w:val="24"/>
              </w:rPr>
              <w:t>-a</w:t>
            </w:r>
            <w:r w:rsidRPr="00506B31">
              <w:rPr>
                <w:rFonts w:ascii="Times New Roman" w:hAnsi="Times New Roman" w:cs="Times New Roman"/>
                <w:sz w:val="24"/>
                <w:szCs w:val="24"/>
              </w:rPr>
              <w:t>/AIDS-a 2017.</w:t>
            </w:r>
            <w:r w:rsidR="00A035D1">
              <w:rPr>
                <w:rFonts w:ascii="Times New Roman" w:hAnsi="Times New Roman" w:cs="Times New Roman"/>
                <w:sz w:val="24"/>
                <w:szCs w:val="24"/>
              </w:rPr>
              <w:t xml:space="preserve"> – </w:t>
            </w:r>
            <w:r w:rsidRPr="00506B31">
              <w:rPr>
                <w:rFonts w:ascii="Times New Roman" w:hAnsi="Times New Roman" w:cs="Times New Roman"/>
                <w:sz w:val="24"/>
                <w:szCs w:val="24"/>
              </w:rPr>
              <w:t>2021.</w:t>
            </w:r>
          </w:p>
          <w:p w14:paraId="04853EBD" w14:textId="77777777" w:rsidR="007C57DA" w:rsidRPr="005A5079" w:rsidRDefault="007C57DA" w:rsidP="004B77D7">
            <w:pPr>
              <w:jc w:val="both"/>
              <w:rPr>
                <w:rFonts w:ascii="Times New Roman" w:hAnsi="Times New Roman" w:cs="Times New Roman"/>
                <w:sz w:val="24"/>
                <w:szCs w:val="24"/>
              </w:rPr>
            </w:pPr>
            <w:r w:rsidRPr="005A5079">
              <w:rPr>
                <w:rFonts w:ascii="Times New Roman" w:hAnsi="Times New Roman" w:cs="Times New Roman"/>
                <w:bCs/>
                <w:sz w:val="24"/>
                <w:szCs w:val="24"/>
              </w:rPr>
              <w:t>U 2018. godini edukacija je organizirana za predstavnike Hrvatskog zavoda za zdravstveno osiguranje, Z</w:t>
            </w:r>
            <w:r w:rsidRPr="005A5079">
              <w:rPr>
                <w:rFonts w:ascii="Times New Roman" w:hAnsi="Times New Roman" w:cs="Times New Roman"/>
                <w:sz w:val="24"/>
                <w:szCs w:val="24"/>
              </w:rPr>
              <w:t>avoda za vještačenje, profesionalnu rehabilitaciju i zapošljavanje osoba s invaliditetom</w:t>
            </w:r>
            <w:r w:rsidRPr="005A5079">
              <w:rPr>
                <w:rFonts w:ascii="Times New Roman" w:hAnsi="Times New Roman" w:cs="Times New Roman"/>
                <w:bCs/>
                <w:sz w:val="24"/>
                <w:szCs w:val="24"/>
              </w:rPr>
              <w:t xml:space="preserve"> te za polaznike studij</w:t>
            </w:r>
            <w:r w:rsidR="00A035D1">
              <w:rPr>
                <w:rFonts w:ascii="Times New Roman" w:hAnsi="Times New Roman" w:cs="Times New Roman"/>
                <w:bCs/>
                <w:sz w:val="24"/>
                <w:szCs w:val="24"/>
              </w:rPr>
              <w:t>a Sestrinstva u Zagrebu</w:t>
            </w:r>
            <w:r w:rsidRPr="005A5079">
              <w:rPr>
                <w:rFonts w:ascii="Times New Roman" w:hAnsi="Times New Roman" w:cs="Times New Roman"/>
                <w:bCs/>
                <w:sz w:val="24"/>
                <w:szCs w:val="24"/>
              </w:rPr>
              <w:t xml:space="preserve"> </w:t>
            </w:r>
            <w:r w:rsidRPr="005A5079">
              <w:rPr>
                <w:rFonts w:ascii="Times New Roman" w:hAnsi="Times New Roman" w:cs="Times New Roman"/>
                <w:sz w:val="24"/>
                <w:szCs w:val="24"/>
              </w:rPr>
              <w:t xml:space="preserve">o načinima ostvarivanja primjerenog kontakta s ovom izrazito </w:t>
            </w:r>
            <w:r w:rsidR="00A035D1">
              <w:rPr>
                <w:rFonts w:ascii="Times New Roman" w:hAnsi="Times New Roman" w:cs="Times New Roman"/>
                <w:sz w:val="24"/>
                <w:szCs w:val="24"/>
              </w:rPr>
              <w:t>ranjivom</w:t>
            </w:r>
            <w:r w:rsidRPr="005A5079">
              <w:rPr>
                <w:rFonts w:ascii="Times New Roman" w:hAnsi="Times New Roman" w:cs="Times New Roman"/>
                <w:sz w:val="24"/>
                <w:szCs w:val="24"/>
              </w:rPr>
              <w:t xml:space="preserve"> populacijom.</w:t>
            </w:r>
          </w:p>
          <w:p w14:paraId="06C49B6D" w14:textId="77777777" w:rsidR="007C57DA" w:rsidRPr="00352E22" w:rsidRDefault="00414644" w:rsidP="004B77D7">
            <w:pPr>
              <w:jc w:val="both"/>
              <w:rPr>
                <w:rFonts w:ascii="Times New Roman" w:hAnsi="Times New Roman" w:cs="Times New Roman"/>
                <w:sz w:val="24"/>
                <w:szCs w:val="24"/>
              </w:rPr>
            </w:pPr>
            <w:r>
              <w:rPr>
                <w:rFonts w:ascii="Times New Roman" w:hAnsi="Times New Roman" w:cs="Times New Roman"/>
                <w:sz w:val="24"/>
                <w:szCs w:val="24"/>
              </w:rPr>
              <w:t xml:space="preserve">Stručni skup </w:t>
            </w:r>
            <w:r w:rsidR="007C57DA" w:rsidRPr="005A5079">
              <w:rPr>
                <w:rFonts w:ascii="Times New Roman" w:hAnsi="Times New Roman" w:cs="Times New Roman"/>
                <w:sz w:val="24"/>
                <w:szCs w:val="24"/>
              </w:rPr>
              <w:t>„Načini ostvarivanja primjerenog kontakta i specifičnosti zdravstvene skrbi za o</w:t>
            </w:r>
            <w:r>
              <w:rPr>
                <w:rFonts w:ascii="Times New Roman" w:hAnsi="Times New Roman" w:cs="Times New Roman"/>
                <w:sz w:val="24"/>
                <w:szCs w:val="24"/>
              </w:rPr>
              <w:t xml:space="preserve">sobe s invaliditetom“ održan je </w:t>
            </w:r>
            <w:r w:rsidR="007C57DA" w:rsidRPr="005A5079">
              <w:rPr>
                <w:rFonts w:ascii="Times New Roman" w:hAnsi="Times New Roman" w:cs="Times New Roman"/>
                <w:sz w:val="24"/>
                <w:szCs w:val="24"/>
              </w:rPr>
              <w:t xml:space="preserve">13. 6. 2018. na </w:t>
            </w:r>
            <w:r w:rsidR="007C57DA" w:rsidRPr="00414644">
              <w:rPr>
                <w:rFonts w:ascii="Times New Roman" w:hAnsi="Times New Roman" w:cs="Times New Roman"/>
                <w:sz w:val="24"/>
                <w:szCs w:val="24"/>
              </w:rPr>
              <w:t xml:space="preserve">Medicinskom fakultetu u Zagrebu za oko 50 djelatnika </w:t>
            </w:r>
            <w:r w:rsidR="007C57DA" w:rsidRPr="00414644">
              <w:rPr>
                <w:rStyle w:val="Strong"/>
                <w:rFonts w:ascii="Times New Roman" w:eastAsiaTheme="majorEastAsia" w:hAnsi="Times New Roman" w:cs="Times New Roman"/>
                <w:b w:val="0"/>
                <w:sz w:val="24"/>
                <w:szCs w:val="24"/>
                <w:shd w:val="clear" w:color="auto" w:fill="FFFFFF"/>
              </w:rPr>
              <w:t>Hrvatskog zavoda za zdravstveno osiguranje</w:t>
            </w:r>
            <w:r w:rsidR="007C57DA" w:rsidRPr="00414644">
              <w:rPr>
                <w:rFonts w:ascii="Times New Roman" w:hAnsi="Times New Roman" w:cs="Times New Roman"/>
                <w:b/>
                <w:sz w:val="24"/>
                <w:szCs w:val="24"/>
                <w:shd w:val="clear" w:color="auto" w:fill="FFFFFF"/>
              </w:rPr>
              <w:t xml:space="preserve">, </w:t>
            </w:r>
            <w:r w:rsidR="007C57DA" w:rsidRPr="00414644">
              <w:rPr>
                <w:rFonts w:ascii="Times New Roman" w:hAnsi="Times New Roman" w:cs="Times New Roman"/>
                <w:sz w:val="24"/>
                <w:szCs w:val="24"/>
              </w:rPr>
              <w:t>koji u svakodnevnom radu dolaze u kont</w:t>
            </w:r>
            <w:r w:rsidRPr="00414644">
              <w:rPr>
                <w:rFonts w:ascii="Times New Roman" w:hAnsi="Times New Roman" w:cs="Times New Roman"/>
                <w:sz w:val="24"/>
                <w:szCs w:val="24"/>
              </w:rPr>
              <w:t xml:space="preserve">akt s osobama s invaliditetom. </w:t>
            </w:r>
            <w:r w:rsidR="007C57DA" w:rsidRPr="00271480">
              <w:rPr>
                <w:rFonts w:ascii="Times New Roman" w:hAnsi="Times New Roman" w:cs="Times New Roman"/>
                <w:color w:val="000000" w:themeColor="text1"/>
                <w:sz w:val="24"/>
                <w:szCs w:val="24"/>
              </w:rPr>
              <w:t>Edukaciju su održale osobe s invaliditetom ili njihovi predstavnici za svaku vrstu invaliditeta. Na edukaciji je prezentirana i</w:t>
            </w:r>
            <w:r w:rsidR="007C57DA" w:rsidRPr="00271480">
              <w:rPr>
                <w:rStyle w:val="apple-converted-space"/>
                <w:rFonts w:ascii="Times New Roman" w:eastAsiaTheme="majorEastAsia" w:hAnsi="Times New Roman" w:cs="Times New Roman"/>
                <w:color w:val="000000" w:themeColor="text1"/>
                <w:sz w:val="24"/>
                <w:szCs w:val="24"/>
              </w:rPr>
              <w:t> </w:t>
            </w:r>
            <w:hyperlink r:id="rId33" w:history="1">
              <w:r w:rsidR="007C57DA" w:rsidRPr="00271480">
                <w:rPr>
                  <w:rStyle w:val="Hyperlink"/>
                  <w:rFonts w:ascii="Times New Roman" w:hAnsi="Times New Roman" w:cs="Times New Roman"/>
                  <w:color w:val="000000" w:themeColor="text1"/>
                  <w:sz w:val="24"/>
                  <w:szCs w:val="24"/>
                  <w:u w:val="none"/>
                </w:rPr>
                <w:t>brošura o načinima ostvarivanja primjerenog kontakta s osobama s invaliditetom</w:t>
              </w:r>
            </w:hyperlink>
            <w:r w:rsidR="007C57DA" w:rsidRPr="00271480">
              <w:rPr>
                <w:rFonts w:ascii="Times New Roman" w:hAnsi="Times New Roman" w:cs="Times New Roman"/>
                <w:color w:val="000000" w:themeColor="text1"/>
                <w:sz w:val="24"/>
                <w:szCs w:val="24"/>
              </w:rPr>
              <w:t xml:space="preserve"> koju je izradio</w:t>
            </w:r>
            <w:r w:rsidRPr="00271480">
              <w:rPr>
                <w:rFonts w:ascii="Times New Roman" w:hAnsi="Times New Roman" w:cs="Times New Roman"/>
                <w:color w:val="000000" w:themeColor="text1"/>
                <w:sz w:val="24"/>
                <w:szCs w:val="24"/>
              </w:rPr>
              <w:t xml:space="preserve"> HZJZ</w:t>
            </w:r>
            <w:r w:rsidR="007C57DA" w:rsidRPr="00271480">
              <w:rPr>
                <w:rFonts w:ascii="Times New Roman" w:hAnsi="Times New Roman" w:cs="Times New Roman"/>
                <w:color w:val="000000" w:themeColor="text1"/>
                <w:sz w:val="24"/>
                <w:szCs w:val="24"/>
              </w:rPr>
              <w:t xml:space="preserve"> u suradnji s Pravobraniteljicom za osobe s invaliditetom </w:t>
            </w:r>
            <w:r w:rsidR="007C57DA" w:rsidRPr="00414644">
              <w:rPr>
                <w:rFonts w:ascii="Times New Roman" w:hAnsi="Times New Roman" w:cs="Times New Roman"/>
                <w:sz w:val="24"/>
                <w:szCs w:val="24"/>
              </w:rPr>
              <w:t xml:space="preserve">te predstavnicima udruga za svaku vrstu invaliditeta. Brošura je dostupna na poveznici: </w:t>
            </w:r>
            <w:r w:rsidR="007C57DA" w:rsidRPr="00352E22">
              <w:rPr>
                <w:rFonts w:ascii="Times New Roman" w:hAnsi="Times New Roman" w:cs="Times New Roman"/>
                <w:sz w:val="24"/>
                <w:szCs w:val="24"/>
              </w:rPr>
              <w:t>https://www.hzjz.hr/wp-content/uploads/2017/12/Nacini-ostva</w:t>
            </w:r>
            <w:r w:rsidR="00352E22">
              <w:rPr>
                <w:rFonts w:ascii="Times New Roman" w:hAnsi="Times New Roman" w:cs="Times New Roman"/>
                <w:sz w:val="24"/>
                <w:szCs w:val="24"/>
              </w:rPr>
              <w:t>rivanja-primjerenog-kontakta.pdf.</w:t>
            </w:r>
          </w:p>
          <w:p w14:paraId="3F8B5201" w14:textId="77777777" w:rsidR="007C57DA" w:rsidRPr="005A5079" w:rsidRDefault="00352E22" w:rsidP="004B77D7">
            <w:pPr>
              <w:jc w:val="both"/>
              <w:rPr>
                <w:rFonts w:ascii="Times New Roman" w:hAnsi="Times New Roman" w:cs="Times New Roman"/>
                <w:sz w:val="24"/>
                <w:szCs w:val="24"/>
              </w:rPr>
            </w:pPr>
            <w:r>
              <w:rPr>
                <w:rFonts w:ascii="Times New Roman" w:hAnsi="Times New Roman" w:cs="Times New Roman"/>
                <w:sz w:val="24"/>
                <w:szCs w:val="24"/>
              </w:rPr>
              <w:t xml:space="preserve">Dana </w:t>
            </w:r>
            <w:r w:rsidR="007C57DA" w:rsidRPr="00414644">
              <w:rPr>
                <w:rFonts w:ascii="Times New Roman" w:hAnsi="Times New Roman" w:cs="Times New Roman"/>
                <w:sz w:val="24"/>
                <w:szCs w:val="24"/>
              </w:rPr>
              <w:t>4. 12. 2018</w:t>
            </w:r>
            <w:r w:rsidR="007C57DA" w:rsidRPr="005A5079">
              <w:rPr>
                <w:rFonts w:ascii="Times New Roman" w:hAnsi="Times New Roman" w:cs="Times New Roman"/>
                <w:sz w:val="24"/>
                <w:szCs w:val="24"/>
              </w:rPr>
              <w:t xml:space="preserve">. na Medicinskom fakultetu u Zagrebu </w:t>
            </w:r>
            <w:r w:rsidR="003322A7">
              <w:rPr>
                <w:rFonts w:ascii="Times New Roman" w:hAnsi="Times New Roman" w:cs="Times New Roman"/>
                <w:sz w:val="24"/>
                <w:szCs w:val="24"/>
              </w:rPr>
              <w:t xml:space="preserve">održana je edukacija </w:t>
            </w:r>
            <w:r w:rsidR="007C57DA" w:rsidRPr="005A5079">
              <w:rPr>
                <w:rFonts w:ascii="Times New Roman" w:hAnsi="Times New Roman" w:cs="Times New Roman"/>
                <w:sz w:val="24"/>
                <w:szCs w:val="24"/>
              </w:rPr>
              <w:t xml:space="preserve">za oko 20 medicinskih vještaka i ostalih </w:t>
            </w:r>
            <w:r w:rsidR="007C57DA" w:rsidRPr="005A5079">
              <w:rPr>
                <w:rFonts w:ascii="Times New Roman" w:hAnsi="Times New Roman" w:cs="Times New Roman"/>
                <w:sz w:val="24"/>
                <w:szCs w:val="24"/>
                <w:shd w:val="clear" w:color="auto" w:fill="FFFFFF"/>
              </w:rPr>
              <w:t xml:space="preserve">djelatnika </w:t>
            </w:r>
            <w:r w:rsidR="007C57DA" w:rsidRPr="005A5079">
              <w:rPr>
                <w:rStyle w:val="apple-converted-space"/>
                <w:rFonts w:ascii="Times New Roman" w:hAnsi="Times New Roman" w:cs="Times New Roman"/>
                <w:sz w:val="24"/>
                <w:szCs w:val="24"/>
                <w:shd w:val="clear" w:color="auto" w:fill="FFFFFF"/>
              </w:rPr>
              <w:t> </w:t>
            </w:r>
            <w:r w:rsidR="007C57DA" w:rsidRPr="005A5079">
              <w:rPr>
                <w:rFonts w:ascii="Times New Roman" w:hAnsi="Times New Roman" w:cs="Times New Roman"/>
                <w:bCs/>
                <w:sz w:val="24"/>
                <w:szCs w:val="24"/>
              </w:rPr>
              <w:t>Zavoda za vještačenje, profesionalnu rehabilitaciju i zapošljavanje osoba s invaliditetom</w:t>
            </w:r>
            <w:r w:rsidR="007C57DA" w:rsidRPr="005A5079">
              <w:rPr>
                <w:rFonts w:ascii="Times New Roman" w:hAnsi="Times New Roman" w:cs="Times New Roman"/>
                <w:sz w:val="24"/>
                <w:szCs w:val="24"/>
              </w:rPr>
              <w:t>, koji dolaze u direktan kontakt s osobama s invaliditetom.</w:t>
            </w:r>
          </w:p>
          <w:p w14:paraId="5ED5CD0C" w14:textId="77777777" w:rsidR="007C57DA" w:rsidRPr="005A5079" w:rsidRDefault="007C57DA" w:rsidP="004A11BA">
            <w:pPr>
              <w:pStyle w:val="NormalWeb"/>
              <w:shd w:val="clear" w:color="auto" w:fill="FFFFFF"/>
              <w:spacing w:before="0" w:beforeAutospacing="0" w:after="0" w:afterAutospacing="0"/>
              <w:jc w:val="both"/>
            </w:pPr>
            <w:r w:rsidRPr="005A5079">
              <w:t>Predavači su bili predstavnici krovnih udruga i saveza osoba s invaliditetom, a prisutnima je podijeljena informativna brošura „Načini ostvarivanja primjerenog kontakta i specifičnosti zdravstvene skrbi za osobe s invaliditetom“.</w:t>
            </w:r>
          </w:p>
          <w:p w14:paraId="4B2839A6" w14:textId="77777777" w:rsidR="007C57DA" w:rsidRPr="005A5079" w:rsidRDefault="007C57DA" w:rsidP="004A11BA">
            <w:pPr>
              <w:jc w:val="both"/>
              <w:rPr>
                <w:rFonts w:ascii="Times New Roman" w:hAnsi="Times New Roman" w:cs="Times New Roman"/>
                <w:bCs/>
                <w:sz w:val="24"/>
                <w:szCs w:val="24"/>
              </w:rPr>
            </w:pPr>
            <w:r w:rsidRPr="005A5079">
              <w:rPr>
                <w:rFonts w:ascii="Times New Roman" w:hAnsi="Times New Roman" w:cs="Times New Roman"/>
                <w:bCs/>
                <w:sz w:val="24"/>
                <w:szCs w:val="24"/>
              </w:rPr>
              <w:t>Edukacijama je u 2018. godini prisustvovalo 40 zdravstvenih radnika, a od početka organizacije istih, više od 300 zdravstvenih radnika.</w:t>
            </w:r>
          </w:p>
          <w:p w14:paraId="61386B8C" w14:textId="77777777" w:rsidR="007C57DA" w:rsidRPr="00506B31" w:rsidRDefault="007C57DA" w:rsidP="004A11BA">
            <w:pPr>
              <w:jc w:val="both"/>
              <w:rPr>
                <w:rFonts w:ascii="Times New Roman" w:hAnsi="Times New Roman" w:cs="Times New Roman"/>
                <w:sz w:val="24"/>
                <w:szCs w:val="24"/>
              </w:rPr>
            </w:pPr>
            <w:r w:rsidRPr="005A5079">
              <w:rPr>
                <w:rFonts w:ascii="Times New Roman" w:hAnsi="Times New Roman" w:cs="Times New Roman"/>
                <w:sz w:val="24"/>
                <w:szCs w:val="24"/>
              </w:rPr>
              <w:t>Kontinuirano se provode aktivnosti suzbijanja diskriminacije</w:t>
            </w:r>
            <w:r w:rsidR="006D6045">
              <w:rPr>
                <w:rFonts w:ascii="Times New Roman" w:hAnsi="Times New Roman" w:cs="Times New Roman"/>
                <w:sz w:val="24"/>
                <w:szCs w:val="24"/>
              </w:rPr>
              <w:t>,</w:t>
            </w:r>
            <w:r w:rsidRPr="005A5079">
              <w:rPr>
                <w:rFonts w:ascii="Times New Roman" w:hAnsi="Times New Roman" w:cs="Times New Roman"/>
                <w:sz w:val="24"/>
                <w:szCs w:val="24"/>
              </w:rPr>
              <w:t xml:space="preserve"> sukladno </w:t>
            </w:r>
            <w:r w:rsidR="005477AD">
              <w:rPr>
                <w:rFonts w:ascii="Times New Roman" w:hAnsi="Times New Roman" w:cs="Times New Roman"/>
                <w:sz w:val="24"/>
                <w:szCs w:val="24"/>
              </w:rPr>
              <w:t xml:space="preserve">s </w:t>
            </w:r>
            <w:r w:rsidRPr="005A5079">
              <w:rPr>
                <w:rFonts w:ascii="Times New Roman" w:hAnsi="Times New Roman" w:cs="Times New Roman"/>
                <w:sz w:val="24"/>
                <w:szCs w:val="24"/>
              </w:rPr>
              <w:t>Hrvatsk</w:t>
            </w:r>
            <w:r w:rsidR="005477AD">
              <w:rPr>
                <w:rFonts w:ascii="Times New Roman" w:hAnsi="Times New Roman" w:cs="Times New Roman"/>
                <w:sz w:val="24"/>
                <w:szCs w:val="24"/>
              </w:rPr>
              <w:t>i</w:t>
            </w:r>
            <w:r w:rsidRPr="005A5079">
              <w:rPr>
                <w:rFonts w:ascii="Times New Roman" w:hAnsi="Times New Roman" w:cs="Times New Roman"/>
                <w:sz w:val="24"/>
                <w:szCs w:val="24"/>
              </w:rPr>
              <w:t>m nacionaln</w:t>
            </w:r>
            <w:r w:rsidR="005477AD">
              <w:rPr>
                <w:rFonts w:ascii="Times New Roman" w:hAnsi="Times New Roman" w:cs="Times New Roman"/>
                <w:sz w:val="24"/>
                <w:szCs w:val="24"/>
              </w:rPr>
              <w:t>i</w:t>
            </w:r>
            <w:r w:rsidRPr="005A5079">
              <w:rPr>
                <w:rFonts w:ascii="Times New Roman" w:hAnsi="Times New Roman" w:cs="Times New Roman"/>
                <w:sz w:val="24"/>
                <w:szCs w:val="24"/>
              </w:rPr>
              <w:t>m program</w:t>
            </w:r>
            <w:r w:rsidR="005477AD">
              <w:rPr>
                <w:rFonts w:ascii="Times New Roman" w:hAnsi="Times New Roman" w:cs="Times New Roman"/>
                <w:sz w:val="24"/>
                <w:szCs w:val="24"/>
              </w:rPr>
              <w:t>om</w:t>
            </w:r>
            <w:r w:rsidRPr="005A5079">
              <w:rPr>
                <w:rFonts w:ascii="Times New Roman" w:hAnsi="Times New Roman" w:cs="Times New Roman"/>
                <w:sz w:val="24"/>
                <w:szCs w:val="24"/>
              </w:rPr>
              <w:t xml:space="preserve"> za prevenciju HIV</w:t>
            </w:r>
            <w:r w:rsidR="005477AD">
              <w:rPr>
                <w:rFonts w:ascii="Times New Roman" w:hAnsi="Times New Roman" w:cs="Times New Roman"/>
                <w:sz w:val="24"/>
                <w:szCs w:val="24"/>
              </w:rPr>
              <w:t>-a</w:t>
            </w:r>
            <w:r w:rsidRPr="005A5079">
              <w:rPr>
                <w:rFonts w:ascii="Times New Roman" w:hAnsi="Times New Roman" w:cs="Times New Roman"/>
                <w:sz w:val="24"/>
                <w:szCs w:val="24"/>
              </w:rPr>
              <w:t>/AIDS-a 2017.</w:t>
            </w:r>
            <w:r w:rsidR="005477AD">
              <w:rPr>
                <w:rFonts w:ascii="Times New Roman" w:hAnsi="Times New Roman" w:cs="Times New Roman"/>
                <w:sz w:val="24"/>
                <w:szCs w:val="24"/>
              </w:rPr>
              <w:t xml:space="preserve"> –</w:t>
            </w:r>
            <w:r w:rsidRPr="005A5079">
              <w:rPr>
                <w:rFonts w:ascii="Times New Roman" w:hAnsi="Times New Roman" w:cs="Times New Roman"/>
                <w:sz w:val="24"/>
                <w:szCs w:val="24"/>
              </w:rPr>
              <w:t xml:space="preserve"> 2021.</w:t>
            </w:r>
          </w:p>
        </w:tc>
      </w:tr>
      <w:tr w:rsidR="00506B31" w:rsidRPr="00506B31" w14:paraId="65168D31" w14:textId="77777777" w:rsidTr="00506B31">
        <w:tc>
          <w:tcPr>
            <w:tcW w:w="2235" w:type="dxa"/>
            <w:vAlign w:val="center"/>
          </w:tcPr>
          <w:p w14:paraId="4D99472C" w14:textId="77777777" w:rsidR="00506B31" w:rsidRPr="00506B31" w:rsidRDefault="00506B31" w:rsidP="004B77D7">
            <w:pPr>
              <w:rPr>
                <w:rFonts w:ascii="Times New Roman" w:hAnsi="Times New Roman" w:cs="Times New Roman"/>
                <w:color w:val="000000"/>
                <w:sz w:val="24"/>
                <w:szCs w:val="24"/>
              </w:rPr>
            </w:pPr>
            <w:r w:rsidRPr="00506B31">
              <w:rPr>
                <w:rFonts w:ascii="Times New Roman" w:hAnsi="Times New Roman" w:cs="Times New Roman"/>
                <w:color w:val="000000"/>
                <w:sz w:val="24"/>
                <w:szCs w:val="24"/>
              </w:rPr>
              <w:t xml:space="preserve">UOČENI NEDOSTACI </w:t>
            </w:r>
          </w:p>
        </w:tc>
        <w:tc>
          <w:tcPr>
            <w:tcW w:w="6945" w:type="dxa"/>
            <w:vAlign w:val="center"/>
          </w:tcPr>
          <w:p w14:paraId="0C4C4598" w14:textId="77777777" w:rsidR="00506B31" w:rsidRPr="00506B31" w:rsidRDefault="00506B31" w:rsidP="004B77D7">
            <w:pPr>
              <w:jc w:val="both"/>
              <w:rPr>
                <w:rFonts w:ascii="Times New Roman" w:hAnsi="Times New Roman" w:cs="Times New Roman"/>
                <w:sz w:val="24"/>
                <w:szCs w:val="24"/>
              </w:rPr>
            </w:pPr>
            <w:r>
              <w:rPr>
                <w:rFonts w:ascii="Times New Roman" w:hAnsi="Times New Roman" w:cs="Times New Roman"/>
                <w:sz w:val="24"/>
                <w:szCs w:val="24"/>
              </w:rPr>
              <w:t>/</w:t>
            </w:r>
          </w:p>
        </w:tc>
      </w:tr>
    </w:tbl>
    <w:p w14:paraId="2D337AC0" w14:textId="77777777" w:rsidR="004264CF" w:rsidRDefault="004264CF" w:rsidP="004B77D7">
      <w:pPr>
        <w:spacing w:line="240" w:lineRule="auto"/>
        <w:rPr>
          <w:rFonts w:ascii="Times New Roman" w:hAnsi="Times New Roman" w:cs="Times New Roman"/>
          <w:sz w:val="24"/>
          <w:szCs w:val="24"/>
        </w:rPr>
      </w:pPr>
    </w:p>
    <w:p w14:paraId="2AF8EB72" w14:textId="77777777" w:rsidR="00571379" w:rsidRPr="004A11BA" w:rsidRDefault="00571379" w:rsidP="006A66FF">
      <w:pPr>
        <w:pStyle w:val="Heading3"/>
        <w:spacing w:before="0"/>
        <w:jc w:val="both"/>
        <w:rPr>
          <w:rFonts w:ascii="Times New Roman" w:hAnsi="Times New Roman"/>
          <w:color w:val="auto"/>
        </w:rPr>
      </w:pPr>
      <w:bookmarkStart w:id="26" w:name="_Toc26360606"/>
      <w:r w:rsidRPr="006610BA">
        <w:rPr>
          <w:rFonts w:ascii="Times New Roman" w:hAnsi="Times New Roman"/>
          <w:color w:val="auto"/>
        </w:rPr>
        <w:t>Cilj 3. Dosljedna i sustavna provedba praksi prilagođenih potrebama skupina zaštićenih Zakonom o suzbijanju diskriminacije u području zdravstva</w:t>
      </w:r>
      <w:bookmarkEnd w:id="26"/>
    </w:p>
    <w:p w14:paraId="2A6D4A22" w14:textId="77777777" w:rsidR="004A11BA" w:rsidRDefault="004A11BA" w:rsidP="006A66FF">
      <w:pPr>
        <w:spacing w:after="0" w:line="240" w:lineRule="auto"/>
        <w:jc w:val="both"/>
        <w:rPr>
          <w:rFonts w:ascii="Times New Roman" w:eastAsia="Times New Roman" w:hAnsi="Times New Roman" w:cs="Times New Roman"/>
          <w:b/>
          <w:sz w:val="24"/>
          <w:szCs w:val="24"/>
          <w:lang w:eastAsia="hr-HR"/>
        </w:rPr>
      </w:pPr>
    </w:p>
    <w:p w14:paraId="3DC1CC66" w14:textId="77777777" w:rsidR="00571379" w:rsidRPr="006610BA" w:rsidRDefault="00571379" w:rsidP="006A66FF">
      <w:pPr>
        <w:spacing w:after="0" w:line="240" w:lineRule="auto"/>
        <w:jc w:val="both"/>
        <w:rPr>
          <w:rFonts w:ascii="Times New Roman" w:eastAsia="Times New Roman" w:hAnsi="Times New Roman" w:cs="Times New Roman"/>
          <w:sz w:val="24"/>
          <w:szCs w:val="24"/>
          <w:lang w:eastAsia="hr-HR"/>
        </w:rPr>
      </w:pPr>
      <w:r w:rsidRPr="006610BA">
        <w:rPr>
          <w:rFonts w:ascii="Times New Roman" w:eastAsia="Times New Roman" w:hAnsi="Times New Roman" w:cs="Times New Roman"/>
          <w:b/>
          <w:sz w:val="24"/>
          <w:szCs w:val="24"/>
          <w:lang w:eastAsia="hr-HR"/>
        </w:rPr>
        <w:t>Mjera 3.1.</w:t>
      </w:r>
      <w:r w:rsidRPr="006610BA">
        <w:rPr>
          <w:rFonts w:ascii="Times New Roman" w:eastAsia="Times New Roman" w:hAnsi="Times New Roman" w:cs="Times New Roman"/>
          <w:sz w:val="24"/>
          <w:szCs w:val="24"/>
          <w:lang w:eastAsia="hr-HR"/>
        </w:rPr>
        <w:t xml:space="preserve"> </w:t>
      </w:r>
      <w:r w:rsidRPr="006610BA">
        <w:rPr>
          <w:rFonts w:ascii="Times New Roman" w:eastAsia="Times New Roman" w:hAnsi="Times New Roman" w:cs="Times New Roman"/>
          <w:b/>
          <w:sz w:val="24"/>
          <w:szCs w:val="24"/>
          <w:lang w:eastAsia="hr-HR"/>
        </w:rPr>
        <w:t>Provoditi aktivnosti u cilju informiranja korisnika o pravima koja proizlaze iz područja zdravstvene zaštite i zdravstvenog osiguranja, posebice kada se mijenja način stjecanja ili ostvarivanja nekog prava na način prilagođen dobi, mentalnim i fizičkim mogućnostima, s posebnim naglaskom na starije osobe</w:t>
      </w:r>
    </w:p>
    <w:p w14:paraId="4ECB3AEC" w14:textId="77777777" w:rsidR="00113BCC" w:rsidRDefault="00113BCC" w:rsidP="006A66FF">
      <w:pPr>
        <w:spacing w:after="0" w:line="240" w:lineRule="auto"/>
        <w:jc w:val="both"/>
        <w:rPr>
          <w:rFonts w:ascii="Times New Roman" w:eastAsia="Times New Roman" w:hAnsi="Times New Roman" w:cs="Times New Roman"/>
          <w:b/>
          <w:sz w:val="24"/>
          <w:szCs w:val="24"/>
          <w:lang w:eastAsia="hr-HR"/>
        </w:rPr>
      </w:pPr>
    </w:p>
    <w:tbl>
      <w:tblPr>
        <w:tblStyle w:val="TableGrid283"/>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113BCC" w:rsidRPr="00167060" w14:paraId="521F1378" w14:textId="77777777" w:rsidTr="00902308">
        <w:tc>
          <w:tcPr>
            <w:tcW w:w="9180" w:type="dxa"/>
            <w:shd w:val="clear" w:color="auto" w:fill="auto"/>
          </w:tcPr>
          <w:p w14:paraId="65A04FB7" w14:textId="77777777" w:rsidR="00113BCC" w:rsidRPr="006A66FF" w:rsidRDefault="00113BCC" w:rsidP="004B77D7">
            <w:pPr>
              <w:rPr>
                <w:rFonts w:ascii="Times New Roman" w:hAnsi="Times New Roman" w:cs="Times New Roman"/>
                <w:sz w:val="24"/>
                <w:szCs w:val="24"/>
              </w:rPr>
            </w:pPr>
            <w:r w:rsidRPr="006A66FF">
              <w:rPr>
                <w:rFonts w:ascii="Times New Roman" w:hAnsi="Times New Roman" w:cs="Times New Roman"/>
                <w:sz w:val="24"/>
                <w:szCs w:val="24"/>
              </w:rPr>
              <w:t xml:space="preserve">Provedba mjere u 2017. </w:t>
            </w:r>
            <w:r w:rsidR="007C57DA" w:rsidRPr="006A66FF">
              <w:rPr>
                <w:rFonts w:ascii="Times New Roman" w:hAnsi="Times New Roman" w:cs="Times New Roman"/>
                <w:sz w:val="24"/>
                <w:szCs w:val="24"/>
              </w:rPr>
              <w:t xml:space="preserve">i 2018. </w:t>
            </w:r>
            <w:r w:rsidRPr="006A66FF">
              <w:rPr>
                <w:rFonts w:ascii="Times New Roman" w:hAnsi="Times New Roman" w:cs="Times New Roman"/>
                <w:sz w:val="24"/>
                <w:szCs w:val="24"/>
              </w:rPr>
              <w:t>godini</w:t>
            </w:r>
          </w:p>
        </w:tc>
      </w:tr>
    </w:tbl>
    <w:tbl>
      <w:tblPr>
        <w:tblStyle w:val="TableGrid"/>
        <w:tblW w:w="0" w:type="auto"/>
        <w:tblLook w:val="04A0" w:firstRow="1" w:lastRow="0" w:firstColumn="1" w:lastColumn="0" w:noHBand="0" w:noVBand="1"/>
      </w:tblPr>
      <w:tblGrid>
        <w:gridCol w:w="2228"/>
        <w:gridCol w:w="6917"/>
      </w:tblGrid>
      <w:tr w:rsidR="006610BA" w:rsidRPr="00FC5EB7" w14:paraId="792F80F7" w14:textId="77777777" w:rsidTr="00B666BA">
        <w:trPr>
          <w:trHeight w:val="559"/>
        </w:trPr>
        <w:tc>
          <w:tcPr>
            <w:tcW w:w="2235" w:type="dxa"/>
            <w:vAlign w:val="center"/>
          </w:tcPr>
          <w:p w14:paraId="0D3AC354" w14:textId="77777777" w:rsidR="006610BA" w:rsidRPr="00436EFB" w:rsidRDefault="006610BA"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NOSITELJ</w:t>
            </w:r>
          </w:p>
        </w:tc>
        <w:tc>
          <w:tcPr>
            <w:tcW w:w="7053" w:type="dxa"/>
            <w:vAlign w:val="center"/>
          </w:tcPr>
          <w:p w14:paraId="2264341A" w14:textId="77777777" w:rsidR="006610BA" w:rsidRPr="004A11BA" w:rsidRDefault="006610BA" w:rsidP="004B77D7">
            <w:pPr>
              <w:jc w:val="both"/>
              <w:rPr>
                <w:rFonts w:ascii="Times New Roman" w:hAnsi="Times New Roman" w:cs="Times New Roman"/>
                <w:sz w:val="24"/>
                <w:szCs w:val="24"/>
              </w:rPr>
            </w:pPr>
            <w:r w:rsidRPr="004A11BA">
              <w:rPr>
                <w:rFonts w:ascii="Times New Roman" w:hAnsi="Times New Roman" w:cs="Times New Roman"/>
                <w:sz w:val="24"/>
                <w:szCs w:val="24"/>
              </w:rPr>
              <w:t>Ministarstvo zdravstva</w:t>
            </w:r>
          </w:p>
        </w:tc>
      </w:tr>
      <w:tr w:rsidR="006610BA" w:rsidRPr="00FC5EB7" w14:paraId="44C9AD4C" w14:textId="77777777" w:rsidTr="00B666BA">
        <w:tc>
          <w:tcPr>
            <w:tcW w:w="2235" w:type="dxa"/>
            <w:vAlign w:val="center"/>
          </w:tcPr>
          <w:p w14:paraId="2E73746D" w14:textId="77777777" w:rsidR="006610BA" w:rsidRPr="00436EFB" w:rsidRDefault="006610BA" w:rsidP="004B77D7">
            <w:pPr>
              <w:rPr>
                <w:rFonts w:ascii="Times New Roman" w:hAnsi="Times New Roman" w:cs="Times New Roman"/>
                <w:color w:val="000000"/>
                <w:sz w:val="24"/>
                <w:szCs w:val="24"/>
              </w:rPr>
            </w:pPr>
          </w:p>
          <w:p w14:paraId="1E463445" w14:textId="77777777" w:rsidR="006610BA" w:rsidRPr="00436EFB" w:rsidRDefault="006610BA"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SUNOSITELJ</w:t>
            </w:r>
          </w:p>
        </w:tc>
        <w:tc>
          <w:tcPr>
            <w:tcW w:w="7053" w:type="dxa"/>
            <w:vAlign w:val="center"/>
          </w:tcPr>
          <w:p w14:paraId="064FF72A" w14:textId="77777777" w:rsidR="006610BA" w:rsidRPr="00620489" w:rsidRDefault="006610BA" w:rsidP="004B77D7">
            <w:pPr>
              <w:jc w:val="both"/>
              <w:rPr>
                <w:rFonts w:ascii="Times New Roman" w:hAnsi="Times New Roman" w:cs="Times New Roman"/>
                <w:sz w:val="24"/>
                <w:szCs w:val="24"/>
              </w:rPr>
            </w:pPr>
            <w:r w:rsidRPr="00620489">
              <w:rPr>
                <w:rFonts w:ascii="Times New Roman" w:hAnsi="Times New Roman" w:cs="Times New Roman"/>
                <w:sz w:val="24"/>
                <w:szCs w:val="24"/>
              </w:rPr>
              <w:t>Hrvatski zavod za zdravstveno osiguranje, Hrvatski zavod za javno zdravstvo i ostala društva za osiguranje koja nude pokrivanje troškova usluga unutar sustava javnog zdravstva, organizacije civilnog društva</w:t>
            </w:r>
          </w:p>
        </w:tc>
      </w:tr>
      <w:tr w:rsidR="006610BA" w:rsidRPr="00FC5EB7" w14:paraId="09B0BA9E" w14:textId="77777777" w:rsidTr="00B666BA">
        <w:tc>
          <w:tcPr>
            <w:tcW w:w="2235" w:type="dxa"/>
            <w:vAlign w:val="center"/>
          </w:tcPr>
          <w:p w14:paraId="080A0871" w14:textId="77777777" w:rsidR="006610BA" w:rsidRPr="00436EFB" w:rsidRDefault="006610BA"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ROK ZA PROVEDBU</w:t>
            </w:r>
          </w:p>
        </w:tc>
        <w:tc>
          <w:tcPr>
            <w:tcW w:w="7053" w:type="dxa"/>
            <w:vAlign w:val="center"/>
          </w:tcPr>
          <w:p w14:paraId="03F283A3" w14:textId="77777777" w:rsidR="006610BA" w:rsidRPr="00620489"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6610BA" w:rsidRPr="00620489">
              <w:rPr>
                <w:rFonts w:ascii="Times New Roman" w:hAnsi="Times New Roman" w:cs="Times New Roman"/>
                <w:sz w:val="24"/>
                <w:szCs w:val="24"/>
              </w:rPr>
              <w:t>ontinuirano</w:t>
            </w:r>
          </w:p>
        </w:tc>
      </w:tr>
      <w:tr w:rsidR="006610BA" w:rsidRPr="00FC5EB7" w14:paraId="49A651F7" w14:textId="77777777" w:rsidTr="00B666BA">
        <w:tc>
          <w:tcPr>
            <w:tcW w:w="2235" w:type="dxa"/>
            <w:vAlign w:val="center"/>
          </w:tcPr>
          <w:p w14:paraId="5BF3EDED" w14:textId="77777777" w:rsidR="006610BA" w:rsidRPr="00436EFB" w:rsidRDefault="006610BA"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UTROŠENA FINANCIJSKA SREDSTVA I IZVOR FINANCIRANJA</w:t>
            </w:r>
          </w:p>
        </w:tc>
        <w:tc>
          <w:tcPr>
            <w:tcW w:w="7053" w:type="dxa"/>
            <w:vAlign w:val="center"/>
          </w:tcPr>
          <w:p w14:paraId="37FB9595" w14:textId="77777777" w:rsidR="006610BA" w:rsidRPr="00620489" w:rsidRDefault="006610BA" w:rsidP="004B77D7">
            <w:pPr>
              <w:jc w:val="both"/>
              <w:rPr>
                <w:rFonts w:ascii="Times New Roman" w:hAnsi="Times New Roman" w:cs="Times New Roman"/>
                <w:sz w:val="24"/>
                <w:szCs w:val="24"/>
              </w:rPr>
            </w:pPr>
            <w:r>
              <w:rPr>
                <w:rFonts w:ascii="Times New Roman" w:hAnsi="Times New Roman" w:cs="Times New Roman"/>
                <w:sz w:val="24"/>
                <w:szCs w:val="24"/>
              </w:rPr>
              <w:t xml:space="preserve">Redovna sredstva </w:t>
            </w:r>
            <w:r w:rsidRPr="006610BA">
              <w:rPr>
                <w:rFonts w:ascii="Times New Roman" w:hAnsi="Times New Roman" w:cs="Times New Roman"/>
                <w:sz w:val="24"/>
                <w:szCs w:val="24"/>
              </w:rPr>
              <w:t>Hrvatski zavod</w:t>
            </w:r>
            <w:r>
              <w:rPr>
                <w:rFonts w:ascii="Times New Roman" w:hAnsi="Times New Roman" w:cs="Times New Roman"/>
                <w:sz w:val="24"/>
                <w:szCs w:val="24"/>
              </w:rPr>
              <w:t>a</w:t>
            </w:r>
            <w:r w:rsidRPr="006610BA">
              <w:rPr>
                <w:rFonts w:ascii="Times New Roman" w:hAnsi="Times New Roman" w:cs="Times New Roman"/>
                <w:sz w:val="24"/>
                <w:szCs w:val="24"/>
              </w:rPr>
              <w:t xml:space="preserve"> za zdravstveno osiguranje</w:t>
            </w:r>
          </w:p>
        </w:tc>
      </w:tr>
      <w:tr w:rsidR="006610BA" w:rsidRPr="00FC5EB7" w14:paraId="6E730E8D" w14:textId="77777777" w:rsidTr="00B666BA">
        <w:tc>
          <w:tcPr>
            <w:tcW w:w="2235" w:type="dxa"/>
            <w:vAlign w:val="center"/>
          </w:tcPr>
          <w:p w14:paraId="0CA34C99" w14:textId="77777777" w:rsidR="006610BA" w:rsidRPr="00436EFB" w:rsidRDefault="006610BA"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STATUS MJERE</w:t>
            </w:r>
          </w:p>
        </w:tc>
        <w:tc>
          <w:tcPr>
            <w:tcW w:w="7053" w:type="dxa"/>
            <w:vAlign w:val="center"/>
          </w:tcPr>
          <w:p w14:paraId="6FBE3137" w14:textId="77777777" w:rsidR="006610BA" w:rsidRPr="00620489" w:rsidRDefault="006610BA" w:rsidP="004B77D7">
            <w:pPr>
              <w:jc w:val="both"/>
              <w:rPr>
                <w:rFonts w:ascii="Times New Roman" w:hAnsi="Times New Roman" w:cs="Times New Roman"/>
                <w:sz w:val="24"/>
                <w:szCs w:val="24"/>
              </w:rPr>
            </w:pPr>
            <w:r w:rsidRPr="00620489">
              <w:rPr>
                <w:rFonts w:ascii="Times New Roman" w:hAnsi="Times New Roman" w:cs="Times New Roman"/>
                <w:sz w:val="24"/>
                <w:szCs w:val="24"/>
              </w:rPr>
              <w:t>Mjera se provodi</w:t>
            </w:r>
            <w:r w:rsidR="00DD20E0">
              <w:rPr>
                <w:rFonts w:ascii="Times New Roman" w:hAnsi="Times New Roman" w:cs="Times New Roman"/>
                <w:sz w:val="24"/>
                <w:szCs w:val="24"/>
              </w:rPr>
              <w:t>.</w:t>
            </w:r>
          </w:p>
        </w:tc>
      </w:tr>
      <w:tr w:rsidR="006610BA" w:rsidRPr="00FC5EB7" w14:paraId="13AC9E91" w14:textId="77777777" w:rsidTr="00C03BD1">
        <w:tc>
          <w:tcPr>
            <w:tcW w:w="2235" w:type="dxa"/>
            <w:tcBorders>
              <w:bottom w:val="single" w:sz="4" w:space="0" w:color="auto"/>
            </w:tcBorders>
          </w:tcPr>
          <w:p w14:paraId="4F0235ED" w14:textId="77777777" w:rsidR="006610BA" w:rsidRPr="00436EFB" w:rsidRDefault="006610BA" w:rsidP="00C03BD1">
            <w:pPr>
              <w:rPr>
                <w:rFonts w:ascii="Times New Roman" w:hAnsi="Times New Roman" w:cs="Times New Roman"/>
                <w:color w:val="000000"/>
                <w:sz w:val="24"/>
                <w:szCs w:val="24"/>
              </w:rPr>
            </w:pPr>
            <w:r w:rsidRPr="00436EFB">
              <w:rPr>
                <w:rFonts w:ascii="Times New Roman" w:hAnsi="Times New Roman" w:cs="Times New Roman"/>
                <w:color w:val="000000"/>
                <w:sz w:val="24"/>
                <w:szCs w:val="24"/>
              </w:rPr>
              <w:t>POSTIGNUTI REZULTATI</w:t>
            </w:r>
          </w:p>
          <w:p w14:paraId="22DBA4EF" w14:textId="77777777" w:rsidR="006610BA" w:rsidRPr="00436EFB" w:rsidRDefault="006610BA" w:rsidP="00C03BD1">
            <w:pPr>
              <w:rPr>
                <w:rFonts w:ascii="Times New Roman" w:hAnsi="Times New Roman" w:cs="Times New Roman"/>
                <w:color w:val="000000"/>
                <w:sz w:val="24"/>
                <w:szCs w:val="24"/>
              </w:rPr>
            </w:pPr>
          </w:p>
        </w:tc>
        <w:tc>
          <w:tcPr>
            <w:tcW w:w="7053" w:type="dxa"/>
            <w:tcBorders>
              <w:bottom w:val="single" w:sz="4" w:space="0" w:color="auto"/>
            </w:tcBorders>
            <w:vAlign w:val="center"/>
          </w:tcPr>
          <w:p w14:paraId="5F532483" w14:textId="77777777" w:rsidR="007C57DA" w:rsidRPr="00620489" w:rsidRDefault="006610BA" w:rsidP="004B77D7">
            <w:pPr>
              <w:jc w:val="both"/>
              <w:rPr>
                <w:rFonts w:ascii="Times New Roman" w:hAnsi="Times New Roman" w:cs="Times New Roman"/>
                <w:bCs/>
                <w:sz w:val="24"/>
                <w:szCs w:val="24"/>
              </w:rPr>
            </w:pPr>
            <w:r w:rsidRPr="00620489">
              <w:rPr>
                <w:rFonts w:ascii="Times New Roman" w:hAnsi="Times New Roman" w:cs="Times New Roman"/>
                <w:bCs/>
                <w:sz w:val="24"/>
                <w:szCs w:val="24"/>
              </w:rPr>
              <w:t>Kontinuirano se provodi informiranje osiguranih osoba o pravima iz sustava obveznog i do</w:t>
            </w:r>
            <w:r w:rsidR="00025652">
              <w:rPr>
                <w:rFonts w:ascii="Times New Roman" w:hAnsi="Times New Roman" w:cs="Times New Roman"/>
                <w:bCs/>
                <w:sz w:val="24"/>
                <w:szCs w:val="24"/>
              </w:rPr>
              <w:t>punskog zdravstvenog osiguranja</w:t>
            </w:r>
            <w:r w:rsidRPr="00620489">
              <w:rPr>
                <w:rFonts w:ascii="Times New Roman" w:hAnsi="Times New Roman" w:cs="Times New Roman"/>
                <w:bCs/>
                <w:sz w:val="24"/>
                <w:szCs w:val="24"/>
              </w:rPr>
              <w:t xml:space="preserve"> te sustava rodiljnih i roditeljskih p</w:t>
            </w:r>
            <w:r w:rsidR="00025652">
              <w:rPr>
                <w:rFonts w:ascii="Times New Roman" w:hAnsi="Times New Roman" w:cs="Times New Roman"/>
                <w:bCs/>
                <w:sz w:val="24"/>
                <w:szCs w:val="24"/>
              </w:rPr>
              <w:t>otpora putem mrežnih stranica s</w:t>
            </w:r>
            <w:r w:rsidRPr="00620489">
              <w:rPr>
                <w:rFonts w:ascii="Times New Roman" w:hAnsi="Times New Roman" w:cs="Times New Roman"/>
                <w:bCs/>
                <w:sz w:val="24"/>
                <w:szCs w:val="24"/>
              </w:rPr>
              <w:t xml:space="preserve"> dostupnim besplatnim brojevima telefona i podacima </w:t>
            </w:r>
            <w:r w:rsidR="00025652">
              <w:rPr>
                <w:rFonts w:ascii="Times New Roman" w:hAnsi="Times New Roman" w:cs="Times New Roman"/>
                <w:bCs/>
                <w:sz w:val="24"/>
                <w:szCs w:val="24"/>
              </w:rPr>
              <w:t xml:space="preserve">za kontakt </w:t>
            </w:r>
            <w:r w:rsidRPr="00620489">
              <w:rPr>
                <w:rFonts w:ascii="Times New Roman" w:hAnsi="Times New Roman" w:cs="Times New Roman"/>
                <w:bCs/>
                <w:sz w:val="24"/>
                <w:szCs w:val="24"/>
              </w:rPr>
              <w:t xml:space="preserve">svih relevantnih institucija i tijela. Za osobe koje nemaju pristup internetu ili se njime ne znaju služiti na raspolaganju je mogućnost telefonskog kontaktiranja direkcije Zavoda i područnih službi. </w:t>
            </w:r>
            <w:r w:rsidR="00691D6E">
              <w:rPr>
                <w:rFonts w:ascii="Times New Roman" w:hAnsi="Times New Roman" w:cs="Times New Roman"/>
                <w:bCs/>
                <w:sz w:val="24"/>
                <w:szCs w:val="24"/>
              </w:rPr>
              <w:t xml:space="preserve">U </w:t>
            </w:r>
            <w:r w:rsidRPr="00620489">
              <w:rPr>
                <w:rFonts w:ascii="Times New Roman" w:hAnsi="Times New Roman" w:cs="Times New Roman"/>
                <w:bCs/>
                <w:sz w:val="24"/>
                <w:szCs w:val="24"/>
              </w:rPr>
              <w:t xml:space="preserve">2017. </w:t>
            </w:r>
            <w:r w:rsidR="00691D6E">
              <w:rPr>
                <w:rFonts w:ascii="Times New Roman" w:hAnsi="Times New Roman" w:cs="Times New Roman"/>
                <w:bCs/>
                <w:sz w:val="24"/>
                <w:szCs w:val="24"/>
              </w:rPr>
              <w:t>i 2018. godini</w:t>
            </w:r>
            <w:r w:rsidRPr="00620489">
              <w:rPr>
                <w:rFonts w:ascii="Times New Roman" w:hAnsi="Times New Roman" w:cs="Times New Roman"/>
                <w:bCs/>
                <w:sz w:val="24"/>
                <w:szCs w:val="24"/>
              </w:rPr>
              <w:t xml:space="preserve"> predstavnici Zavoda sudjelovali su u specijaliziranim radijskim i televizijskim emisijama s predmetnom tematikom.</w:t>
            </w:r>
          </w:p>
        </w:tc>
      </w:tr>
      <w:tr w:rsidR="006610BA" w:rsidRPr="00FC5EB7" w14:paraId="027B41B6" w14:textId="77777777" w:rsidTr="00F65E39">
        <w:tc>
          <w:tcPr>
            <w:tcW w:w="2235" w:type="dxa"/>
            <w:tcBorders>
              <w:bottom w:val="single" w:sz="4" w:space="0" w:color="auto"/>
            </w:tcBorders>
            <w:vAlign w:val="center"/>
          </w:tcPr>
          <w:p w14:paraId="604BE682" w14:textId="77777777" w:rsidR="006610BA" w:rsidRPr="00436EFB" w:rsidRDefault="006610BA"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 xml:space="preserve">UOČENI NEDOSTACI </w:t>
            </w:r>
          </w:p>
        </w:tc>
        <w:tc>
          <w:tcPr>
            <w:tcW w:w="7053" w:type="dxa"/>
            <w:tcBorders>
              <w:bottom w:val="single" w:sz="4" w:space="0" w:color="auto"/>
            </w:tcBorders>
            <w:vAlign w:val="center"/>
          </w:tcPr>
          <w:p w14:paraId="5AD6EE27" w14:textId="77777777" w:rsidR="006610BA" w:rsidRPr="00620489" w:rsidRDefault="00B666BA" w:rsidP="004B77D7">
            <w:pPr>
              <w:jc w:val="both"/>
              <w:rPr>
                <w:rFonts w:ascii="Times New Roman" w:hAnsi="Times New Roman" w:cs="Times New Roman"/>
                <w:sz w:val="24"/>
                <w:szCs w:val="24"/>
              </w:rPr>
            </w:pPr>
            <w:r>
              <w:rPr>
                <w:rFonts w:ascii="Times New Roman" w:hAnsi="Times New Roman" w:cs="Times New Roman"/>
                <w:sz w:val="24"/>
                <w:szCs w:val="24"/>
              </w:rPr>
              <w:t>/</w:t>
            </w:r>
          </w:p>
        </w:tc>
      </w:tr>
    </w:tbl>
    <w:p w14:paraId="4D949A0A" w14:textId="77777777" w:rsidR="00113BCC" w:rsidRDefault="00113BCC" w:rsidP="004B77D7">
      <w:pPr>
        <w:spacing w:line="240" w:lineRule="auto"/>
        <w:jc w:val="both"/>
        <w:rPr>
          <w:rFonts w:ascii="Times New Roman" w:eastAsia="Times New Roman" w:hAnsi="Times New Roman" w:cs="Times New Roman"/>
          <w:b/>
          <w:sz w:val="24"/>
          <w:szCs w:val="24"/>
          <w:lang w:eastAsia="hr-HR"/>
        </w:rPr>
      </w:pPr>
    </w:p>
    <w:p w14:paraId="58E650F1" w14:textId="77777777" w:rsidR="00571379" w:rsidRDefault="00571379" w:rsidP="006A66FF">
      <w:pPr>
        <w:spacing w:after="0" w:line="240" w:lineRule="auto"/>
        <w:jc w:val="both"/>
        <w:rPr>
          <w:rFonts w:ascii="Times New Roman" w:eastAsia="Times New Roman" w:hAnsi="Times New Roman" w:cs="Times New Roman"/>
          <w:b/>
          <w:sz w:val="24"/>
          <w:szCs w:val="24"/>
          <w:lang w:eastAsia="hr-HR"/>
        </w:rPr>
      </w:pPr>
      <w:r w:rsidRPr="00C97796">
        <w:rPr>
          <w:rFonts w:ascii="Times New Roman" w:eastAsia="Times New Roman" w:hAnsi="Times New Roman" w:cs="Times New Roman"/>
          <w:b/>
          <w:sz w:val="24"/>
          <w:szCs w:val="24"/>
          <w:lang w:eastAsia="hr-HR"/>
        </w:rPr>
        <w:t>Mjera 3.2.</w:t>
      </w:r>
      <w:r w:rsidRPr="00C97796">
        <w:rPr>
          <w:rFonts w:ascii="Times New Roman" w:eastAsia="Times New Roman" w:hAnsi="Times New Roman" w:cs="Times New Roman"/>
          <w:sz w:val="24"/>
          <w:szCs w:val="24"/>
          <w:lang w:eastAsia="hr-HR"/>
        </w:rPr>
        <w:t xml:space="preserve"> </w:t>
      </w:r>
      <w:r w:rsidRPr="00C97796">
        <w:rPr>
          <w:rFonts w:ascii="Times New Roman" w:eastAsia="Times New Roman" w:hAnsi="Times New Roman" w:cs="Times New Roman"/>
          <w:b/>
          <w:sz w:val="24"/>
          <w:szCs w:val="24"/>
          <w:lang w:eastAsia="hr-HR"/>
        </w:rPr>
        <w:t>Povećati dostupnost palijativne skrbi za njegu palijativnih bolesnika i razmotriti potrebu i mogućnost osnivanja hospicija</w:t>
      </w:r>
    </w:p>
    <w:p w14:paraId="16BC2032" w14:textId="77777777" w:rsidR="006A66FF" w:rsidRDefault="006A66FF" w:rsidP="006A66FF">
      <w:pPr>
        <w:spacing w:after="0" w:line="240" w:lineRule="auto"/>
        <w:jc w:val="both"/>
        <w:rPr>
          <w:rFonts w:ascii="Times New Roman" w:eastAsia="Times New Roman" w:hAnsi="Times New Roman" w:cs="Times New Roman"/>
          <w:b/>
          <w:sz w:val="24"/>
          <w:szCs w:val="24"/>
          <w:lang w:eastAsia="hr-HR"/>
        </w:rPr>
      </w:pPr>
    </w:p>
    <w:tbl>
      <w:tblPr>
        <w:tblStyle w:val="TableGrid284"/>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6A66FF" w:rsidRPr="00167060" w14:paraId="0D921834" w14:textId="77777777" w:rsidTr="007A2131">
        <w:tc>
          <w:tcPr>
            <w:tcW w:w="9180" w:type="dxa"/>
            <w:shd w:val="clear" w:color="auto" w:fill="auto"/>
          </w:tcPr>
          <w:p w14:paraId="4A2BCE31" w14:textId="77777777" w:rsidR="006A66FF" w:rsidRPr="006A66FF" w:rsidRDefault="006A66FF" w:rsidP="007A2131">
            <w:pPr>
              <w:rPr>
                <w:rFonts w:ascii="Times New Roman" w:hAnsi="Times New Roman" w:cs="Times New Roman"/>
                <w:sz w:val="24"/>
                <w:szCs w:val="24"/>
              </w:rPr>
            </w:pPr>
            <w:r w:rsidRPr="006A66FF">
              <w:rPr>
                <w:rFonts w:ascii="Times New Roman" w:hAnsi="Times New Roman" w:cs="Times New Roman"/>
                <w:sz w:val="24"/>
                <w:szCs w:val="24"/>
              </w:rPr>
              <w:t>Provedba mjere u 2017. i 2018. godini</w:t>
            </w:r>
          </w:p>
        </w:tc>
      </w:tr>
    </w:tbl>
    <w:p w14:paraId="38B733AB" w14:textId="77777777" w:rsidR="00571379" w:rsidRDefault="00571379" w:rsidP="006A66FF">
      <w:pPr>
        <w:spacing w:after="0" w:line="240" w:lineRule="auto"/>
        <w:jc w:val="both"/>
        <w:rPr>
          <w:rFonts w:ascii="Times New Roman" w:eastAsia="Times New Roman" w:hAnsi="Times New Roman" w:cs="Times New Roman"/>
          <w:sz w:val="24"/>
          <w:szCs w:val="24"/>
          <w:lang w:eastAsia="hr-HR"/>
        </w:rPr>
      </w:pPr>
    </w:p>
    <w:tbl>
      <w:tblPr>
        <w:tblStyle w:val="TableGrid"/>
        <w:tblW w:w="9322" w:type="dxa"/>
        <w:tblLook w:val="04A0" w:firstRow="1" w:lastRow="0" w:firstColumn="1" w:lastColumn="0" w:noHBand="0" w:noVBand="1"/>
      </w:tblPr>
      <w:tblGrid>
        <w:gridCol w:w="2235"/>
        <w:gridCol w:w="7087"/>
      </w:tblGrid>
      <w:tr w:rsidR="00C97796" w:rsidRPr="00C97796" w14:paraId="54F97423" w14:textId="77777777" w:rsidTr="00C97796">
        <w:trPr>
          <w:trHeight w:val="506"/>
        </w:trPr>
        <w:tc>
          <w:tcPr>
            <w:tcW w:w="2235" w:type="dxa"/>
            <w:vAlign w:val="center"/>
          </w:tcPr>
          <w:p w14:paraId="67460A79" w14:textId="77777777" w:rsidR="00C97796" w:rsidRPr="00C97796" w:rsidRDefault="00C97796" w:rsidP="004B77D7">
            <w:pPr>
              <w:rPr>
                <w:rFonts w:ascii="Times New Roman" w:hAnsi="Times New Roman" w:cs="Times New Roman"/>
                <w:color w:val="000000"/>
                <w:sz w:val="24"/>
                <w:szCs w:val="24"/>
              </w:rPr>
            </w:pPr>
            <w:r w:rsidRPr="00C97796">
              <w:rPr>
                <w:rFonts w:ascii="Times New Roman" w:hAnsi="Times New Roman" w:cs="Times New Roman"/>
                <w:color w:val="000000"/>
                <w:sz w:val="24"/>
                <w:szCs w:val="24"/>
              </w:rPr>
              <w:t>NOSITELJ</w:t>
            </w:r>
          </w:p>
        </w:tc>
        <w:tc>
          <w:tcPr>
            <w:tcW w:w="7087" w:type="dxa"/>
            <w:vAlign w:val="center"/>
          </w:tcPr>
          <w:p w14:paraId="050CBE9E" w14:textId="77777777" w:rsidR="00C97796" w:rsidRPr="00C03BD1" w:rsidRDefault="00C97796" w:rsidP="004B77D7">
            <w:pPr>
              <w:jc w:val="both"/>
              <w:rPr>
                <w:rFonts w:ascii="Times New Roman" w:hAnsi="Times New Roman" w:cs="Times New Roman"/>
                <w:sz w:val="24"/>
                <w:szCs w:val="24"/>
              </w:rPr>
            </w:pPr>
            <w:r w:rsidRPr="00C03BD1">
              <w:rPr>
                <w:rFonts w:ascii="Times New Roman" w:hAnsi="Times New Roman" w:cs="Times New Roman"/>
                <w:sz w:val="24"/>
                <w:szCs w:val="24"/>
              </w:rPr>
              <w:t>Ministarstvo zdravstva</w:t>
            </w:r>
          </w:p>
        </w:tc>
      </w:tr>
      <w:tr w:rsidR="00C97796" w:rsidRPr="00C97796" w14:paraId="69CEB1DD" w14:textId="77777777" w:rsidTr="00C97796">
        <w:trPr>
          <w:trHeight w:val="429"/>
        </w:trPr>
        <w:tc>
          <w:tcPr>
            <w:tcW w:w="2235" w:type="dxa"/>
            <w:vAlign w:val="center"/>
          </w:tcPr>
          <w:p w14:paraId="00E93A29" w14:textId="77777777" w:rsidR="00C97796" w:rsidRPr="00C97796" w:rsidRDefault="00C97796" w:rsidP="004B77D7">
            <w:pPr>
              <w:rPr>
                <w:rFonts w:ascii="Times New Roman" w:hAnsi="Times New Roman" w:cs="Times New Roman"/>
                <w:color w:val="000000"/>
                <w:sz w:val="24"/>
                <w:szCs w:val="24"/>
              </w:rPr>
            </w:pPr>
            <w:r w:rsidRPr="00C97796">
              <w:rPr>
                <w:rFonts w:ascii="Times New Roman" w:hAnsi="Times New Roman" w:cs="Times New Roman"/>
                <w:color w:val="000000"/>
                <w:sz w:val="24"/>
                <w:szCs w:val="24"/>
              </w:rPr>
              <w:t>SUNOSITELJ</w:t>
            </w:r>
          </w:p>
        </w:tc>
        <w:tc>
          <w:tcPr>
            <w:tcW w:w="7087" w:type="dxa"/>
            <w:vAlign w:val="center"/>
          </w:tcPr>
          <w:p w14:paraId="0E68E966" w14:textId="77777777" w:rsidR="00C97796" w:rsidRPr="00C97796" w:rsidRDefault="00C97796" w:rsidP="004B77D7">
            <w:pPr>
              <w:jc w:val="both"/>
              <w:rPr>
                <w:rFonts w:ascii="Times New Roman" w:hAnsi="Times New Roman" w:cs="Times New Roman"/>
                <w:sz w:val="24"/>
                <w:szCs w:val="24"/>
              </w:rPr>
            </w:pPr>
            <w:r w:rsidRPr="00C97796">
              <w:rPr>
                <w:rFonts w:ascii="Times New Roman" w:hAnsi="Times New Roman" w:cs="Times New Roman"/>
                <w:sz w:val="24"/>
                <w:szCs w:val="24"/>
              </w:rPr>
              <w:t>Hrvatski zavod za zdravstveno osiguranje, zdravstvene ustanove</w:t>
            </w:r>
          </w:p>
        </w:tc>
      </w:tr>
      <w:tr w:rsidR="00C97796" w:rsidRPr="00C97796" w14:paraId="46B3FDBE" w14:textId="77777777" w:rsidTr="00C97796">
        <w:tc>
          <w:tcPr>
            <w:tcW w:w="2235" w:type="dxa"/>
            <w:vAlign w:val="center"/>
          </w:tcPr>
          <w:p w14:paraId="398A5F63" w14:textId="77777777" w:rsidR="00C97796" w:rsidRPr="00C97796" w:rsidRDefault="00C97796" w:rsidP="004B77D7">
            <w:pPr>
              <w:rPr>
                <w:rFonts w:ascii="Times New Roman" w:hAnsi="Times New Roman" w:cs="Times New Roman"/>
                <w:color w:val="000000"/>
                <w:sz w:val="24"/>
                <w:szCs w:val="24"/>
              </w:rPr>
            </w:pPr>
            <w:r w:rsidRPr="00C97796">
              <w:rPr>
                <w:rFonts w:ascii="Times New Roman" w:hAnsi="Times New Roman" w:cs="Times New Roman"/>
                <w:color w:val="000000"/>
                <w:sz w:val="24"/>
                <w:szCs w:val="24"/>
              </w:rPr>
              <w:t>ROK ZA PROVEDBU</w:t>
            </w:r>
          </w:p>
        </w:tc>
        <w:tc>
          <w:tcPr>
            <w:tcW w:w="7087" w:type="dxa"/>
            <w:vAlign w:val="center"/>
          </w:tcPr>
          <w:p w14:paraId="0C7A30EF" w14:textId="77777777" w:rsidR="00C97796" w:rsidRPr="00C97796" w:rsidRDefault="00025652" w:rsidP="004B77D7">
            <w:pPr>
              <w:jc w:val="both"/>
              <w:rPr>
                <w:rFonts w:ascii="Times New Roman" w:hAnsi="Times New Roman" w:cs="Times New Roman"/>
                <w:sz w:val="24"/>
                <w:szCs w:val="24"/>
              </w:rPr>
            </w:pPr>
            <w:r>
              <w:rPr>
                <w:rFonts w:ascii="Times New Roman" w:hAnsi="Times New Roman" w:cs="Times New Roman"/>
                <w:sz w:val="24"/>
                <w:szCs w:val="24"/>
              </w:rPr>
              <w:t>K</w:t>
            </w:r>
            <w:r w:rsidR="00C97796" w:rsidRPr="00C97796">
              <w:rPr>
                <w:rFonts w:ascii="Times New Roman" w:hAnsi="Times New Roman" w:cs="Times New Roman"/>
                <w:sz w:val="24"/>
                <w:szCs w:val="24"/>
              </w:rPr>
              <w:t>ontinuirano povećanje s ciljem popunjavanja Mreže javne zdravstvene službe u djelatnosti palijativne skrbi</w:t>
            </w:r>
            <w:r w:rsidR="00DD20E0">
              <w:rPr>
                <w:rFonts w:ascii="Times New Roman" w:hAnsi="Times New Roman" w:cs="Times New Roman"/>
                <w:sz w:val="24"/>
                <w:szCs w:val="24"/>
              </w:rPr>
              <w:t>.</w:t>
            </w:r>
          </w:p>
        </w:tc>
      </w:tr>
      <w:tr w:rsidR="00C97796" w:rsidRPr="00C97796" w14:paraId="648D03BC" w14:textId="77777777" w:rsidTr="00C03BD1">
        <w:tc>
          <w:tcPr>
            <w:tcW w:w="2235" w:type="dxa"/>
          </w:tcPr>
          <w:p w14:paraId="021A2F5B" w14:textId="77777777" w:rsidR="00C97796" w:rsidRPr="00C97796" w:rsidRDefault="00C97796" w:rsidP="00C03BD1">
            <w:pPr>
              <w:rPr>
                <w:rFonts w:ascii="Times New Roman" w:hAnsi="Times New Roman" w:cs="Times New Roman"/>
                <w:color w:val="000000"/>
                <w:sz w:val="24"/>
                <w:szCs w:val="24"/>
              </w:rPr>
            </w:pPr>
            <w:r w:rsidRPr="00C97796">
              <w:rPr>
                <w:rFonts w:ascii="Times New Roman" w:hAnsi="Times New Roman" w:cs="Times New Roman"/>
                <w:color w:val="000000"/>
                <w:sz w:val="24"/>
                <w:szCs w:val="24"/>
              </w:rPr>
              <w:t>UTROŠENA FINANCIJSKA SREDSTVA I IZVOR FINANCIRANJA</w:t>
            </w:r>
          </w:p>
        </w:tc>
        <w:tc>
          <w:tcPr>
            <w:tcW w:w="7087" w:type="dxa"/>
            <w:vAlign w:val="center"/>
          </w:tcPr>
          <w:p w14:paraId="4197548E" w14:textId="77777777" w:rsidR="00F969B2" w:rsidRPr="00C03BD1" w:rsidRDefault="00F969B2" w:rsidP="004B77D7">
            <w:pPr>
              <w:jc w:val="both"/>
              <w:rPr>
                <w:rFonts w:ascii="Times New Roman" w:hAnsi="Times New Roman" w:cs="Times New Roman"/>
                <w:sz w:val="24"/>
                <w:szCs w:val="24"/>
              </w:rPr>
            </w:pPr>
            <w:r w:rsidRPr="00C03BD1">
              <w:rPr>
                <w:rFonts w:ascii="Times New Roman" w:hAnsi="Times New Roman" w:cs="Times New Roman"/>
                <w:sz w:val="24"/>
                <w:szCs w:val="24"/>
              </w:rPr>
              <w:t>U 2017. i 2018.</w:t>
            </w:r>
            <w:r w:rsidR="003D71AC" w:rsidRPr="00C03BD1">
              <w:rPr>
                <w:rFonts w:ascii="Times New Roman" w:hAnsi="Times New Roman" w:cs="Times New Roman"/>
                <w:sz w:val="24"/>
                <w:szCs w:val="24"/>
              </w:rPr>
              <w:t xml:space="preserve"> godini</w:t>
            </w:r>
            <w:r w:rsidRPr="00C03BD1">
              <w:rPr>
                <w:rFonts w:ascii="Times New Roman" w:hAnsi="Times New Roman" w:cs="Times New Roman"/>
                <w:sz w:val="24"/>
                <w:szCs w:val="24"/>
              </w:rPr>
              <w:t xml:space="preserve"> utrošena su sredstva Ministarstva</w:t>
            </w:r>
            <w:r w:rsidR="00C97796" w:rsidRPr="00C03BD1">
              <w:rPr>
                <w:rFonts w:ascii="Times New Roman" w:hAnsi="Times New Roman" w:cs="Times New Roman"/>
                <w:sz w:val="24"/>
                <w:szCs w:val="24"/>
              </w:rPr>
              <w:t xml:space="preserve"> zdravstva iz redovnih sredstava iz državnog proračun</w:t>
            </w:r>
            <w:r w:rsidR="00CB6CDE" w:rsidRPr="00C03BD1">
              <w:rPr>
                <w:rFonts w:ascii="Times New Roman" w:hAnsi="Times New Roman" w:cs="Times New Roman"/>
                <w:sz w:val="24"/>
                <w:szCs w:val="24"/>
              </w:rPr>
              <w:t>a</w:t>
            </w:r>
            <w:r w:rsidR="004B77D7" w:rsidRPr="00C03BD1">
              <w:rPr>
                <w:rFonts w:ascii="Times New Roman" w:hAnsi="Times New Roman" w:cs="Times New Roman"/>
                <w:sz w:val="24"/>
                <w:szCs w:val="24"/>
              </w:rPr>
              <w:t xml:space="preserve"> s pozicije A</w:t>
            </w:r>
            <w:r w:rsidR="00C97796" w:rsidRPr="00C03BD1">
              <w:rPr>
                <w:rFonts w:ascii="Times New Roman" w:hAnsi="Times New Roman" w:cs="Times New Roman"/>
                <w:sz w:val="24"/>
                <w:szCs w:val="24"/>
              </w:rPr>
              <w:t xml:space="preserve">618207 Administracija i upravljanje i Hrvatski zavod za zdravstveno osiguranje u okviru financijskih sredstava osiguranih za obavljanje zdravstvene djelatnosti. </w:t>
            </w:r>
          </w:p>
          <w:p w14:paraId="6593A2A7" w14:textId="77777777" w:rsidR="00F969B2" w:rsidRPr="00C03BD1" w:rsidRDefault="00F969B2" w:rsidP="004B77D7">
            <w:pPr>
              <w:jc w:val="both"/>
              <w:rPr>
                <w:rFonts w:ascii="Times New Roman" w:hAnsi="Times New Roman" w:cs="Times New Roman"/>
                <w:sz w:val="24"/>
                <w:szCs w:val="24"/>
              </w:rPr>
            </w:pPr>
            <w:r w:rsidRPr="00C03BD1">
              <w:rPr>
                <w:rFonts w:ascii="Times New Roman" w:hAnsi="Times New Roman" w:cs="Times New Roman"/>
                <w:sz w:val="24"/>
                <w:szCs w:val="24"/>
              </w:rPr>
              <w:t>U 2017.</w:t>
            </w:r>
            <w:r w:rsidR="001C1F3D" w:rsidRPr="00C03BD1">
              <w:rPr>
                <w:rFonts w:ascii="Times New Roman" w:hAnsi="Times New Roman" w:cs="Times New Roman"/>
                <w:sz w:val="24"/>
                <w:szCs w:val="24"/>
              </w:rPr>
              <w:t xml:space="preserve"> godini</w:t>
            </w:r>
            <w:r w:rsidRPr="00C03BD1">
              <w:rPr>
                <w:rFonts w:ascii="Times New Roman" w:hAnsi="Times New Roman" w:cs="Times New Roman"/>
                <w:sz w:val="24"/>
                <w:szCs w:val="24"/>
              </w:rPr>
              <w:t xml:space="preserve"> utrošena su s</w:t>
            </w:r>
            <w:r w:rsidR="00C97796" w:rsidRPr="00C03BD1">
              <w:rPr>
                <w:rFonts w:ascii="Times New Roman" w:hAnsi="Times New Roman" w:cs="Times New Roman"/>
                <w:sz w:val="24"/>
                <w:szCs w:val="24"/>
              </w:rPr>
              <w:t>redstva Hrvatskog zavoda za zdravstveno osiguranje od 5.247.450 k</w:t>
            </w:r>
            <w:r w:rsidR="001C1F3D" w:rsidRPr="00C03BD1">
              <w:rPr>
                <w:rFonts w:ascii="Times New Roman" w:hAnsi="Times New Roman" w:cs="Times New Roman"/>
                <w:sz w:val="24"/>
                <w:szCs w:val="24"/>
              </w:rPr>
              <w:t>u</w:t>
            </w:r>
            <w:r w:rsidR="00C97796" w:rsidRPr="00C03BD1">
              <w:rPr>
                <w:rFonts w:ascii="Times New Roman" w:hAnsi="Times New Roman" w:cs="Times New Roman"/>
                <w:sz w:val="24"/>
                <w:szCs w:val="24"/>
              </w:rPr>
              <w:t>n</w:t>
            </w:r>
            <w:r w:rsidR="001C1F3D" w:rsidRPr="00C03BD1">
              <w:rPr>
                <w:rFonts w:ascii="Times New Roman" w:hAnsi="Times New Roman" w:cs="Times New Roman"/>
                <w:sz w:val="24"/>
                <w:szCs w:val="24"/>
              </w:rPr>
              <w:t>a</w:t>
            </w:r>
            <w:r w:rsidR="00C97796" w:rsidRPr="00C03BD1">
              <w:rPr>
                <w:rFonts w:ascii="Times New Roman" w:hAnsi="Times New Roman" w:cs="Times New Roman"/>
                <w:sz w:val="24"/>
                <w:szCs w:val="24"/>
              </w:rPr>
              <w:t>.</w:t>
            </w:r>
            <w:r w:rsidRPr="00C03BD1">
              <w:rPr>
                <w:rFonts w:ascii="Times New Roman" w:hAnsi="Times New Roman" w:cs="Times New Roman"/>
                <w:sz w:val="24"/>
                <w:szCs w:val="24"/>
              </w:rPr>
              <w:t xml:space="preserve"> </w:t>
            </w:r>
          </w:p>
          <w:p w14:paraId="6BD3D40E" w14:textId="77777777" w:rsidR="00FE7C33" w:rsidRPr="00F969B2" w:rsidRDefault="00F969B2" w:rsidP="004B77D7">
            <w:pPr>
              <w:jc w:val="both"/>
              <w:rPr>
                <w:rFonts w:ascii="Times New Roman" w:hAnsi="Times New Roman" w:cs="Times New Roman"/>
                <w:sz w:val="24"/>
                <w:szCs w:val="24"/>
              </w:rPr>
            </w:pPr>
            <w:r w:rsidRPr="00C03BD1">
              <w:rPr>
                <w:rFonts w:ascii="Times New Roman" w:hAnsi="Times New Roman" w:cs="Times New Roman"/>
                <w:sz w:val="24"/>
                <w:szCs w:val="24"/>
              </w:rPr>
              <w:t>U 2018.</w:t>
            </w:r>
            <w:r w:rsidR="001C1F3D" w:rsidRPr="00C03BD1">
              <w:rPr>
                <w:rFonts w:ascii="Times New Roman" w:hAnsi="Times New Roman" w:cs="Times New Roman"/>
                <w:sz w:val="24"/>
                <w:szCs w:val="24"/>
              </w:rPr>
              <w:t xml:space="preserve"> godini</w:t>
            </w:r>
            <w:r w:rsidRPr="00C03BD1">
              <w:rPr>
                <w:rFonts w:ascii="Times New Roman" w:hAnsi="Times New Roman" w:cs="Times New Roman"/>
                <w:sz w:val="24"/>
                <w:szCs w:val="24"/>
              </w:rPr>
              <w:t xml:space="preserve"> utrošena su s</w:t>
            </w:r>
            <w:r w:rsidR="00FE7C33" w:rsidRPr="00C03BD1">
              <w:rPr>
                <w:rFonts w:ascii="Times New Roman" w:hAnsi="Times New Roman" w:cs="Times New Roman"/>
                <w:sz w:val="24"/>
                <w:szCs w:val="24"/>
              </w:rPr>
              <w:t>redstva Hrvatskog zavoda za zdravstveno osiguranje od 9.144.936 k</w:t>
            </w:r>
            <w:r w:rsidR="001C1F3D" w:rsidRPr="00C03BD1">
              <w:rPr>
                <w:rFonts w:ascii="Times New Roman" w:hAnsi="Times New Roman" w:cs="Times New Roman"/>
                <w:sz w:val="24"/>
                <w:szCs w:val="24"/>
              </w:rPr>
              <w:t>u</w:t>
            </w:r>
            <w:r w:rsidR="00FE7C33" w:rsidRPr="00C03BD1">
              <w:rPr>
                <w:rFonts w:ascii="Times New Roman" w:hAnsi="Times New Roman" w:cs="Times New Roman"/>
                <w:sz w:val="24"/>
                <w:szCs w:val="24"/>
              </w:rPr>
              <w:t>n</w:t>
            </w:r>
            <w:r w:rsidR="001C1F3D" w:rsidRPr="00C03BD1">
              <w:rPr>
                <w:rFonts w:ascii="Times New Roman" w:hAnsi="Times New Roman" w:cs="Times New Roman"/>
                <w:sz w:val="24"/>
                <w:szCs w:val="24"/>
              </w:rPr>
              <w:t>a</w:t>
            </w:r>
            <w:r w:rsidR="00FE7C33" w:rsidRPr="00C03BD1">
              <w:rPr>
                <w:rFonts w:ascii="Times New Roman" w:hAnsi="Times New Roman" w:cs="Times New Roman"/>
                <w:sz w:val="24"/>
                <w:szCs w:val="24"/>
              </w:rPr>
              <w:t>.</w:t>
            </w:r>
          </w:p>
          <w:p w14:paraId="387B12CD" w14:textId="77777777" w:rsidR="00FE7C33" w:rsidRPr="00C97796" w:rsidRDefault="00FE7C33" w:rsidP="004B77D7">
            <w:pPr>
              <w:jc w:val="both"/>
              <w:rPr>
                <w:rFonts w:ascii="Times New Roman" w:hAnsi="Times New Roman" w:cs="Times New Roman"/>
                <w:sz w:val="24"/>
                <w:szCs w:val="24"/>
              </w:rPr>
            </w:pPr>
          </w:p>
        </w:tc>
      </w:tr>
      <w:tr w:rsidR="00C97796" w:rsidRPr="00C97796" w14:paraId="673686A7" w14:textId="77777777" w:rsidTr="00C03BD1">
        <w:trPr>
          <w:trHeight w:val="623"/>
        </w:trPr>
        <w:tc>
          <w:tcPr>
            <w:tcW w:w="2235" w:type="dxa"/>
          </w:tcPr>
          <w:p w14:paraId="10D52528" w14:textId="77777777" w:rsidR="00C97796" w:rsidRPr="00C97796" w:rsidRDefault="00C97796" w:rsidP="00C03BD1">
            <w:pPr>
              <w:rPr>
                <w:rFonts w:ascii="Times New Roman" w:hAnsi="Times New Roman" w:cs="Times New Roman"/>
                <w:color w:val="000000"/>
                <w:sz w:val="24"/>
                <w:szCs w:val="24"/>
              </w:rPr>
            </w:pPr>
            <w:r w:rsidRPr="00C97796">
              <w:rPr>
                <w:rFonts w:ascii="Times New Roman" w:hAnsi="Times New Roman" w:cs="Times New Roman"/>
                <w:color w:val="000000"/>
                <w:sz w:val="24"/>
                <w:szCs w:val="24"/>
              </w:rPr>
              <w:t>STATUS MJERE</w:t>
            </w:r>
          </w:p>
        </w:tc>
        <w:tc>
          <w:tcPr>
            <w:tcW w:w="7087" w:type="dxa"/>
            <w:vAlign w:val="center"/>
          </w:tcPr>
          <w:p w14:paraId="5BFF2B8C" w14:textId="77777777" w:rsidR="00C97796" w:rsidRPr="00C97796" w:rsidRDefault="004A31C1" w:rsidP="004B77D7">
            <w:pPr>
              <w:jc w:val="both"/>
              <w:rPr>
                <w:rFonts w:ascii="Times New Roman" w:hAnsi="Times New Roman" w:cs="Times New Roman"/>
                <w:sz w:val="24"/>
                <w:szCs w:val="24"/>
              </w:rPr>
            </w:pPr>
            <w:r>
              <w:rPr>
                <w:rFonts w:ascii="Times New Roman" w:hAnsi="Times New Roman" w:cs="Times New Roman"/>
                <w:sz w:val="24"/>
                <w:szCs w:val="24"/>
              </w:rPr>
              <w:t>Mjera se provodi</w:t>
            </w:r>
            <w:r w:rsidR="00DD20E0">
              <w:rPr>
                <w:rFonts w:ascii="Times New Roman" w:hAnsi="Times New Roman" w:cs="Times New Roman"/>
                <w:sz w:val="24"/>
                <w:szCs w:val="24"/>
              </w:rPr>
              <w:t>.</w:t>
            </w:r>
          </w:p>
        </w:tc>
      </w:tr>
      <w:tr w:rsidR="00C97796" w:rsidRPr="00C97796" w14:paraId="521CAD81" w14:textId="77777777" w:rsidTr="00C03BD1">
        <w:tc>
          <w:tcPr>
            <w:tcW w:w="2235" w:type="dxa"/>
          </w:tcPr>
          <w:p w14:paraId="31D8AAFB" w14:textId="77777777" w:rsidR="00C97796" w:rsidRPr="00C97796" w:rsidRDefault="00C97796" w:rsidP="00C03BD1">
            <w:pPr>
              <w:rPr>
                <w:rFonts w:ascii="Times New Roman" w:hAnsi="Times New Roman" w:cs="Times New Roman"/>
                <w:color w:val="000000"/>
                <w:sz w:val="24"/>
                <w:szCs w:val="24"/>
              </w:rPr>
            </w:pPr>
            <w:r w:rsidRPr="00C97796">
              <w:rPr>
                <w:rFonts w:ascii="Times New Roman" w:hAnsi="Times New Roman" w:cs="Times New Roman"/>
                <w:color w:val="000000"/>
                <w:sz w:val="24"/>
                <w:szCs w:val="24"/>
              </w:rPr>
              <w:t>POSTIGNUTI REZULTATI</w:t>
            </w:r>
          </w:p>
          <w:p w14:paraId="602431C1" w14:textId="77777777" w:rsidR="00C97796" w:rsidRPr="00C97796" w:rsidRDefault="00C97796" w:rsidP="00C03BD1">
            <w:pPr>
              <w:rPr>
                <w:rFonts w:ascii="Times New Roman" w:hAnsi="Times New Roman" w:cs="Times New Roman"/>
                <w:color w:val="000000"/>
                <w:sz w:val="24"/>
                <w:szCs w:val="24"/>
              </w:rPr>
            </w:pPr>
          </w:p>
        </w:tc>
        <w:tc>
          <w:tcPr>
            <w:tcW w:w="7087" w:type="dxa"/>
            <w:vAlign w:val="center"/>
          </w:tcPr>
          <w:p w14:paraId="67959965" w14:textId="77777777" w:rsidR="00C97796" w:rsidRPr="00C97796" w:rsidRDefault="00C97796" w:rsidP="004B77D7">
            <w:pPr>
              <w:jc w:val="both"/>
              <w:rPr>
                <w:rFonts w:ascii="Times New Roman" w:hAnsi="Times New Roman" w:cs="Times New Roman"/>
                <w:sz w:val="24"/>
                <w:szCs w:val="24"/>
              </w:rPr>
            </w:pPr>
            <w:r w:rsidRPr="00C97796">
              <w:rPr>
                <w:rFonts w:ascii="Times New Roman" w:hAnsi="Times New Roman" w:cs="Times New Roman"/>
                <w:sz w:val="24"/>
                <w:szCs w:val="24"/>
              </w:rPr>
              <w:t>Vlada Republike Hrvatske donijela je Nacionalni program razvoja palijativne skrbi u Republici Hrvatskoj za razdoblje 2017</w:t>
            </w:r>
            <w:r w:rsidR="001C1F3D">
              <w:rPr>
                <w:rFonts w:ascii="Times New Roman" w:hAnsi="Times New Roman" w:cs="Times New Roman"/>
                <w:sz w:val="24"/>
                <w:szCs w:val="24"/>
              </w:rPr>
              <w:t xml:space="preserve">. – </w:t>
            </w:r>
            <w:r w:rsidRPr="00C97796">
              <w:rPr>
                <w:rFonts w:ascii="Times New Roman" w:hAnsi="Times New Roman" w:cs="Times New Roman"/>
                <w:sz w:val="24"/>
                <w:szCs w:val="24"/>
              </w:rPr>
              <w:t xml:space="preserve">2020. Ugovoreno je ukupno </w:t>
            </w:r>
            <w:r w:rsidR="00DD20E0">
              <w:rPr>
                <w:rFonts w:ascii="Times New Roman" w:hAnsi="Times New Roman" w:cs="Times New Roman"/>
                <w:sz w:val="24"/>
                <w:szCs w:val="24"/>
              </w:rPr>
              <w:t>12</w:t>
            </w:r>
            <w:r w:rsidRPr="00C97796">
              <w:rPr>
                <w:rFonts w:ascii="Times New Roman" w:hAnsi="Times New Roman" w:cs="Times New Roman"/>
                <w:sz w:val="24"/>
                <w:szCs w:val="24"/>
              </w:rPr>
              <w:t xml:space="preserve"> koordinatora i </w:t>
            </w:r>
            <w:r w:rsidR="001C1F3D">
              <w:rPr>
                <w:rFonts w:ascii="Times New Roman" w:hAnsi="Times New Roman" w:cs="Times New Roman"/>
                <w:sz w:val="24"/>
                <w:szCs w:val="24"/>
              </w:rPr>
              <w:t>devet</w:t>
            </w:r>
            <w:r w:rsidRPr="00C97796">
              <w:rPr>
                <w:rFonts w:ascii="Times New Roman" w:hAnsi="Times New Roman" w:cs="Times New Roman"/>
                <w:sz w:val="24"/>
                <w:szCs w:val="24"/>
              </w:rPr>
              <w:t xml:space="preserve"> mobilnih palijativnih timova s Hrvatskim zavodom za zdravstveno osiguranje.</w:t>
            </w:r>
            <w:r w:rsidRPr="00C97796">
              <w:rPr>
                <w:rFonts w:ascii="Times New Roman" w:hAnsi="Times New Roman" w:cs="Times New Roman"/>
                <w:b/>
                <w:sz w:val="24"/>
                <w:szCs w:val="24"/>
              </w:rPr>
              <w:t xml:space="preserve"> </w:t>
            </w:r>
            <w:r w:rsidRPr="00C97796">
              <w:rPr>
                <w:rFonts w:ascii="Times New Roman" w:hAnsi="Times New Roman" w:cs="Times New Roman"/>
                <w:sz w:val="24"/>
                <w:szCs w:val="24"/>
              </w:rPr>
              <w:t xml:space="preserve">Djelatnost palijativne skrbi ugovorena je u </w:t>
            </w:r>
            <w:r w:rsidR="001C1F3D">
              <w:rPr>
                <w:rFonts w:ascii="Times New Roman" w:hAnsi="Times New Roman" w:cs="Times New Roman"/>
                <w:sz w:val="24"/>
                <w:szCs w:val="24"/>
              </w:rPr>
              <w:t>šest</w:t>
            </w:r>
            <w:r w:rsidRPr="00C97796">
              <w:rPr>
                <w:rFonts w:ascii="Times New Roman" w:hAnsi="Times New Roman" w:cs="Times New Roman"/>
                <w:sz w:val="24"/>
                <w:szCs w:val="24"/>
              </w:rPr>
              <w:t xml:space="preserve"> županija:</w:t>
            </w:r>
            <w:r w:rsidR="00DD20E0">
              <w:rPr>
                <w:rFonts w:ascii="Times New Roman" w:hAnsi="Times New Roman" w:cs="Times New Roman"/>
                <w:sz w:val="24"/>
                <w:szCs w:val="24"/>
              </w:rPr>
              <w:t xml:space="preserve"> u</w:t>
            </w:r>
            <w:r w:rsidRPr="00C97796">
              <w:rPr>
                <w:rFonts w:ascii="Times New Roman" w:hAnsi="Times New Roman" w:cs="Times New Roman"/>
                <w:sz w:val="24"/>
                <w:szCs w:val="24"/>
              </w:rPr>
              <w:t xml:space="preserve"> Domu zdravlja Varaždinske žu</w:t>
            </w:r>
            <w:r w:rsidR="001C1F3D">
              <w:rPr>
                <w:rFonts w:ascii="Times New Roman" w:hAnsi="Times New Roman" w:cs="Times New Roman"/>
                <w:sz w:val="24"/>
                <w:szCs w:val="24"/>
              </w:rPr>
              <w:t>panije, Domu zdravlja Požeško-</w:t>
            </w:r>
            <w:r w:rsidRPr="00C97796">
              <w:rPr>
                <w:rFonts w:ascii="Times New Roman" w:hAnsi="Times New Roman" w:cs="Times New Roman"/>
                <w:sz w:val="24"/>
                <w:szCs w:val="24"/>
              </w:rPr>
              <w:t>slavonske županije, Dom</w:t>
            </w:r>
            <w:r w:rsidR="001C1F3D">
              <w:rPr>
                <w:rFonts w:ascii="Times New Roman" w:hAnsi="Times New Roman" w:cs="Times New Roman"/>
                <w:sz w:val="24"/>
                <w:szCs w:val="24"/>
              </w:rPr>
              <w:t>u</w:t>
            </w:r>
            <w:r w:rsidRPr="00C97796">
              <w:rPr>
                <w:rFonts w:ascii="Times New Roman" w:hAnsi="Times New Roman" w:cs="Times New Roman"/>
                <w:sz w:val="24"/>
                <w:szCs w:val="24"/>
              </w:rPr>
              <w:t xml:space="preserve"> zdravlja Osijek, Domu zdravlja Čakovec, Istarskim domovima zdravlja i Domu zdravlja Karlovac.  </w:t>
            </w:r>
          </w:p>
          <w:p w14:paraId="712AA130" w14:textId="77777777" w:rsidR="00C97796" w:rsidRPr="00C97796" w:rsidRDefault="00C97796" w:rsidP="004B77D7">
            <w:pPr>
              <w:jc w:val="both"/>
              <w:rPr>
                <w:rFonts w:ascii="Times New Roman" w:hAnsi="Times New Roman" w:cs="Times New Roman"/>
                <w:sz w:val="24"/>
                <w:szCs w:val="24"/>
              </w:rPr>
            </w:pPr>
            <w:r w:rsidRPr="00C97796">
              <w:rPr>
                <w:rFonts w:ascii="Times New Roman" w:hAnsi="Times New Roman" w:cs="Times New Roman"/>
                <w:sz w:val="24"/>
                <w:szCs w:val="24"/>
              </w:rPr>
              <w:t>U  2017. godini mobilni timovi ugovoreni</w:t>
            </w:r>
            <w:r w:rsidR="001C1F3D">
              <w:rPr>
                <w:rFonts w:ascii="Times New Roman" w:hAnsi="Times New Roman" w:cs="Times New Roman"/>
                <w:sz w:val="24"/>
                <w:szCs w:val="24"/>
              </w:rPr>
              <w:t xml:space="preserve"> su</w:t>
            </w:r>
            <w:r w:rsidRPr="00C97796">
              <w:rPr>
                <w:rFonts w:ascii="Times New Roman" w:hAnsi="Times New Roman" w:cs="Times New Roman"/>
                <w:sz w:val="24"/>
                <w:szCs w:val="24"/>
              </w:rPr>
              <w:t xml:space="preserve"> kroz posebni program u </w:t>
            </w:r>
            <w:r w:rsidR="001C1F3D">
              <w:rPr>
                <w:rFonts w:ascii="Times New Roman" w:hAnsi="Times New Roman" w:cs="Times New Roman"/>
                <w:sz w:val="24"/>
                <w:szCs w:val="24"/>
              </w:rPr>
              <w:t>šest</w:t>
            </w:r>
            <w:r w:rsidRPr="00C97796">
              <w:rPr>
                <w:rFonts w:ascii="Times New Roman" w:hAnsi="Times New Roman" w:cs="Times New Roman"/>
                <w:sz w:val="24"/>
                <w:szCs w:val="24"/>
              </w:rPr>
              <w:t xml:space="preserve"> domova zdravlja: </w:t>
            </w:r>
            <w:r w:rsidR="00DD20E0">
              <w:rPr>
                <w:rFonts w:ascii="Times New Roman" w:hAnsi="Times New Roman" w:cs="Times New Roman"/>
                <w:sz w:val="24"/>
                <w:szCs w:val="24"/>
              </w:rPr>
              <w:t xml:space="preserve">u </w:t>
            </w:r>
            <w:r w:rsidRPr="00C97796">
              <w:rPr>
                <w:rFonts w:ascii="Times New Roman" w:hAnsi="Times New Roman" w:cs="Times New Roman"/>
                <w:sz w:val="24"/>
                <w:szCs w:val="24"/>
              </w:rPr>
              <w:t xml:space="preserve">Domu zdravlja </w:t>
            </w:r>
            <w:r w:rsidR="00DD20E0">
              <w:rPr>
                <w:rFonts w:ascii="Times New Roman" w:hAnsi="Times New Roman" w:cs="Times New Roman"/>
                <w:sz w:val="24"/>
                <w:szCs w:val="24"/>
              </w:rPr>
              <w:t>Vinkovci, Domu zdravlja Vukovar, D</w:t>
            </w:r>
            <w:r w:rsidRPr="00C97796">
              <w:rPr>
                <w:rFonts w:ascii="Times New Roman" w:hAnsi="Times New Roman" w:cs="Times New Roman"/>
                <w:sz w:val="24"/>
                <w:szCs w:val="24"/>
              </w:rPr>
              <w:t>om</w:t>
            </w:r>
            <w:r w:rsidR="00DD20E0">
              <w:rPr>
                <w:rFonts w:ascii="Times New Roman" w:hAnsi="Times New Roman" w:cs="Times New Roman"/>
                <w:sz w:val="24"/>
                <w:szCs w:val="24"/>
              </w:rPr>
              <w:t>u</w:t>
            </w:r>
            <w:r w:rsidRPr="00C97796">
              <w:rPr>
                <w:rFonts w:ascii="Times New Roman" w:hAnsi="Times New Roman" w:cs="Times New Roman"/>
                <w:sz w:val="24"/>
                <w:szCs w:val="24"/>
              </w:rPr>
              <w:t xml:space="preserve"> zdravlja Primorsko-goranske županije, Dom</w:t>
            </w:r>
            <w:r w:rsidR="00DD20E0">
              <w:rPr>
                <w:rFonts w:ascii="Times New Roman" w:hAnsi="Times New Roman" w:cs="Times New Roman"/>
                <w:sz w:val="24"/>
                <w:szCs w:val="24"/>
              </w:rPr>
              <w:t xml:space="preserve">u zdravlja Zagreb – </w:t>
            </w:r>
            <w:r w:rsidRPr="00C97796">
              <w:rPr>
                <w:rFonts w:ascii="Times New Roman" w:hAnsi="Times New Roman" w:cs="Times New Roman"/>
                <w:sz w:val="24"/>
                <w:szCs w:val="24"/>
              </w:rPr>
              <w:t>Centar, Dom</w:t>
            </w:r>
            <w:r w:rsidR="00DD20E0">
              <w:rPr>
                <w:rFonts w:ascii="Times New Roman" w:hAnsi="Times New Roman" w:cs="Times New Roman"/>
                <w:sz w:val="24"/>
                <w:szCs w:val="24"/>
              </w:rPr>
              <w:t>u</w:t>
            </w:r>
            <w:r w:rsidRPr="00C97796">
              <w:rPr>
                <w:rFonts w:ascii="Times New Roman" w:hAnsi="Times New Roman" w:cs="Times New Roman"/>
                <w:sz w:val="24"/>
                <w:szCs w:val="24"/>
              </w:rPr>
              <w:t xml:space="preserve"> zdravlja Koprivničko-križevačke županije i Dom</w:t>
            </w:r>
            <w:r w:rsidR="00DD20E0">
              <w:rPr>
                <w:rFonts w:ascii="Times New Roman" w:hAnsi="Times New Roman" w:cs="Times New Roman"/>
                <w:sz w:val="24"/>
                <w:szCs w:val="24"/>
              </w:rPr>
              <w:t>u</w:t>
            </w:r>
            <w:r w:rsidRPr="00C97796">
              <w:rPr>
                <w:rFonts w:ascii="Times New Roman" w:hAnsi="Times New Roman" w:cs="Times New Roman"/>
                <w:sz w:val="24"/>
                <w:szCs w:val="24"/>
              </w:rPr>
              <w:t xml:space="preserve"> zdravlja Dubrovnik.</w:t>
            </w:r>
          </w:p>
          <w:p w14:paraId="0B76A50D" w14:textId="77777777" w:rsidR="00C97796" w:rsidRDefault="00C97796" w:rsidP="004B77D7">
            <w:pPr>
              <w:jc w:val="both"/>
              <w:rPr>
                <w:rFonts w:ascii="Times New Roman" w:hAnsi="Times New Roman" w:cs="Times New Roman"/>
                <w:sz w:val="24"/>
                <w:szCs w:val="24"/>
              </w:rPr>
            </w:pPr>
            <w:r w:rsidRPr="00C97796">
              <w:rPr>
                <w:rFonts w:ascii="Times New Roman" w:hAnsi="Times New Roman" w:cs="Times New Roman"/>
                <w:sz w:val="24"/>
                <w:szCs w:val="24"/>
              </w:rPr>
              <w:t>U sustavu zdravstvene zaštite pojam hospicija odnose se na ustanovu za palijativnu skrb koja je zdravstvena ustanova na primarnoj razini zdravs</w:t>
            </w:r>
            <w:r w:rsidR="00DD20E0">
              <w:rPr>
                <w:rFonts w:ascii="Times New Roman" w:hAnsi="Times New Roman" w:cs="Times New Roman"/>
                <w:sz w:val="24"/>
                <w:szCs w:val="24"/>
              </w:rPr>
              <w:t>tvene zaštite i ima ugovoreno 14</w:t>
            </w:r>
            <w:r w:rsidRPr="00C97796">
              <w:rPr>
                <w:rFonts w:ascii="Times New Roman" w:hAnsi="Times New Roman" w:cs="Times New Roman"/>
                <w:sz w:val="24"/>
                <w:szCs w:val="24"/>
              </w:rPr>
              <w:t xml:space="preserve"> palijativnih postelja. Osim ugovorenih palijativnih postelja u Ustanovi za palijativnu skrb hospicij „Marija Krucifiksa Kozulić“ , osnovani su palijativni odjeli u općim i specijalnim bolnicama (OB Varaždin, lokacija Novi Marof, SB za plućne bolesti Zagreb, SB za produženo liječenje Duga Resa, OB i bolnica hrvatskih veterana Hrvatski ponos Knin, OB Dubrovnik, OB Koprivnica, PB Ugljan, SB za palijativnu skrb Sveti Rafael Strmac), a Mrežom javne zdravstvene službe utvrđene su i palijativne postelje unutar pojedinih odjela općih bolnica. Ujedno, predviđene su palijativne postelje i u stacionarima domova zdravlja, a novim Zakonom o zdravstvenoj zaštiti predviđena je palijativna skrb i na tercijar</w:t>
            </w:r>
            <w:r w:rsidR="00DD20E0">
              <w:rPr>
                <w:rFonts w:ascii="Times New Roman" w:hAnsi="Times New Roman" w:cs="Times New Roman"/>
                <w:sz w:val="24"/>
                <w:szCs w:val="24"/>
              </w:rPr>
              <w:t>noj razini zdravstvene zaštite.</w:t>
            </w:r>
          </w:p>
          <w:p w14:paraId="61A6ABE0" w14:textId="77777777" w:rsidR="007C57DA" w:rsidRPr="00C97796" w:rsidRDefault="007C57DA" w:rsidP="004B77D7">
            <w:pPr>
              <w:jc w:val="both"/>
              <w:rPr>
                <w:rFonts w:ascii="Times New Roman" w:hAnsi="Times New Roman" w:cs="Times New Roman"/>
                <w:sz w:val="24"/>
                <w:szCs w:val="24"/>
              </w:rPr>
            </w:pPr>
            <w:r w:rsidRPr="008B03BE">
              <w:rPr>
                <w:rFonts w:ascii="Times New Roman" w:hAnsi="Times New Roman" w:cs="Times New Roman"/>
                <w:sz w:val="24"/>
                <w:szCs w:val="24"/>
              </w:rPr>
              <w:t>Na dan 31. prosinca 2018. godine  ugovoreno je 29 koordinatora za palijativnu skrb i 22 mobilna palijativna tima na primarnoj razini zdravstvene zaštite, odnosno u 17 županija pokrenut je postupak uspostave sustava palijativne skrbi i izdana su rješenja za obavljanje djelatnosti palijativne skrbi u domovima  zdravlja, za Dom zdravlja Varaždinske županije, Dom zdravlja Čakove</w:t>
            </w:r>
            <w:r w:rsidR="00DD20E0">
              <w:rPr>
                <w:rFonts w:ascii="Times New Roman" w:hAnsi="Times New Roman" w:cs="Times New Roman"/>
                <w:sz w:val="24"/>
                <w:szCs w:val="24"/>
              </w:rPr>
              <w:t>c, Dom zdravlja Osijek, Istarske domove</w:t>
            </w:r>
            <w:r w:rsidRPr="008B03BE">
              <w:rPr>
                <w:rFonts w:ascii="Times New Roman" w:hAnsi="Times New Roman" w:cs="Times New Roman"/>
                <w:sz w:val="24"/>
                <w:szCs w:val="24"/>
              </w:rPr>
              <w:t xml:space="preserve"> zdravlja, Dom zdravlja Požeško-slavonske županije, Dom zdravlja Karlovac, Dom zdravlja Knin, Dom zdravlja Šibenik, Dom zdravlja Zadarske županije, Dom zdravlja Primorsko-goranske županije, Dom zdravlja Dubrovnik, Dom zdravlja Korčula, Dom zdravlja Zagrebačke županije, Dom zdravlja Zagreb</w:t>
            </w:r>
            <w:r w:rsidR="00DD20E0">
              <w:rPr>
                <w:rFonts w:ascii="Times New Roman" w:hAnsi="Times New Roman" w:cs="Times New Roman"/>
                <w:sz w:val="24"/>
                <w:szCs w:val="24"/>
              </w:rPr>
              <w:t xml:space="preserve"> – </w:t>
            </w:r>
            <w:r w:rsidRPr="008B03BE">
              <w:rPr>
                <w:rFonts w:ascii="Times New Roman" w:hAnsi="Times New Roman" w:cs="Times New Roman"/>
                <w:sz w:val="24"/>
                <w:szCs w:val="24"/>
              </w:rPr>
              <w:t>Zapad, Dom zdravlja Zagreb</w:t>
            </w:r>
            <w:r w:rsidR="00DD20E0">
              <w:rPr>
                <w:rFonts w:ascii="Times New Roman" w:hAnsi="Times New Roman" w:cs="Times New Roman"/>
                <w:sz w:val="24"/>
                <w:szCs w:val="24"/>
              </w:rPr>
              <w:t xml:space="preserve"> – </w:t>
            </w:r>
            <w:r w:rsidRPr="008B03BE">
              <w:rPr>
                <w:rFonts w:ascii="Times New Roman" w:hAnsi="Times New Roman" w:cs="Times New Roman"/>
                <w:sz w:val="24"/>
                <w:szCs w:val="24"/>
              </w:rPr>
              <w:t>Istok, Dom zdravlja Slavonski brod, Dom zdravlja Sisak, Dom zdravlja Kutina, Dom zdravlja Virovitičko-podravske županije, Dom zdravlja</w:t>
            </w:r>
            <w:r w:rsidR="00DD20E0">
              <w:rPr>
                <w:rFonts w:ascii="Times New Roman" w:hAnsi="Times New Roman" w:cs="Times New Roman"/>
                <w:sz w:val="24"/>
                <w:szCs w:val="24"/>
              </w:rPr>
              <w:t xml:space="preserve"> Vukovar, Dom zdravlja Županja.</w:t>
            </w:r>
          </w:p>
        </w:tc>
      </w:tr>
      <w:tr w:rsidR="00C97796" w:rsidRPr="00C97796" w14:paraId="4D73762D" w14:textId="77777777" w:rsidTr="00C97796">
        <w:tc>
          <w:tcPr>
            <w:tcW w:w="2235" w:type="dxa"/>
            <w:vAlign w:val="center"/>
          </w:tcPr>
          <w:p w14:paraId="313914BE" w14:textId="77777777" w:rsidR="00C97796" w:rsidRPr="00C97796" w:rsidRDefault="00C97796" w:rsidP="004B77D7">
            <w:pPr>
              <w:rPr>
                <w:rFonts w:ascii="Times New Roman" w:hAnsi="Times New Roman" w:cs="Times New Roman"/>
                <w:color w:val="000000"/>
                <w:sz w:val="24"/>
                <w:szCs w:val="24"/>
              </w:rPr>
            </w:pPr>
            <w:bookmarkStart w:id="27" w:name="_Hlk9362844"/>
            <w:r w:rsidRPr="00C97796">
              <w:rPr>
                <w:rFonts w:ascii="Times New Roman" w:hAnsi="Times New Roman" w:cs="Times New Roman"/>
                <w:color w:val="000000"/>
                <w:sz w:val="24"/>
                <w:szCs w:val="24"/>
              </w:rPr>
              <w:t>UOČENI NEDOSTACI</w:t>
            </w:r>
          </w:p>
        </w:tc>
        <w:tc>
          <w:tcPr>
            <w:tcW w:w="7087" w:type="dxa"/>
            <w:vAlign w:val="center"/>
          </w:tcPr>
          <w:p w14:paraId="75DD7F8F" w14:textId="77777777" w:rsidR="00C97796" w:rsidRPr="00C97796" w:rsidRDefault="00023C48" w:rsidP="004B77D7">
            <w:pPr>
              <w:jc w:val="both"/>
              <w:rPr>
                <w:rFonts w:ascii="Times New Roman" w:hAnsi="Times New Roman" w:cs="Times New Roman"/>
                <w:sz w:val="24"/>
                <w:szCs w:val="24"/>
              </w:rPr>
            </w:pPr>
            <w:r>
              <w:rPr>
                <w:rFonts w:ascii="Times New Roman" w:hAnsi="Times New Roman" w:cs="Times New Roman"/>
                <w:sz w:val="24"/>
                <w:szCs w:val="24"/>
              </w:rPr>
              <w:t>/</w:t>
            </w:r>
          </w:p>
        </w:tc>
      </w:tr>
      <w:bookmarkEnd w:id="27"/>
    </w:tbl>
    <w:p w14:paraId="61898578" w14:textId="77777777" w:rsidR="00840C71" w:rsidRDefault="00840C71" w:rsidP="004B77D7">
      <w:pPr>
        <w:spacing w:line="240" w:lineRule="auto"/>
        <w:jc w:val="both"/>
        <w:rPr>
          <w:rFonts w:ascii="Times New Roman" w:eastAsia="Times New Roman" w:hAnsi="Times New Roman" w:cs="Times New Roman"/>
          <w:sz w:val="24"/>
          <w:szCs w:val="24"/>
          <w:lang w:eastAsia="hr-HR"/>
        </w:rPr>
      </w:pPr>
    </w:p>
    <w:p w14:paraId="73D246B9" w14:textId="77777777" w:rsidR="00CD3FD1" w:rsidRPr="008041DA" w:rsidRDefault="00CD3FD1" w:rsidP="006A66FF">
      <w:pPr>
        <w:spacing w:after="0" w:line="240" w:lineRule="auto"/>
        <w:jc w:val="both"/>
        <w:rPr>
          <w:rFonts w:ascii="Times New Roman" w:hAnsi="Times New Roman" w:cs="Times New Roman"/>
          <w:sz w:val="24"/>
          <w:szCs w:val="24"/>
        </w:rPr>
      </w:pPr>
      <w:r w:rsidRPr="008041DA">
        <w:rPr>
          <w:rFonts w:ascii="Times New Roman" w:hAnsi="Times New Roman" w:cs="Times New Roman"/>
          <w:b/>
          <w:bCs/>
          <w:sz w:val="24"/>
          <w:szCs w:val="24"/>
        </w:rPr>
        <w:t>Mjera 3.3.</w:t>
      </w:r>
      <w:r w:rsidRPr="008041DA">
        <w:rPr>
          <w:rFonts w:ascii="Times New Roman" w:hAnsi="Times New Roman" w:cs="Times New Roman"/>
          <w:sz w:val="24"/>
          <w:szCs w:val="24"/>
        </w:rPr>
        <w:t xml:space="preserve">  </w:t>
      </w:r>
      <w:r w:rsidRPr="008041DA">
        <w:rPr>
          <w:rFonts w:ascii="Times New Roman" w:hAnsi="Times New Roman" w:cs="Times New Roman"/>
          <w:b/>
          <w:sz w:val="24"/>
          <w:szCs w:val="24"/>
        </w:rPr>
        <w:t>Pratiti sustav problema osoba koje podnose zahtjev za promjenom spola, odnosno rodnog identiteta</w:t>
      </w:r>
    </w:p>
    <w:p w14:paraId="64F02A41" w14:textId="77777777" w:rsidR="00571379" w:rsidRDefault="00571379" w:rsidP="006A66FF">
      <w:pPr>
        <w:spacing w:after="0" w:line="240" w:lineRule="auto"/>
        <w:jc w:val="both"/>
        <w:rPr>
          <w:rFonts w:ascii="Times New Roman" w:eastAsia="Times New Roman" w:hAnsi="Times New Roman" w:cs="Times New Roman"/>
          <w:sz w:val="24"/>
          <w:szCs w:val="24"/>
          <w:lang w:eastAsia="hr-HR"/>
        </w:rPr>
      </w:pPr>
    </w:p>
    <w:tbl>
      <w:tblPr>
        <w:tblStyle w:val="TableGrid283"/>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DC0159" w:rsidRPr="00167060" w14:paraId="36499B08" w14:textId="77777777" w:rsidTr="007C0C80">
        <w:tc>
          <w:tcPr>
            <w:tcW w:w="9180" w:type="dxa"/>
            <w:shd w:val="clear" w:color="auto" w:fill="auto"/>
          </w:tcPr>
          <w:p w14:paraId="6C91F3F9" w14:textId="77777777" w:rsidR="00DC0159" w:rsidRPr="006A66FF" w:rsidRDefault="00DC0159" w:rsidP="006A66FF">
            <w:pPr>
              <w:rPr>
                <w:rFonts w:ascii="Times New Roman" w:hAnsi="Times New Roman" w:cs="Times New Roman"/>
                <w:sz w:val="24"/>
                <w:szCs w:val="24"/>
              </w:rPr>
            </w:pPr>
            <w:r w:rsidRPr="006A66FF">
              <w:rPr>
                <w:rFonts w:ascii="Times New Roman" w:hAnsi="Times New Roman" w:cs="Times New Roman"/>
                <w:sz w:val="24"/>
                <w:szCs w:val="24"/>
              </w:rPr>
              <w:t xml:space="preserve">Provedba mjere u 2017. </w:t>
            </w:r>
            <w:r w:rsidR="00CD3FD1" w:rsidRPr="006A66FF">
              <w:rPr>
                <w:rFonts w:ascii="Times New Roman" w:hAnsi="Times New Roman" w:cs="Times New Roman"/>
                <w:sz w:val="24"/>
                <w:szCs w:val="24"/>
              </w:rPr>
              <w:t xml:space="preserve">i 2018. </w:t>
            </w:r>
            <w:r w:rsidRPr="006A66FF">
              <w:rPr>
                <w:rFonts w:ascii="Times New Roman" w:hAnsi="Times New Roman" w:cs="Times New Roman"/>
                <w:sz w:val="24"/>
                <w:szCs w:val="24"/>
              </w:rPr>
              <w:t>godini</w:t>
            </w:r>
          </w:p>
        </w:tc>
      </w:tr>
    </w:tbl>
    <w:tbl>
      <w:tblPr>
        <w:tblStyle w:val="TableGrid"/>
        <w:tblW w:w="0" w:type="auto"/>
        <w:tblLook w:val="04A0" w:firstRow="1" w:lastRow="0" w:firstColumn="1" w:lastColumn="0" w:noHBand="0" w:noVBand="1"/>
      </w:tblPr>
      <w:tblGrid>
        <w:gridCol w:w="2233"/>
        <w:gridCol w:w="6912"/>
      </w:tblGrid>
      <w:tr w:rsidR="00DC0159" w:rsidRPr="00A93FAC" w14:paraId="64CE5306" w14:textId="77777777" w:rsidTr="00DC0159">
        <w:trPr>
          <w:trHeight w:val="393"/>
        </w:trPr>
        <w:tc>
          <w:tcPr>
            <w:tcW w:w="2235" w:type="dxa"/>
            <w:vAlign w:val="center"/>
          </w:tcPr>
          <w:p w14:paraId="40CD5A3F" w14:textId="77777777" w:rsidR="00DC0159" w:rsidRPr="00C03BD1" w:rsidRDefault="00DC0159" w:rsidP="004B77D7">
            <w:pPr>
              <w:rPr>
                <w:rFonts w:ascii="Times New Roman" w:hAnsi="Times New Roman" w:cs="Times New Roman"/>
                <w:color w:val="000000"/>
                <w:sz w:val="24"/>
                <w:szCs w:val="24"/>
              </w:rPr>
            </w:pPr>
            <w:r w:rsidRPr="00C03BD1">
              <w:rPr>
                <w:rFonts w:ascii="Times New Roman" w:hAnsi="Times New Roman" w:cs="Times New Roman"/>
                <w:color w:val="000000"/>
                <w:sz w:val="24"/>
                <w:szCs w:val="24"/>
              </w:rPr>
              <w:t>NOSITELJ</w:t>
            </w:r>
          </w:p>
        </w:tc>
        <w:tc>
          <w:tcPr>
            <w:tcW w:w="6945" w:type="dxa"/>
            <w:vAlign w:val="center"/>
          </w:tcPr>
          <w:p w14:paraId="210C02A6" w14:textId="77777777" w:rsidR="00DC0159" w:rsidRPr="00C03BD1" w:rsidRDefault="00DC0159" w:rsidP="004B77D7">
            <w:pPr>
              <w:jc w:val="both"/>
              <w:rPr>
                <w:rFonts w:ascii="Times New Roman" w:hAnsi="Times New Roman" w:cs="Times New Roman"/>
                <w:sz w:val="24"/>
                <w:szCs w:val="24"/>
              </w:rPr>
            </w:pPr>
            <w:r w:rsidRPr="00C03BD1">
              <w:rPr>
                <w:rFonts w:ascii="Times New Roman" w:hAnsi="Times New Roman" w:cs="Times New Roman"/>
                <w:sz w:val="24"/>
                <w:szCs w:val="24"/>
              </w:rPr>
              <w:t>Ministarstvo zdravstva</w:t>
            </w:r>
          </w:p>
        </w:tc>
      </w:tr>
      <w:tr w:rsidR="00DC0159" w:rsidRPr="00A93FAC" w14:paraId="5DAEEEB3" w14:textId="77777777" w:rsidTr="00DC0159">
        <w:trPr>
          <w:trHeight w:val="414"/>
        </w:trPr>
        <w:tc>
          <w:tcPr>
            <w:tcW w:w="2235" w:type="dxa"/>
            <w:vAlign w:val="center"/>
          </w:tcPr>
          <w:p w14:paraId="5A53FA46" w14:textId="77777777" w:rsidR="00DC0159" w:rsidRPr="00A93FAC" w:rsidRDefault="00DC0159" w:rsidP="004B77D7">
            <w:pPr>
              <w:rPr>
                <w:rFonts w:ascii="Times New Roman" w:hAnsi="Times New Roman" w:cs="Times New Roman"/>
                <w:color w:val="000000"/>
                <w:sz w:val="24"/>
                <w:szCs w:val="24"/>
              </w:rPr>
            </w:pPr>
            <w:r w:rsidRPr="00A93FAC">
              <w:rPr>
                <w:rFonts w:ascii="Times New Roman" w:hAnsi="Times New Roman" w:cs="Times New Roman"/>
                <w:color w:val="000000"/>
                <w:sz w:val="24"/>
                <w:szCs w:val="24"/>
              </w:rPr>
              <w:t>SUNOSITELJ</w:t>
            </w:r>
          </w:p>
        </w:tc>
        <w:tc>
          <w:tcPr>
            <w:tcW w:w="6945" w:type="dxa"/>
            <w:vAlign w:val="center"/>
          </w:tcPr>
          <w:p w14:paraId="62B53B40" w14:textId="77777777" w:rsidR="00DC0159" w:rsidRPr="00A93FAC" w:rsidRDefault="00DC0159" w:rsidP="004B77D7">
            <w:pPr>
              <w:jc w:val="both"/>
              <w:rPr>
                <w:rFonts w:ascii="Times New Roman" w:hAnsi="Times New Roman" w:cs="Times New Roman"/>
                <w:sz w:val="24"/>
                <w:szCs w:val="24"/>
              </w:rPr>
            </w:pPr>
            <w:r w:rsidRPr="00A93FAC">
              <w:rPr>
                <w:rFonts w:ascii="Times New Roman" w:hAnsi="Times New Roman" w:cs="Times New Roman"/>
                <w:sz w:val="24"/>
                <w:szCs w:val="24"/>
              </w:rPr>
              <w:t>Hrvatski zavod za zdravstveno osiguranje</w:t>
            </w:r>
          </w:p>
        </w:tc>
      </w:tr>
      <w:tr w:rsidR="00DC0159" w:rsidRPr="00A93FAC" w14:paraId="13BFAB98" w14:textId="77777777" w:rsidTr="00DC0159">
        <w:tc>
          <w:tcPr>
            <w:tcW w:w="2235" w:type="dxa"/>
            <w:vAlign w:val="center"/>
          </w:tcPr>
          <w:p w14:paraId="1B082AD0" w14:textId="77777777" w:rsidR="00DC0159" w:rsidRPr="00A93FAC" w:rsidRDefault="00DC0159" w:rsidP="004B77D7">
            <w:pPr>
              <w:rPr>
                <w:rFonts w:ascii="Times New Roman" w:hAnsi="Times New Roman" w:cs="Times New Roman"/>
                <w:color w:val="000000"/>
                <w:sz w:val="24"/>
                <w:szCs w:val="24"/>
              </w:rPr>
            </w:pPr>
            <w:r w:rsidRPr="00A93FAC">
              <w:rPr>
                <w:rFonts w:ascii="Times New Roman" w:hAnsi="Times New Roman" w:cs="Times New Roman"/>
                <w:color w:val="000000"/>
                <w:sz w:val="24"/>
                <w:szCs w:val="24"/>
              </w:rPr>
              <w:t>ROK ZA PROVEDBU</w:t>
            </w:r>
          </w:p>
        </w:tc>
        <w:tc>
          <w:tcPr>
            <w:tcW w:w="6945" w:type="dxa"/>
            <w:vAlign w:val="center"/>
          </w:tcPr>
          <w:p w14:paraId="235F229D" w14:textId="77777777" w:rsidR="00DC0159" w:rsidRPr="00A93FAC" w:rsidRDefault="00DC0159" w:rsidP="004B77D7">
            <w:pPr>
              <w:jc w:val="both"/>
              <w:rPr>
                <w:rFonts w:ascii="Times New Roman" w:hAnsi="Times New Roman" w:cs="Times New Roman"/>
                <w:sz w:val="24"/>
                <w:szCs w:val="24"/>
              </w:rPr>
            </w:pPr>
            <w:r w:rsidRPr="00A93FAC">
              <w:rPr>
                <w:rFonts w:ascii="Times New Roman" w:hAnsi="Times New Roman" w:cs="Times New Roman"/>
                <w:sz w:val="24"/>
                <w:szCs w:val="24"/>
              </w:rPr>
              <w:t>Kontinuirano</w:t>
            </w:r>
          </w:p>
        </w:tc>
      </w:tr>
      <w:tr w:rsidR="00DC0159" w:rsidRPr="00A93FAC" w14:paraId="67E0604C" w14:textId="77777777" w:rsidTr="00DC0159">
        <w:tc>
          <w:tcPr>
            <w:tcW w:w="2235" w:type="dxa"/>
            <w:vAlign w:val="center"/>
          </w:tcPr>
          <w:p w14:paraId="3B268F6E" w14:textId="77777777" w:rsidR="00DC0159" w:rsidRPr="00A93FAC" w:rsidRDefault="00DC0159" w:rsidP="004B77D7">
            <w:pPr>
              <w:rPr>
                <w:rFonts w:ascii="Times New Roman" w:hAnsi="Times New Roman" w:cs="Times New Roman"/>
                <w:color w:val="000000"/>
                <w:sz w:val="24"/>
                <w:szCs w:val="24"/>
              </w:rPr>
            </w:pPr>
            <w:r w:rsidRPr="00A93FAC">
              <w:rPr>
                <w:rFonts w:ascii="Times New Roman" w:hAnsi="Times New Roman" w:cs="Times New Roman"/>
                <w:color w:val="000000"/>
                <w:sz w:val="24"/>
                <w:szCs w:val="24"/>
              </w:rPr>
              <w:t>UTROŠENA FINANCIJSKA SREDSTVA I IZVOR FINANCIRANJA</w:t>
            </w:r>
          </w:p>
        </w:tc>
        <w:tc>
          <w:tcPr>
            <w:tcW w:w="6945" w:type="dxa"/>
            <w:vAlign w:val="center"/>
          </w:tcPr>
          <w:p w14:paraId="5159450E" w14:textId="77777777" w:rsidR="00CD3FD1" w:rsidRPr="00CD3FD1" w:rsidRDefault="00801FC8" w:rsidP="004B77D7">
            <w:pPr>
              <w:jc w:val="both"/>
              <w:rPr>
                <w:rFonts w:ascii="Times New Roman" w:hAnsi="Times New Roman"/>
                <w:sz w:val="24"/>
                <w:szCs w:val="23"/>
              </w:rPr>
            </w:pPr>
            <w:r>
              <w:rPr>
                <w:rFonts w:ascii="Times New Roman" w:hAnsi="Times New Roman"/>
                <w:sz w:val="24"/>
                <w:szCs w:val="23"/>
              </w:rPr>
              <w:t>U 2017. i 2018.</w:t>
            </w:r>
            <w:r w:rsidR="00DD20E0">
              <w:rPr>
                <w:rFonts w:ascii="Times New Roman" w:hAnsi="Times New Roman"/>
                <w:sz w:val="24"/>
                <w:szCs w:val="23"/>
              </w:rPr>
              <w:t xml:space="preserve"> godini </w:t>
            </w:r>
            <w:r>
              <w:rPr>
                <w:rFonts w:ascii="Times New Roman" w:hAnsi="Times New Roman"/>
                <w:sz w:val="24"/>
                <w:szCs w:val="23"/>
              </w:rPr>
              <w:t>utrošena su sredstva Ministarstva</w:t>
            </w:r>
            <w:r w:rsidR="00CD3FD1" w:rsidRPr="00CD3FD1">
              <w:rPr>
                <w:rFonts w:ascii="Times New Roman" w:hAnsi="Times New Roman"/>
                <w:sz w:val="24"/>
                <w:szCs w:val="23"/>
              </w:rPr>
              <w:t xml:space="preserve"> zdravstva iz redovnih sredstava iz </w:t>
            </w:r>
            <w:r w:rsidR="004B77D7">
              <w:rPr>
                <w:rFonts w:ascii="Times New Roman" w:hAnsi="Times New Roman"/>
                <w:sz w:val="24"/>
                <w:szCs w:val="23"/>
              </w:rPr>
              <w:t>državnog proračuna s pozicije A</w:t>
            </w:r>
            <w:r w:rsidR="00CD3FD1" w:rsidRPr="00CD3FD1">
              <w:rPr>
                <w:rFonts w:ascii="Times New Roman" w:hAnsi="Times New Roman"/>
                <w:sz w:val="24"/>
                <w:szCs w:val="23"/>
              </w:rPr>
              <w:t>618207 Administracija i upravljanje</w:t>
            </w:r>
            <w:r w:rsidR="00DD20E0">
              <w:rPr>
                <w:rFonts w:ascii="Times New Roman" w:hAnsi="Times New Roman"/>
                <w:sz w:val="24"/>
                <w:szCs w:val="23"/>
              </w:rPr>
              <w:t>.</w:t>
            </w:r>
          </w:p>
          <w:p w14:paraId="68BAF89C" w14:textId="77777777" w:rsidR="00CD3FD1" w:rsidRPr="00A93FAC" w:rsidRDefault="00CD3FD1" w:rsidP="004B77D7">
            <w:pPr>
              <w:jc w:val="both"/>
              <w:rPr>
                <w:rFonts w:ascii="Times New Roman" w:hAnsi="Times New Roman" w:cs="Times New Roman"/>
                <w:sz w:val="24"/>
                <w:szCs w:val="24"/>
              </w:rPr>
            </w:pPr>
          </w:p>
        </w:tc>
      </w:tr>
      <w:tr w:rsidR="00DC0159" w:rsidRPr="00A93FAC" w14:paraId="22D7D578" w14:textId="77777777" w:rsidTr="00DC0159">
        <w:tc>
          <w:tcPr>
            <w:tcW w:w="2235" w:type="dxa"/>
            <w:vAlign w:val="center"/>
          </w:tcPr>
          <w:p w14:paraId="25DB2578" w14:textId="77777777" w:rsidR="00DC0159" w:rsidRPr="00A93FAC" w:rsidRDefault="00DC0159" w:rsidP="004B77D7">
            <w:pPr>
              <w:rPr>
                <w:rFonts w:ascii="Times New Roman" w:hAnsi="Times New Roman" w:cs="Times New Roman"/>
                <w:color w:val="000000"/>
                <w:sz w:val="24"/>
                <w:szCs w:val="24"/>
              </w:rPr>
            </w:pPr>
            <w:r w:rsidRPr="00A93FAC">
              <w:rPr>
                <w:rFonts w:ascii="Times New Roman" w:hAnsi="Times New Roman" w:cs="Times New Roman"/>
                <w:color w:val="000000"/>
                <w:sz w:val="24"/>
                <w:szCs w:val="24"/>
              </w:rPr>
              <w:t xml:space="preserve">STATUS MJERE </w:t>
            </w:r>
          </w:p>
        </w:tc>
        <w:tc>
          <w:tcPr>
            <w:tcW w:w="6945" w:type="dxa"/>
            <w:vAlign w:val="center"/>
          </w:tcPr>
          <w:p w14:paraId="6339289C" w14:textId="77777777" w:rsidR="00DC0159" w:rsidRPr="00A93FAC" w:rsidRDefault="00DC0159" w:rsidP="004B77D7">
            <w:pPr>
              <w:jc w:val="both"/>
              <w:rPr>
                <w:rFonts w:ascii="Times New Roman" w:hAnsi="Times New Roman" w:cs="Times New Roman"/>
                <w:sz w:val="24"/>
                <w:szCs w:val="24"/>
              </w:rPr>
            </w:pPr>
            <w:r>
              <w:rPr>
                <w:rFonts w:ascii="Times New Roman" w:hAnsi="Times New Roman" w:cs="Times New Roman"/>
                <w:sz w:val="24"/>
                <w:szCs w:val="24"/>
              </w:rPr>
              <w:t>Mjera se provodi</w:t>
            </w:r>
            <w:r w:rsidR="00DD20E0">
              <w:rPr>
                <w:rFonts w:ascii="Times New Roman" w:hAnsi="Times New Roman" w:cs="Times New Roman"/>
                <w:sz w:val="24"/>
                <w:szCs w:val="24"/>
              </w:rPr>
              <w:t>.</w:t>
            </w:r>
          </w:p>
        </w:tc>
      </w:tr>
      <w:tr w:rsidR="00DC0159" w:rsidRPr="00A93FAC" w14:paraId="170D5B9D" w14:textId="77777777" w:rsidTr="00724D2A">
        <w:trPr>
          <w:trHeight w:val="953"/>
        </w:trPr>
        <w:tc>
          <w:tcPr>
            <w:tcW w:w="2235" w:type="dxa"/>
          </w:tcPr>
          <w:p w14:paraId="4D252C8B" w14:textId="77777777" w:rsidR="00DC0159" w:rsidRPr="00A93FAC" w:rsidRDefault="00DC0159" w:rsidP="00724D2A">
            <w:pPr>
              <w:rPr>
                <w:rFonts w:ascii="Times New Roman" w:hAnsi="Times New Roman" w:cs="Times New Roman"/>
                <w:color w:val="000000"/>
                <w:sz w:val="24"/>
                <w:szCs w:val="24"/>
              </w:rPr>
            </w:pPr>
            <w:r w:rsidRPr="00A93FAC">
              <w:rPr>
                <w:rFonts w:ascii="Times New Roman" w:hAnsi="Times New Roman" w:cs="Times New Roman"/>
                <w:color w:val="000000"/>
                <w:sz w:val="24"/>
                <w:szCs w:val="24"/>
              </w:rPr>
              <w:t>POSTIGNUTI REZULTATI</w:t>
            </w:r>
          </w:p>
          <w:p w14:paraId="262AA312" w14:textId="77777777" w:rsidR="00DC0159" w:rsidRPr="00A93FAC" w:rsidRDefault="00DC0159" w:rsidP="00724D2A">
            <w:pPr>
              <w:rPr>
                <w:rFonts w:ascii="Times New Roman" w:hAnsi="Times New Roman" w:cs="Times New Roman"/>
                <w:color w:val="000000"/>
                <w:sz w:val="24"/>
                <w:szCs w:val="24"/>
              </w:rPr>
            </w:pPr>
          </w:p>
        </w:tc>
        <w:tc>
          <w:tcPr>
            <w:tcW w:w="6945" w:type="dxa"/>
            <w:vAlign w:val="center"/>
          </w:tcPr>
          <w:p w14:paraId="4CBEA375" w14:textId="77777777" w:rsidR="00CD3FD1" w:rsidRDefault="00801FC8" w:rsidP="004B77D7">
            <w:pPr>
              <w:jc w:val="both"/>
              <w:rPr>
                <w:rFonts w:ascii="Times New Roman" w:hAnsi="Times New Roman" w:cs="Times New Roman"/>
                <w:b/>
                <w:sz w:val="24"/>
                <w:szCs w:val="24"/>
              </w:rPr>
            </w:pPr>
            <w:r>
              <w:rPr>
                <w:rFonts w:ascii="Times New Roman" w:hAnsi="Times New Roman" w:cs="Times New Roman"/>
                <w:sz w:val="24"/>
                <w:szCs w:val="24"/>
              </w:rPr>
              <w:t>U 2017.</w:t>
            </w:r>
            <w:r w:rsidR="00DD20E0">
              <w:rPr>
                <w:rFonts w:ascii="Times New Roman" w:hAnsi="Times New Roman" w:cs="Times New Roman"/>
                <w:sz w:val="24"/>
                <w:szCs w:val="24"/>
              </w:rPr>
              <w:t xml:space="preserve"> godini</w:t>
            </w:r>
            <w:r w:rsidR="006D6045">
              <w:rPr>
                <w:rFonts w:ascii="Times New Roman" w:hAnsi="Times New Roman" w:cs="Times New Roman"/>
                <w:sz w:val="24"/>
                <w:szCs w:val="24"/>
              </w:rPr>
              <w:t>,</w:t>
            </w:r>
            <w:r>
              <w:rPr>
                <w:rFonts w:ascii="Times New Roman" w:hAnsi="Times New Roman" w:cs="Times New Roman"/>
                <w:sz w:val="24"/>
                <w:szCs w:val="24"/>
              </w:rPr>
              <w:t xml:space="preserve"> s</w:t>
            </w:r>
            <w:r w:rsidR="00DC0159" w:rsidRPr="00A93FAC">
              <w:rPr>
                <w:rFonts w:ascii="Times New Roman" w:hAnsi="Times New Roman" w:cs="Times New Roman"/>
                <w:sz w:val="24"/>
                <w:szCs w:val="24"/>
              </w:rPr>
              <w:t>ukladno Pravilniku o načinu prikupljanja medicinske dokumentacije te utvrđivanju uvjeta i pretpostavki za promjenu spola ili/i života</w:t>
            </w:r>
            <w:r w:rsidR="00DC0159">
              <w:rPr>
                <w:rFonts w:ascii="Times New Roman" w:hAnsi="Times New Roman" w:cs="Times New Roman"/>
                <w:sz w:val="24"/>
                <w:szCs w:val="24"/>
              </w:rPr>
              <w:t xml:space="preserve"> u drugom rodnom identitetu, </w:t>
            </w:r>
            <w:r w:rsidR="00DD20E0">
              <w:rPr>
                <w:rFonts w:ascii="Times New Roman" w:hAnsi="Times New Roman" w:cs="Times New Roman"/>
                <w:sz w:val="24"/>
                <w:szCs w:val="24"/>
              </w:rPr>
              <w:t>riješena su</w:t>
            </w:r>
            <w:r w:rsidR="00DC0159">
              <w:rPr>
                <w:rFonts w:ascii="Times New Roman" w:hAnsi="Times New Roman" w:cs="Times New Roman"/>
                <w:sz w:val="24"/>
                <w:szCs w:val="24"/>
              </w:rPr>
              <w:t xml:space="preserve"> 32</w:t>
            </w:r>
            <w:r w:rsidR="00DC0159" w:rsidRPr="00A93FAC">
              <w:rPr>
                <w:rFonts w:ascii="Times New Roman" w:hAnsi="Times New Roman" w:cs="Times New Roman"/>
                <w:sz w:val="24"/>
                <w:szCs w:val="24"/>
              </w:rPr>
              <w:t xml:space="preserve"> </w:t>
            </w:r>
            <w:r w:rsidR="00DC0159">
              <w:rPr>
                <w:rFonts w:ascii="Times New Roman" w:hAnsi="Times New Roman" w:cs="Times New Roman"/>
                <w:sz w:val="24"/>
                <w:szCs w:val="24"/>
              </w:rPr>
              <w:t>od ukupno 35 zahtjeva.</w:t>
            </w:r>
          </w:p>
          <w:p w14:paraId="4891A901" w14:textId="77777777" w:rsidR="00CD3FD1" w:rsidRPr="00CD3FD1" w:rsidRDefault="00801FC8" w:rsidP="004B77D7">
            <w:pPr>
              <w:jc w:val="both"/>
              <w:rPr>
                <w:rFonts w:ascii="Times New Roman" w:hAnsi="Times New Roman" w:cs="Times New Roman"/>
                <w:b/>
                <w:sz w:val="24"/>
                <w:szCs w:val="24"/>
              </w:rPr>
            </w:pPr>
            <w:r>
              <w:rPr>
                <w:rFonts w:ascii="Times New Roman" w:hAnsi="Times New Roman" w:cs="Times New Roman"/>
                <w:sz w:val="24"/>
                <w:szCs w:val="24"/>
              </w:rPr>
              <w:t>U 2018.</w:t>
            </w:r>
            <w:r w:rsidR="00DD20E0">
              <w:rPr>
                <w:rFonts w:ascii="Times New Roman" w:hAnsi="Times New Roman" w:cs="Times New Roman"/>
                <w:sz w:val="24"/>
                <w:szCs w:val="24"/>
              </w:rPr>
              <w:t xml:space="preserve"> godini, </w:t>
            </w:r>
            <w:r>
              <w:rPr>
                <w:rFonts w:ascii="Times New Roman" w:hAnsi="Times New Roman" w:cs="Times New Roman"/>
                <w:sz w:val="24"/>
                <w:szCs w:val="24"/>
              </w:rPr>
              <w:t>s</w:t>
            </w:r>
            <w:r w:rsidR="00CD3FD1" w:rsidRPr="00A93FAC">
              <w:rPr>
                <w:rFonts w:ascii="Times New Roman" w:hAnsi="Times New Roman" w:cs="Times New Roman"/>
                <w:sz w:val="24"/>
                <w:szCs w:val="24"/>
              </w:rPr>
              <w:t>ukladno Pravilniku o načinu prikupljanja medicinske dokumentacije te utvrđivanju uvjeta i pretpostavki za promjenu spola ili/i života u drugom rodnom identitetu, riješen</w:t>
            </w:r>
            <w:r w:rsidR="00DD20E0">
              <w:rPr>
                <w:rFonts w:ascii="Times New Roman" w:hAnsi="Times New Roman" w:cs="Times New Roman"/>
                <w:sz w:val="24"/>
                <w:szCs w:val="24"/>
              </w:rPr>
              <w:t>a</w:t>
            </w:r>
            <w:r w:rsidR="00CD3FD1" w:rsidRPr="00A93FAC">
              <w:rPr>
                <w:rFonts w:ascii="Times New Roman" w:hAnsi="Times New Roman" w:cs="Times New Roman"/>
                <w:sz w:val="24"/>
                <w:szCs w:val="24"/>
              </w:rPr>
              <w:t xml:space="preserve"> </w:t>
            </w:r>
            <w:r w:rsidR="00DD20E0">
              <w:rPr>
                <w:rFonts w:ascii="Times New Roman" w:hAnsi="Times New Roman" w:cs="Times New Roman"/>
                <w:sz w:val="24"/>
                <w:szCs w:val="24"/>
              </w:rPr>
              <w:t>su</w:t>
            </w:r>
            <w:r w:rsidR="00CD3FD1">
              <w:rPr>
                <w:rFonts w:ascii="Times New Roman" w:hAnsi="Times New Roman" w:cs="Times New Roman"/>
                <w:sz w:val="24"/>
                <w:szCs w:val="24"/>
              </w:rPr>
              <w:t xml:space="preserve"> 23</w:t>
            </w:r>
            <w:r w:rsidR="00CD3FD1" w:rsidRPr="00A93FAC">
              <w:rPr>
                <w:rFonts w:ascii="Times New Roman" w:hAnsi="Times New Roman" w:cs="Times New Roman"/>
                <w:sz w:val="24"/>
                <w:szCs w:val="24"/>
              </w:rPr>
              <w:t xml:space="preserve"> </w:t>
            </w:r>
            <w:r w:rsidR="00CD3FD1">
              <w:rPr>
                <w:rFonts w:ascii="Times New Roman" w:hAnsi="Times New Roman" w:cs="Times New Roman"/>
                <w:sz w:val="24"/>
                <w:szCs w:val="24"/>
              </w:rPr>
              <w:t>od ukupno 33 zahtjeva.</w:t>
            </w:r>
          </w:p>
        </w:tc>
      </w:tr>
      <w:tr w:rsidR="00DC0159" w:rsidRPr="00A93FAC" w14:paraId="7434BBBC" w14:textId="77777777" w:rsidTr="00DC0159">
        <w:tc>
          <w:tcPr>
            <w:tcW w:w="2235" w:type="dxa"/>
            <w:vAlign w:val="center"/>
          </w:tcPr>
          <w:p w14:paraId="76805E1D" w14:textId="77777777" w:rsidR="00DC0159" w:rsidRPr="00A93FAC" w:rsidRDefault="00DC0159" w:rsidP="004B77D7">
            <w:pPr>
              <w:rPr>
                <w:rFonts w:ascii="Times New Roman" w:hAnsi="Times New Roman" w:cs="Times New Roman"/>
                <w:color w:val="000000"/>
                <w:sz w:val="24"/>
                <w:szCs w:val="24"/>
              </w:rPr>
            </w:pPr>
            <w:r w:rsidRPr="00A93FAC">
              <w:rPr>
                <w:rFonts w:ascii="Times New Roman" w:hAnsi="Times New Roman" w:cs="Times New Roman"/>
                <w:color w:val="000000"/>
                <w:sz w:val="24"/>
                <w:szCs w:val="24"/>
              </w:rPr>
              <w:t xml:space="preserve">UOČENI NEDOSTACI </w:t>
            </w:r>
          </w:p>
        </w:tc>
        <w:tc>
          <w:tcPr>
            <w:tcW w:w="6945" w:type="dxa"/>
            <w:vAlign w:val="center"/>
          </w:tcPr>
          <w:p w14:paraId="35A774B3" w14:textId="77777777" w:rsidR="00DC0159" w:rsidRPr="00A93FAC" w:rsidRDefault="00DC0159" w:rsidP="004B77D7">
            <w:pPr>
              <w:jc w:val="both"/>
              <w:rPr>
                <w:rFonts w:ascii="Times New Roman" w:hAnsi="Times New Roman" w:cs="Times New Roman"/>
                <w:sz w:val="24"/>
                <w:szCs w:val="24"/>
              </w:rPr>
            </w:pPr>
            <w:r>
              <w:rPr>
                <w:rFonts w:ascii="Times New Roman" w:hAnsi="Times New Roman" w:cs="Times New Roman"/>
                <w:sz w:val="24"/>
                <w:szCs w:val="24"/>
              </w:rPr>
              <w:t>/</w:t>
            </w:r>
          </w:p>
        </w:tc>
      </w:tr>
    </w:tbl>
    <w:p w14:paraId="26130ACB" w14:textId="77777777" w:rsidR="00493412" w:rsidRPr="00566A1B" w:rsidRDefault="00493412" w:rsidP="004B77D7">
      <w:pPr>
        <w:spacing w:line="240" w:lineRule="auto"/>
        <w:jc w:val="both"/>
        <w:rPr>
          <w:rFonts w:ascii="Times New Roman" w:eastAsia="Times New Roman" w:hAnsi="Times New Roman" w:cs="Times New Roman"/>
          <w:sz w:val="24"/>
          <w:szCs w:val="24"/>
          <w:lang w:eastAsia="hr-HR"/>
        </w:rPr>
      </w:pPr>
    </w:p>
    <w:p w14:paraId="4391CC03" w14:textId="77777777" w:rsidR="00571379" w:rsidRPr="001D2593" w:rsidRDefault="00571379" w:rsidP="006A66FF">
      <w:pPr>
        <w:spacing w:after="0" w:line="240" w:lineRule="auto"/>
        <w:jc w:val="both"/>
        <w:rPr>
          <w:rFonts w:ascii="Times New Roman" w:eastAsia="Times New Roman" w:hAnsi="Times New Roman" w:cs="Times New Roman"/>
          <w:sz w:val="24"/>
          <w:szCs w:val="24"/>
          <w:lang w:eastAsia="hr-HR"/>
        </w:rPr>
      </w:pPr>
      <w:r w:rsidRPr="001D2593">
        <w:rPr>
          <w:rFonts w:ascii="Times New Roman" w:eastAsia="Times New Roman" w:hAnsi="Times New Roman" w:cs="Times New Roman"/>
          <w:b/>
          <w:bCs/>
          <w:sz w:val="24"/>
          <w:szCs w:val="24"/>
          <w:lang w:eastAsia="hr-HR"/>
        </w:rPr>
        <w:t>Mjera 3.4.</w:t>
      </w:r>
      <w:r w:rsidRPr="001D2593">
        <w:rPr>
          <w:rFonts w:ascii="Times New Roman" w:eastAsia="Times New Roman" w:hAnsi="Times New Roman" w:cs="Times New Roman"/>
          <w:sz w:val="24"/>
          <w:szCs w:val="24"/>
          <w:lang w:eastAsia="hr-HR"/>
        </w:rPr>
        <w:t xml:space="preserve">  </w:t>
      </w:r>
      <w:r w:rsidRPr="001D2593">
        <w:rPr>
          <w:rFonts w:ascii="Times New Roman" w:eastAsia="Times New Roman" w:hAnsi="Times New Roman" w:cs="Times New Roman"/>
          <w:b/>
          <w:sz w:val="24"/>
          <w:szCs w:val="24"/>
          <w:lang w:eastAsia="hr-HR"/>
        </w:rPr>
        <w:t>Izraditi Nacionalnu strategiju zaštite mentalnog zdravlja</w:t>
      </w:r>
      <w:r w:rsidRPr="001D2593">
        <w:rPr>
          <w:rFonts w:ascii="Times New Roman" w:eastAsia="Times New Roman" w:hAnsi="Times New Roman" w:cs="Times New Roman"/>
          <w:b/>
          <w:bCs/>
          <w:sz w:val="24"/>
          <w:szCs w:val="24"/>
          <w:lang w:eastAsia="hr-HR"/>
        </w:rPr>
        <w:t xml:space="preserve">  </w:t>
      </w:r>
    </w:p>
    <w:p w14:paraId="4B4C66C1" w14:textId="77777777" w:rsidR="003F6809" w:rsidRDefault="003F6809" w:rsidP="006A66FF">
      <w:pPr>
        <w:spacing w:after="0" w:line="240" w:lineRule="auto"/>
      </w:pPr>
    </w:p>
    <w:tbl>
      <w:tblPr>
        <w:tblStyle w:val="TableGrid283"/>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1D2593" w:rsidRPr="00167060" w14:paraId="4FE2A6E9" w14:textId="77777777" w:rsidTr="00932437">
        <w:tc>
          <w:tcPr>
            <w:tcW w:w="9180" w:type="dxa"/>
            <w:shd w:val="clear" w:color="auto" w:fill="auto"/>
          </w:tcPr>
          <w:p w14:paraId="4D0EE7E2" w14:textId="77777777" w:rsidR="001D2593" w:rsidRPr="006A66FF" w:rsidRDefault="001D2593" w:rsidP="006A66FF">
            <w:pPr>
              <w:rPr>
                <w:rFonts w:ascii="Times New Roman" w:hAnsi="Times New Roman" w:cs="Times New Roman"/>
                <w:sz w:val="24"/>
                <w:szCs w:val="24"/>
              </w:rPr>
            </w:pPr>
            <w:r w:rsidRPr="006A66FF">
              <w:rPr>
                <w:rFonts w:ascii="Times New Roman" w:hAnsi="Times New Roman" w:cs="Times New Roman"/>
                <w:sz w:val="24"/>
                <w:szCs w:val="24"/>
              </w:rPr>
              <w:t>Provedba mjere u 2018. godini</w:t>
            </w:r>
          </w:p>
        </w:tc>
      </w:tr>
    </w:tbl>
    <w:tbl>
      <w:tblPr>
        <w:tblStyle w:val="TableGrid"/>
        <w:tblW w:w="0" w:type="auto"/>
        <w:tblLook w:val="04A0" w:firstRow="1" w:lastRow="0" w:firstColumn="1" w:lastColumn="0" w:noHBand="0" w:noVBand="1"/>
      </w:tblPr>
      <w:tblGrid>
        <w:gridCol w:w="2233"/>
        <w:gridCol w:w="6912"/>
      </w:tblGrid>
      <w:tr w:rsidR="003F6809" w:rsidRPr="003F6809" w14:paraId="3C564D0E" w14:textId="77777777" w:rsidTr="003F6809">
        <w:trPr>
          <w:trHeight w:val="406"/>
        </w:trPr>
        <w:tc>
          <w:tcPr>
            <w:tcW w:w="2235" w:type="dxa"/>
            <w:vAlign w:val="center"/>
          </w:tcPr>
          <w:p w14:paraId="452A225E" w14:textId="77777777" w:rsidR="003F6809" w:rsidRPr="003F6809" w:rsidRDefault="003F6809" w:rsidP="004B77D7">
            <w:pPr>
              <w:rPr>
                <w:rFonts w:ascii="Times New Roman" w:hAnsi="Times New Roman" w:cs="Times New Roman"/>
                <w:color w:val="000000"/>
                <w:sz w:val="24"/>
                <w:szCs w:val="24"/>
              </w:rPr>
            </w:pPr>
            <w:r w:rsidRPr="003F6809">
              <w:rPr>
                <w:rFonts w:ascii="Times New Roman" w:hAnsi="Times New Roman" w:cs="Times New Roman"/>
                <w:color w:val="000000"/>
                <w:sz w:val="24"/>
                <w:szCs w:val="24"/>
              </w:rPr>
              <w:t>NOSITELJ</w:t>
            </w:r>
          </w:p>
        </w:tc>
        <w:tc>
          <w:tcPr>
            <w:tcW w:w="6945" w:type="dxa"/>
            <w:vAlign w:val="center"/>
          </w:tcPr>
          <w:p w14:paraId="7C75554C" w14:textId="77777777" w:rsidR="003F6809" w:rsidRPr="004A11BA" w:rsidRDefault="003F6809" w:rsidP="004B77D7">
            <w:pPr>
              <w:jc w:val="both"/>
              <w:rPr>
                <w:rFonts w:ascii="Times New Roman" w:hAnsi="Times New Roman" w:cs="Times New Roman"/>
                <w:sz w:val="24"/>
                <w:szCs w:val="24"/>
              </w:rPr>
            </w:pPr>
            <w:r w:rsidRPr="004A11BA">
              <w:rPr>
                <w:rFonts w:ascii="Times New Roman" w:hAnsi="Times New Roman" w:cs="Times New Roman"/>
                <w:sz w:val="24"/>
                <w:szCs w:val="24"/>
              </w:rPr>
              <w:t>Ministarstvo zdravstva</w:t>
            </w:r>
          </w:p>
        </w:tc>
      </w:tr>
      <w:tr w:rsidR="003F6809" w:rsidRPr="003F6809" w14:paraId="3A1FF3DC" w14:textId="77777777" w:rsidTr="003F6809">
        <w:tc>
          <w:tcPr>
            <w:tcW w:w="2235" w:type="dxa"/>
            <w:vAlign w:val="center"/>
          </w:tcPr>
          <w:p w14:paraId="55D6E315" w14:textId="77777777" w:rsidR="003F6809" w:rsidRPr="003F6809" w:rsidRDefault="003F6809" w:rsidP="004B77D7">
            <w:pPr>
              <w:rPr>
                <w:rFonts w:ascii="Times New Roman" w:hAnsi="Times New Roman" w:cs="Times New Roman"/>
                <w:color w:val="000000"/>
                <w:sz w:val="24"/>
                <w:szCs w:val="24"/>
              </w:rPr>
            </w:pPr>
            <w:r w:rsidRPr="003F6809">
              <w:rPr>
                <w:rFonts w:ascii="Times New Roman" w:hAnsi="Times New Roman" w:cs="Times New Roman"/>
                <w:color w:val="000000"/>
                <w:sz w:val="24"/>
                <w:szCs w:val="24"/>
              </w:rPr>
              <w:t>SUNOSITELJ</w:t>
            </w:r>
          </w:p>
        </w:tc>
        <w:tc>
          <w:tcPr>
            <w:tcW w:w="6945" w:type="dxa"/>
            <w:vAlign w:val="center"/>
          </w:tcPr>
          <w:p w14:paraId="2FD28408" w14:textId="77777777" w:rsidR="003F6809" w:rsidRPr="003F6809" w:rsidRDefault="003F6809" w:rsidP="004B77D7">
            <w:pPr>
              <w:jc w:val="both"/>
              <w:rPr>
                <w:rFonts w:ascii="Times New Roman" w:hAnsi="Times New Roman" w:cs="Times New Roman"/>
                <w:sz w:val="24"/>
                <w:szCs w:val="24"/>
              </w:rPr>
            </w:pPr>
            <w:r w:rsidRPr="003F6809">
              <w:rPr>
                <w:rFonts w:ascii="Times New Roman" w:hAnsi="Times New Roman" w:cs="Times New Roman"/>
                <w:sz w:val="24"/>
                <w:szCs w:val="24"/>
              </w:rPr>
              <w:t>Hrvatski zavod za zdravstveno osiguranje i Hrvatski zavod za javno zdravstvo</w:t>
            </w:r>
          </w:p>
        </w:tc>
      </w:tr>
      <w:tr w:rsidR="003F6809" w:rsidRPr="003F6809" w14:paraId="53899487" w14:textId="77777777" w:rsidTr="003F6809">
        <w:tc>
          <w:tcPr>
            <w:tcW w:w="2235" w:type="dxa"/>
            <w:vAlign w:val="center"/>
          </w:tcPr>
          <w:p w14:paraId="76DB074D" w14:textId="77777777" w:rsidR="003F6809" w:rsidRPr="003F6809" w:rsidRDefault="003F6809" w:rsidP="004B77D7">
            <w:pPr>
              <w:rPr>
                <w:rFonts w:ascii="Times New Roman" w:hAnsi="Times New Roman" w:cs="Times New Roman"/>
                <w:color w:val="000000"/>
                <w:sz w:val="24"/>
                <w:szCs w:val="24"/>
              </w:rPr>
            </w:pPr>
            <w:r w:rsidRPr="003F6809">
              <w:rPr>
                <w:rFonts w:ascii="Times New Roman" w:hAnsi="Times New Roman" w:cs="Times New Roman"/>
                <w:color w:val="000000"/>
                <w:sz w:val="24"/>
                <w:szCs w:val="24"/>
              </w:rPr>
              <w:t>ROK ZA PROVEDBU</w:t>
            </w:r>
          </w:p>
        </w:tc>
        <w:tc>
          <w:tcPr>
            <w:tcW w:w="6945" w:type="dxa"/>
            <w:vAlign w:val="center"/>
          </w:tcPr>
          <w:p w14:paraId="4BB400A5" w14:textId="77777777" w:rsidR="003F6809" w:rsidRPr="003F6809" w:rsidRDefault="003F6809" w:rsidP="004B77D7">
            <w:pPr>
              <w:jc w:val="both"/>
              <w:rPr>
                <w:rFonts w:ascii="Times New Roman" w:hAnsi="Times New Roman" w:cs="Times New Roman"/>
                <w:sz w:val="24"/>
                <w:szCs w:val="24"/>
              </w:rPr>
            </w:pPr>
            <w:r w:rsidRPr="003F6809">
              <w:rPr>
                <w:rFonts w:ascii="Times New Roman" w:hAnsi="Times New Roman" w:cs="Times New Roman"/>
                <w:sz w:val="24"/>
                <w:szCs w:val="24"/>
              </w:rPr>
              <w:t>2018.</w:t>
            </w:r>
          </w:p>
        </w:tc>
      </w:tr>
      <w:tr w:rsidR="003F6809" w:rsidRPr="003F6809" w14:paraId="42248089" w14:textId="77777777" w:rsidTr="00724D2A">
        <w:tc>
          <w:tcPr>
            <w:tcW w:w="2235" w:type="dxa"/>
            <w:vAlign w:val="center"/>
          </w:tcPr>
          <w:p w14:paraId="6013F008" w14:textId="77777777" w:rsidR="003F6809" w:rsidRPr="003F6809" w:rsidRDefault="003F6809" w:rsidP="004B77D7">
            <w:pPr>
              <w:rPr>
                <w:rFonts w:ascii="Times New Roman" w:hAnsi="Times New Roman" w:cs="Times New Roman"/>
                <w:color w:val="000000"/>
                <w:sz w:val="24"/>
                <w:szCs w:val="24"/>
              </w:rPr>
            </w:pPr>
            <w:r w:rsidRPr="003F6809">
              <w:rPr>
                <w:rFonts w:ascii="Times New Roman" w:hAnsi="Times New Roman" w:cs="Times New Roman"/>
                <w:color w:val="000000"/>
                <w:sz w:val="24"/>
                <w:szCs w:val="24"/>
              </w:rPr>
              <w:t>UTROŠENA FINANCIJSKA SREDSTVA I IZVOR FINANCIRANJA</w:t>
            </w:r>
          </w:p>
        </w:tc>
        <w:tc>
          <w:tcPr>
            <w:tcW w:w="6945" w:type="dxa"/>
          </w:tcPr>
          <w:p w14:paraId="77EC5FCF" w14:textId="77777777" w:rsidR="003F6809" w:rsidRPr="003F6809" w:rsidRDefault="003F6809" w:rsidP="00724D2A">
            <w:pPr>
              <w:rPr>
                <w:rFonts w:ascii="Times New Roman" w:hAnsi="Times New Roman" w:cs="Times New Roman"/>
                <w:sz w:val="24"/>
                <w:szCs w:val="24"/>
              </w:rPr>
            </w:pPr>
            <w:r w:rsidRPr="003F6809">
              <w:rPr>
                <w:rFonts w:ascii="Times New Roman" w:hAnsi="Times New Roman" w:cs="Times New Roman"/>
                <w:sz w:val="24"/>
                <w:szCs w:val="24"/>
              </w:rPr>
              <w:t>Ministarstvo zdra</w:t>
            </w:r>
            <w:r w:rsidR="00B25FAD">
              <w:rPr>
                <w:rFonts w:ascii="Times New Roman" w:hAnsi="Times New Roman" w:cs="Times New Roman"/>
                <w:sz w:val="24"/>
                <w:szCs w:val="24"/>
              </w:rPr>
              <w:t>vstva iz redovnih sredstava iz d</w:t>
            </w:r>
            <w:r w:rsidRPr="003F6809">
              <w:rPr>
                <w:rFonts w:ascii="Times New Roman" w:hAnsi="Times New Roman" w:cs="Times New Roman"/>
                <w:sz w:val="24"/>
                <w:szCs w:val="24"/>
              </w:rPr>
              <w:t>ržavnog proračun</w:t>
            </w:r>
            <w:r>
              <w:rPr>
                <w:rFonts w:ascii="Times New Roman" w:hAnsi="Times New Roman" w:cs="Times New Roman"/>
                <w:sz w:val="24"/>
                <w:szCs w:val="24"/>
              </w:rPr>
              <w:t>a</w:t>
            </w:r>
          </w:p>
        </w:tc>
      </w:tr>
      <w:tr w:rsidR="003F6809" w:rsidRPr="003F6809" w14:paraId="0A096674" w14:textId="77777777" w:rsidTr="003F6809">
        <w:tc>
          <w:tcPr>
            <w:tcW w:w="2235" w:type="dxa"/>
            <w:vAlign w:val="center"/>
          </w:tcPr>
          <w:p w14:paraId="0D63D6D3" w14:textId="77777777" w:rsidR="003F6809" w:rsidRPr="003F6809" w:rsidRDefault="003F6809" w:rsidP="004B77D7">
            <w:pPr>
              <w:rPr>
                <w:rFonts w:ascii="Times New Roman" w:hAnsi="Times New Roman" w:cs="Times New Roman"/>
                <w:color w:val="000000"/>
                <w:sz w:val="24"/>
                <w:szCs w:val="24"/>
              </w:rPr>
            </w:pPr>
            <w:r w:rsidRPr="003F6809">
              <w:rPr>
                <w:rFonts w:ascii="Times New Roman" w:hAnsi="Times New Roman" w:cs="Times New Roman"/>
                <w:color w:val="000000"/>
                <w:sz w:val="24"/>
                <w:szCs w:val="24"/>
              </w:rPr>
              <w:t>STATUS MJERE</w:t>
            </w:r>
          </w:p>
        </w:tc>
        <w:tc>
          <w:tcPr>
            <w:tcW w:w="6945" w:type="dxa"/>
            <w:vAlign w:val="center"/>
          </w:tcPr>
          <w:p w14:paraId="4A3501F7" w14:textId="77777777" w:rsidR="003F6809" w:rsidRPr="003F6809" w:rsidRDefault="003F6809" w:rsidP="004B77D7">
            <w:pPr>
              <w:jc w:val="both"/>
              <w:rPr>
                <w:rFonts w:ascii="Times New Roman" w:hAnsi="Times New Roman" w:cs="Times New Roman"/>
                <w:sz w:val="24"/>
                <w:szCs w:val="24"/>
              </w:rPr>
            </w:pPr>
            <w:r w:rsidRPr="003F6809">
              <w:rPr>
                <w:rFonts w:ascii="Times New Roman" w:hAnsi="Times New Roman" w:cs="Times New Roman"/>
                <w:sz w:val="24"/>
                <w:szCs w:val="24"/>
              </w:rPr>
              <w:t>Mjera se provodi</w:t>
            </w:r>
          </w:p>
          <w:p w14:paraId="6E994C1A" w14:textId="77777777" w:rsidR="003F6809" w:rsidRPr="003F6809" w:rsidRDefault="003F6809" w:rsidP="004B77D7">
            <w:pPr>
              <w:jc w:val="both"/>
              <w:rPr>
                <w:rFonts w:ascii="Times New Roman" w:hAnsi="Times New Roman" w:cs="Times New Roman"/>
                <w:sz w:val="24"/>
                <w:szCs w:val="24"/>
              </w:rPr>
            </w:pPr>
          </w:p>
        </w:tc>
      </w:tr>
      <w:tr w:rsidR="003F6809" w:rsidRPr="003F6809" w14:paraId="56EF8E46" w14:textId="77777777" w:rsidTr="003F6809">
        <w:tc>
          <w:tcPr>
            <w:tcW w:w="2235" w:type="dxa"/>
            <w:vAlign w:val="center"/>
          </w:tcPr>
          <w:p w14:paraId="25AC1DEC" w14:textId="77777777" w:rsidR="003F6809" w:rsidRPr="003F6809" w:rsidRDefault="003F6809" w:rsidP="004B77D7">
            <w:pPr>
              <w:rPr>
                <w:rFonts w:ascii="Times New Roman" w:hAnsi="Times New Roman" w:cs="Times New Roman"/>
                <w:color w:val="000000"/>
                <w:sz w:val="24"/>
                <w:szCs w:val="24"/>
              </w:rPr>
            </w:pPr>
            <w:r w:rsidRPr="003F6809">
              <w:rPr>
                <w:rFonts w:ascii="Times New Roman" w:hAnsi="Times New Roman" w:cs="Times New Roman"/>
                <w:color w:val="000000"/>
                <w:sz w:val="24"/>
                <w:szCs w:val="24"/>
              </w:rPr>
              <w:t>POSTIGNUTI REZULTATI</w:t>
            </w:r>
          </w:p>
          <w:p w14:paraId="5704BFE6" w14:textId="77777777" w:rsidR="003F6809" w:rsidRPr="003F6809" w:rsidRDefault="003F6809" w:rsidP="004B77D7">
            <w:pPr>
              <w:rPr>
                <w:rFonts w:ascii="Times New Roman" w:hAnsi="Times New Roman" w:cs="Times New Roman"/>
                <w:color w:val="000000"/>
                <w:sz w:val="24"/>
                <w:szCs w:val="24"/>
              </w:rPr>
            </w:pPr>
          </w:p>
        </w:tc>
        <w:tc>
          <w:tcPr>
            <w:tcW w:w="6945" w:type="dxa"/>
            <w:vAlign w:val="center"/>
          </w:tcPr>
          <w:p w14:paraId="6C42BA3C" w14:textId="77777777" w:rsidR="003F6809" w:rsidRPr="003F6809" w:rsidRDefault="003F6809" w:rsidP="004B77D7">
            <w:pPr>
              <w:jc w:val="both"/>
              <w:rPr>
                <w:rFonts w:ascii="Times New Roman" w:hAnsi="Times New Roman" w:cs="Times New Roman"/>
                <w:sz w:val="24"/>
                <w:szCs w:val="24"/>
              </w:rPr>
            </w:pPr>
            <w:r w:rsidRPr="003F6809">
              <w:rPr>
                <w:rFonts w:ascii="Times New Roman" w:hAnsi="Times New Roman" w:cs="Times New Roman"/>
                <w:sz w:val="24"/>
                <w:szCs w:val="24"/>
              </w:rPr>
              <w:t xml:space="preserve">U 2018. godini Povjerenstvo Ministarstva zdravstva za izradu i praćenje provedbe Nacionalne strategije zaštite mentalnog zdravlja izradilo je Nacrt nacionalne strategije zaštite mentalnog zdravlja. </w:t>
            </w:r>
          </w:p>
        </w:tc>
      </w:tr>
      <w:tr w:rsidR="003F6809" w:rsidRPr="003F6809" w14:paraId="157FD6F0" w14:textId="77777777" w:rsidTr="003F6809">
        <w:tc>
          <w:tcPr>
            <w:tcW w:w="2235" w:type="dxa"/>
            <w:vAlign w:val="center"/>
          </w:tcPr>
          <w:p w14:paraId="3F3204A6" w14:textId="77777777" w:rsidR="003F6809" w:rsidRPr="003F6809" w:rsidRDefault="003F6809" w:rsidP="004B77D7">
            <w:pPr>
              <w:rPr>
                <w:rFonts w:ascii="Times New Roman" w:hAnsi="Times New Roman" w:cs="Times New Roman"/>
                <w:color w:val="000000"/>
                <w:sz w:val="24"/>
                <w:szCs w:val="24"/>
              </w:rPr>
            </w:pPr>
            <w:r w:rsidRPr="003F6809">
              <w:rPr>
                <w:rFonts w:ascii="Times New Roman" w:hAnsi="Times New Roman" w:cs="Times New Roman"/>
                <w:color w:val="000000"/>
                <w:sz w:val="24"/>
                <w:szCs w:val="24"/>
              </w:rPr>
              <w:t xml:space="preserve">UOČENI NEDOSTACI </w:t>
            </w:r>
          </w:p>
        </w:tc>
        <w:tc>
          <w:tcPr>
            <w:tcW w:w="6945" w:type="dxa"/>
            <w:vAlign w:val="center"/>
          </w:tcPr>
          <w:p w14:paraId="7CE91963" w14:textId="77777777" w:rsidR="003F6809" w:rsidRPr="003F6809" w:rsidRDefault="003F6809" w:rsidP="004B77D7">
            <w:pPr>
              <w:jc w:val="both"/>
              <w:rPr>
                <w:rFonts w:ascii="Times New Roman" w:hAnsi="Times New Roman" w:cs="Times New Roman"/>
                <w:sz w:val="24"/>
                <w:szCs w:val="24"/>
              </w:rPr>
            </w:pPr>
            <w:r w:rsidRPr="003F6809">
              <w:rPr>
                <w:rFonts w:ascii="Times New Roman" w:hAnsi="Times New Roman" w:cs="Times New Roman"/>
                <w:sz w:val="24"/>
                <w:szCs w:val="24"/>
              </w:rPr>
              <w:t xml:space="preserve">Plan donošenje Nacionalne strategije zaštite mentalnog zdravlja pomaknut je </w:t>
            </w:r>
            <w:r w:rsidR="00DD20E0">
              <w:rPr>
                <w:rFonts w:ascii="Times New Roman" w:hAnsi="Times New Roman" w:cs="Times New Roman"/>
                <w:sz w:val="24"/>
                <w:szCs w:val="24"/>
              </w:rPr>
              <w:t>na</w:t>
            </w:r>
            <w:r w:rsidRPr="003F6809">
              <w:rPr>
                <w:rFonts w:ascii="Times New Roman" w:hAnsi="Times New Roman" w:cs="Times New Roman"/>
                <w:sz w:val="24"/>
                <w:szCs w:val="24"/>
              </w:rPr>
              <w:t xml:space="preserve"> 2019. godinu</w:t>
            </w:r>
            <w:r w:rsidR="00DD20E0">
              <w:rPr>
                <w:rFonts w:ascii="Times New Roman" w:hAnsi="Times New Roman" w:cs="Times New Roman"/>
                <w:sz w:val="24"/>
                <w:szCs w:val="24"/>
              </w:rPr>
              <w:t>.</w:t>
            </w:r>
          </w:p>
        </w:tc>
      </w:tr>
    </w:tbl>
    <w:p w14:paraId="64658549" w14:textId="77777777" w:rsidR="00AE22FE" w:rsidRDefault="00AE22FE" w:rsidP="004B77D7">
      <w:pPr>
        <w:spacing w:line="240" w:lineRule="auto"/>
        <w:rPr>
          <w:rFonts w:ascii="Times New Roman" w:eastAsia="Times New Roman" w:hAnsi="Times New Roman" w:cs="Times New Roman"/>
          <w:b/>
          <w:bCs/>
          <w:color w:val="000000"/>
          <w:sz w:val="26"/>
          <w:szCs w:val="26"/>
        </w:rPr>
      </w:pPr>
    </w:p>
    <w:p w14:paraId="25B72207" w14:textId="77777777" w:rsidR="00571379" w:rsidRDefault="00284448" w:rsidP="006A66FF">
      <w:pPr>
        <w:pStyle w:val="Heading2"/>
        <w:spacing w:before="0"/>
      </w:pPr>
      <w:bookmarkStart w:id="28" w:name="_Toc26360607"/>
      <w:r w:rsidRPr="00284448">
        <w:t xml:space="preserve">Prioritetno područje </w:t>
      </w:r>
      <w:r>
        <w:t xml:space="preserve">5. </w:t>
      </w:r>
      <w:r w:rsidR="00571379" w:rsidRPr="00284448">
        <w:t>Uprava i pravosuđe</w:t>
      </w:r>
      <w:bookmarkEnd w:id="28"/>
    </w:p>
    <w:p w14:paraId="7DA13E95" w14:textId="77777777" w:rsidR="006A66FF" w:rsidRPr="006A66FF" w:rsidRDefault="006A66FF" w:rsidP="006A66FF">
      <w:pPr>
        <w:spacing w:after="0"/>
      </w:pPr>
    </w:p>
    <w:p w14:paraId="2DEAC461" w14:textId="77777777" w:rsidR="00571379" w:rsidRDefault="00571379" w:rsidP="006A66FF">
      <w:pPr>
        <w:pStyle w:val="Heading3"/>
        <w:spacing w:before="0"/>
        <w:jc w:val="both"/>
        <w:rPr>
          <w:rFonts w:ascii="Times New Roman" w:hAnsi="Times New Roman"/>
          <w:color w:val="auto"/>
        </w:rPr>
      </w:pPr>
      <w:bookmarkStart w:id="29" w:name="_Toc26360608"/>
      <w:r w:rsidRPr="00167060">
        <w:rPr>
          <w:rFonts w:ascii="Times New Roman" w:hAnsi="Times New Roman"/>
          <w:color w:val="auto"/>
        </w:rPr>
        <w:t>Cilj 1. Povećana senzibiliziranost pri postupanju državnih i javnih službenika u odnosu prema marginaliziranim skupinama</w:t>
      </w:r>
      <w:bookmarkEnd w:id="29"/>
    </w:p>
    <w:p w14:paraId="227C8698" w14:textId="77777777" w:rsidR="006A66FF" w:rsidRPr="006A66FF" w:rsidRDefault="006A66FF" w:rsidP="006A66FF">
      <w:pPr>
        <w:spacing w:after="0"/>
        <w:rPr>
          <w:lang w:eastAsia="hr-HR"/>
        </w:rPr>
      </w:pPr>
    </w:p>
    <w:p w14:paraId="1E444864" w14:textId="77777777" w:rsidR="00571379" w:rsidRDefault="00571379" w:rsidP="006A66FF">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Mjera 1.1. Prilagoditi način komunikacije javne i državne uprave životnim navikama, mogućnostima i potrebama skupina građana u riziku od diskriminacije, uključuju</w:t>
      </w:r>
      <w:r w:rsidR="006A66FF">
        <w:rPr>
          <w:rFonts w:ascii="Times New Roman" w:eastAsia="Times New Roman" w:hAnsi="Times New Roman" w:cs="Times New Roman"/>
          <w:b/>
          <w:sz w:val="24"/>
          <w:szCs w:val="24"/>
          <w:lang w:eastAsia="hr-HR"/>
        </w:rPr>
        <w:t>ći i osobe starije životne dobi</w:t>
      </w:r>
    </w:p>
    <w:p w14:paraId="3C99EFA2" w14:textId="77777777" w:rsidR="00571379" w:rsidRDefault="00571379" w:rsidP="006A66FF">
      <w:pPr>
        <w:spacing w:after="0" w:line="240" w:lineRule="auto"/>
        <w:jc w:val="both"/>
        <w:rPr>
          <w:rFonts w:ascii="Times New Roman" w:eastAsia="Times New Roman" w:hAnsi="Times New Roman" w:cs="Times New Roman"/>
          <w:sz w:val="24"/>
          <w:szCs w:val="24"/>
          <w:lang w:eastAsia="hr-HR"/>
        </w:rPr>
      </w:pPr>
    </w:p>
    <w:tbl>
      <w:tblPr>
        <w:tblStyle w:val="TableGrid286"/>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67060" w:rsidRPr="00167060" w14:paraId="031B9CDA" w14:textId="77777777" w:rsidTr="007721C8">
        <w:tc>
          <w:tcPr>
            <w:tcW w:w="9072" w:type="dxa"/>
            <w:shd w:val="clear" w:color="auto" w:fill="auto"/>
          </w:tcPr>
          <w:p w14:paraId="788AE261" w14:textId="77777777" w:rsidR="00167060" w:rsidRPr="006A66FF" w:rsidRDefault="00167060" w:rsidP="004B77D7">
            <w:pPr>
              <w:rPr>
                <w:rFonts w:ascii="Times New Roman" w:hAnsi="Times New Roman" w:cs="Times New Roman"/>
                <w:sz w:val="24"/>
                <w:szCs w:val="24"/>
              </w:rPr>
            </w:pPr>
            <w:r w:rsidRPr="006A66FF">
              <w:rPr>
                <w:rFonts w:ascii="Times New Roman" w:hAnsi="Times New Roman" w:cs="Times New Roman"/>
                <w:sz w:val="24"/>
                <w:szCs w:val="24"/>
              </w:rPr>
              <w:t>Provedba mjere u 2017.</w:t>
            </w:r>
            <w:r w:rsidR="007721C8" w:rsidRPr="006A66FF">
              <w:rPr>
                <w:rFonts w:ascii="Times New Roman" w:hAnsi="Times New Roman" w:cs="Times New Roman"/>
                <w:sz w:val="24"/>
                <w:szCs w:val="24"/>
              </w:rPr>
              <w:t xml:space="preserve"> i 2018.</w:t>
            </w:r>
            <w:r w:rsidRPr="006A66FF">
              <w:rPr>
                <w:rFonts w:ascii="Times New Roman" w:hAnsi="Times New Roman" w:cs="Times New Roman"/>
                <w:sz w:val="24"/>
                <w:szCs w:val="24"/>
              </w:rPr>
              <w:t xml:space="preserve"> godini</w:t>
            </w:r>
          </w:p>
        </w:tc>
      </w:tr>
    </w:tbl>
    <w:tbl>
      <w:tblPr>
        <w:tblStyle w:val="TableGrid"/>
        <w:tblW w:w="0" w:type="auto"/>
        <w:tblLook w:val="04A0" w:firstRow="1" w:lastRow="0" w:firstColumn="1" w:lastColumn="0" w:noHBand="0" w:noVBand="1"/>
      </w:tblPr>
      <w:tblGrid>
        <w:gridCol w:w="2229"/>
        <w:gridCol w:w="6833"/>
      </w:tblGrid>
      <w:tr w:rsidR="007721C8" w:rsidRPr="008041DA" w14:paraId="4B95A3DB" w14:textId="77777777" w:rsidTr="007721C8">
        <w:trPr>
          <w:trHeight w:val="426"/>
        </w:trPr>
        <w:tc>
          <w:tcPr>
            <w:tcW w:w="2229" w:type="dxa"/>
            <w:vAlign w:val="center"/>
          </w:tcPr>
          <w:p w14:paraId="555D032D" w14:textId="77777777" w:rsidR="007721C8" w:rsidRPr="008041DA" w:rsidRDefault="007721C8" w:rsidP="004B77D7">
            <w:pPr>
              <w:rPr>
                <w:rFonts w:ascii="Times New Roman" w:hAnsi="Times New Roman" w:cs="Times New Roman"/>
                <w:sz w:val="24"/>
                <w:szCs w:val="24"/>
              </w:rPr>
            </w:pPr>
            <w:r w:rsidRPr="008041DA">
              <w:rPr>
                <w:rFonts w:ascii="Times New Roman" w:hAnsi="Times New Roman" w:cs="Times New Roman"/>
                <w:sz w:val="24"/>
                <w:szCs w:val="24"/>
              </w:rPr>
              <w:t>NOSITELJ</w:t>
            </w:r>
          </w:p>
        </w:tc>
        <w:tc>
          <w:tcPr>
            <w:tcW w:w="6833" w:type="dxa"/>
            <w:vAlign w:val="center"/>
          </w:tcPr>
          <w:p w14:paraId="6C4FC717" w14:textId="77777777" w:rsidR="007721C8" w:rsidRPr="00724D2A" w:rsidRDefault="007721C8" w:rsidP="004B77D7">
            <w:pPr>
              <w:rPr>
                <w:rFonts w:ascii="Times New Roman" w:hAnsi="Times New Roman" w:cs="Times New Roman"/>
                <w:sz w:val="24"/>
                <w:szCs w:val="24"/>
              </w:rPr>
            </w:pPr>
            <w:r w:rsidRPr="00724D2A">
              <w:rPr>
                <w:rFonts w:ascii="Times New Roman" w:hAnsi="Times New Roman" w:cs="Times New Roman"/>
                <w:sz w:val="24"/>
                <w:szCs w:val="24"/>
              </w:rPr>
              <w:t>Ministarstvo uprave</w:t>
            </w:r>
          </w:p>
        </w:tc>
      </w:tr>
      <w:tr w:rsidR="007721C8" w:rsidRPr="008041DA" w14:paraId="51CF31D8" w14:textId="77777777" w:rsidTr="007721C8">
        <w:tc>
          <w:tcPr>
            <w:tcW w:w="2229" w:type="dxa"/>
            <w:vAlign w:val="center"/>
          </w:tcPr>
          <w:p w14:paraId="46BBF4FB" w14:textId="77777777" w:rsidR="007721C8" w:rsidRPr="008041DA" w:rsidRDefault="007721C8" w:rsidP="004B77D7">
            <w:pPr>
              <w:rPr>
                <w:rFonts w:ascii="Times New Roman" w:hAnsi="Times New Roman" w:cs="Times New Roman"/>
                <w:sz w:val="24"/>
                <w:szCs w:val="24"/>
              </w:rPr>
            </w:pPr>
            <w:r w:rsidRPr="008041DA">
              <w:rPr>
                <w:rFonts w:ascii="Times New Roman" w:hAnsi="Times New Roman" w:cs="Times New Roman"/>
                <w:sz w:val="24"/>
                <w:szCs w:val="24"/>
              </w:rPr>
              <w:t>SUNOSITELJ</w:t>
            </w:r>
          </w:p>
        </w:tc>
        <w:tc>
          <w:tcPr>
            <w:tcW w:w="6833" w:type="dxa"/>
            <w:vAlign w:val="center"/>
          </w:tcPr>
          <w:p w14:paraId="33B214A8" w14:textId="77777777" w:rsidR="007721C8" w:rsidRPr="00724D2A" w:rsidRDefault="007721C8" w:rsidP="004B77D7">
            <w:pPr>
              <w:rPr>
                <w:rFonts w:ascii="Times New Roman" w:hAnsi="Times New Roman" w:cs="Times New Roman"/>
                <w:sz w:val="24"/>
                <w:szCs w:val="24"/>
              </w:rPr>
            </w:pPr>
            <w:r w:rsidRPr="00724D2A">
              <w:rPr>
                <w:rFonts w:ascii="Times New Roman" w:hAnsi="Times New Roman" w:cs="Times New Roman"/>
                <w:sz w:val="24"/>
                <w:szCs w:val="24"/>
              </w:rPr>
              <w:t>Nadležna državna tijela</w:t>
            </w:r>
          </w:p>
        </w:tc>
      </w:tr>
      <w:tr w:rsidR="007721C8" w:rsidRPr="008041DA" w14:paraId="3DF4463B" w14:textId="77777777" w:rsidTr="00045150">
        <w:trPr>
          <w:trHeight w:val="550"/>
        </w:trPr>
        <w:tc>
          <w:tcPr>
            <w:tcW w:w="2229" w:type="dxa"/>
            <w:vAlign w:val="center"/>
          </w:tcPr>
          <w:p w14:paraId="14B809E2" w14:textId="77777777" w:rsidR="007721C8" w:rsidRPr="008041DA" w:rsidRDefault="007721C8" w:rsidP="004B77D7">
            <w:pPr>
              <w:rPr>
                <w:rFonts w:ascii="Times New Roman" w:hAnsi="Times New Roman" w:cs="Times New Roman"/>
                <w:sz w:val="24"/>
                <w:szCs w:val="24"/>
              </w:rPr>
            </w:pPr>
            <w:r w:rsidRPr="008041DA">
              <w:rPr>
                <w:rFonts w:ascii="Times New Roman" w:hAnsi="Times New Roman" w:cs="Times New Roman"/>
                <w:sz w:val="24"/>
                <w:szCs w:val="24"/>
              </w:rPr>
              <w:t>ROK ZA PROVEDBU</w:t>
            </w:r>
          </w:p>
        </w:tc>
        <w:tc>
          <w:tcPr>
            <w:tcW w:w="6833" w:type="dxa"/>
            <w:vAlign w:val="center"/>
          </w:tcPr>
          <w:p w14:paraId="735FD17B" w14:textId="77777777" w:rsidR="007721C8" w:rsidRPr="008041DA" w:rsidRDefault="00F86029" w:rsidP="004B77D7">
            <w:pPr>
              <w:rPr>
                <w:rFonts w:ascii="Times New Roman" w:hAnsi="Times New Roman" w:cs="Times New Roman"/>
                <w:sz w:val="24"/>
                <w:szCs w:val="24"/>
              </w:rPr>
            </w:pPr>
            <w:r>
              <w:rPr>
                <w:rFonts w:ascii="Times New Roman" w:hAnsi="Times New Roman" w:cs="Times New Roman"/>
                <w:sz w:val="24"/>
                <w:szCs w:val="24"/>
              </w:rPr>
              <w:t>k</w:t>
            </w:r>
            <w:r w:rsidR="007721C8" w:rsidRPr="008041DA">
              <w:rPr>
                <w:rFonts w:ascii="Times New Roman" w:hAnsi="Times New Roman" w:cs="Times New Roman"/>
                <w:sz w:val="24"/>
                <w:szCs w:val="24"/>
              </w:rPr>
              <w:t>ontinuirano</w:t>
            </w:r>
          </w:p>
        </w:tc>
      </w:tr>
      <w:tr w:rsidR="007721C8" w:rsidRPr="008041DA" w14:paraId="773BA836" w14:textId="77777777" w:rsidTr="007721C8">
        <w:tc>
          <w:tcPr>
            <w:tcW w:w="2229" w:type="dxa"/>
            <w:vAlign w:val="center"/>
          </w:tcPr>
          <w:p w14:paraId="5F372AA9" w14:textId="77777777" w:rsidR="007721C8" w:rsidRPr="008041DA" w:rsidRDefault="007721C8" w:rsidP="004B77D7">
            <w:pPr>
              <w:rPr>
                <w:rFonts w:ascii="Times New Roman" w:hAnsi="Times New Roman" w:cs="Times New Roman"/>
                <w:sz w:val="24"/>
                <w:szCs w:val="24"/>
              </w:rPr>
            </w:pPr>
            <w:r w:rsidRPr="008041DA">
              <w:rPr>
                <w:rFonts w:ascii="Times New Roman" w:hAnsi="Times New Roman" w:cs="Times New Roman"/>
                <w:sz w:val="24"/>
                <w:szCs w:val="24"/>
              </w:rPr>
              <w:t>UTROŠENA FINANCIJSKA SREDSTVA I IZVOR FINANCIRANJA</w:t>
            </w:r>
          </w:p>
        </w:tc>
        <w:tc>
          <w:tcPr>
            <w:tcW w:w="6833" w:type="dxa"/>
            <w:vAlign w:val="center"/>
          </w:tcPr>
          <w:p w14:paraId="626C7E71" w14:textId="77777777" w:rsidR="007721C8" w:rsidRPr="008041DA" w:rsidRDefault="004B77D7" w:rsidP="004B77D7">
            <w:pPr>
              <w:rPr>
                <w:rFonts w:ascii="Times New Roman" w:hAnsi="Times New Roman" w:cs="Times New Roman"/>
                <w:sz w:val="24"/>
                <w:szCs w:val="24"/>
              </w:rPr>
            </w:pPr>
            <w:r>
              <w:rPr>
                <w:rFonts w:ascii="Times New Roman" w:hAnsi="Times New Roman" w:cs="Times New Roman"/>
                <w:sz w:val="24"/>
                <w:szCs w:val="24"/>
              </w:rPr>
              <w:t>Državni proračun Republike Hrvatske</w:t>
            </w:r>
          </w:p>
        </w:tc>
      </w:tr>
      <w:tr w:rsidR="007721C8" w:rsidRPr="008041DA" w14:paraId="02A70A98" w14:textId="77777777" w:rsidTr="007721C8">
        <w:tc>
          <w:tcPr>
            <w:tcW w:w="2229" w:type="dxa"/>
            <w:vAlign w:val="center"/>
          </w:tcPr>
          <w:p w14:paraId="46B126CA" w14:textId="77777777" w:rsidR="007721C8" w:rsidRPr="008041DA" w:rsidRDefault="007721C8" w:rsidP="004B77D7">
            <w:pPr>
              <w:rPr>
                <w:rFonts w:ascii="Times New Roman" w:hAnsi="Times New Roman" w:cs="Times New Roman"/>
                <w:sz w:val="24"/>
                <w:szCs w:val="24"/>
              </w:rPr>
            </w:pPr>
            <w:r w:rsidRPr="008041DA">
              <w:rPr>
                <w:rFonts w:ascii="Times New Roman" w:hAnsi="Times New Roman" w:cs="Times New Roman"/>
                <w:sz w:val="24"/>
                <w:szCs w:val="24"/>
              </w:rPr>
              <w:t xml:space="preserve">STATUS MJERE    </w:t>
            </w:r>
          </w:p>
        </w:tc>
        <w:tc>
          <w:tcPr>
            <w:tcW w:w="6833" w:type="dxa"/>
            <w:vAlign w:val="center"/>
          </w:tcPr>
          <w:p w14:paraId="1529E0F0" w14:textId="77777777" w:rsidR="007721C8" w:rsidRPr="008041DA" w:rsidRDefault="007721C8" w:rsidP="004B77D7">
            <w:pPr>
              <w:rPr>
                <w:rFonts w:ascii="Times New Roman" w:hAnsi="Times New Roman" w:cs="Times New Roman"/>
                <w:sz w:val="24"/>
                <w:szCs w:val="24"/>
              </w:rPr>
            </w:pPr>
            <w:r w:rsidRPr="008041DA">
              <w:rPr>
                <w:rFonts w:ascii="Times New Roman" w:hAnsi="Times New Roman" w:cs="Times New Roman"/>
                <w:sz w:val="24"/>
                <w:szCs w:val="24"/>
              </w:rPr>
              <w:t>Mjera se provodi</w:t>
            </w:r>
            <w:r w:rsidR="00DD20E0">
              <w:rPr>
                <w:rFonts w:ascii="Times New Roman" w:hAnsi="Times New Roman" w:cs="Times New Roman"/>
                <w:sz w:val="24"/>
                <w:szCs w:val="24"/>
              </w:rPr>
              <w:t>.</w:t>
            </w:r>
          </w:p>
        </w:tc>
      </w:tr>
      <w:tr w:rsidR="007721C8" w:rsidRPr="008041DA" w14:paraId="228EA0F2" w14:textId="77777777" w:rsidTr="00724D2A">
        <w:tc>
          <w:tcPr>
            <w:tcW w:w="2229" w:type="dxa"/>
          </w:tcPr>
          <w:p w14:paraId="5D4E0D8F" w14:textId="77777777" w:rsidR="007721C8" w:rsidRPr="008041DA" w:rsidRDefault="007721C8" w:rsidP="00724D2A">
            <w:pPr>
              <w:rPr>
                <w:rFonts w:ascii="Times New Roman" w:hAnsi="Times New Roman" w:cs="Times New Roman"/>
                <w:sz w:val="24"/>
                <w:szCs w:val="24"/>
              </w:rPr>
            </w:pPr>
            <w:r w:rsidRPr="008041DA">
              <w:rPr>
                <w:rFonts w:ascii="Times New Roman" w:hAnsi="Times New Roman" w:cs="Times New Roman"/>
                <w:sz w:val="24"/>
                <w:szCs w:val="24"/>
              </w:rPr>
              <w:t>POSTIGNUTI REZULTATI</w:t>
            </w:r>
          </w:p>
          <w:p w14:paraId="166B0477" w14:textId="77777777" w:rsidR="007721C8" w:rsidRPr="008041DA" w:rsidRDefault="007721C8" w:rsidP="00724D2A">
            <w:pPr>
              <w:rPr>
                <w:rFonts w:ascii="Times New Roman" w:hAnsi="Times New Roman" w:cs="Times New Roman"/>
                <w:sz w:val="24"/>
                <w:szCs w:val="24"/>
              </w:rPr>
            </w:pPr>
            <w:r w:rsidRPr="008041DA">
              <w:rPr>
                <w:rFonts w:ascii="Times New Roman" w:hAnsi="Times New Roman" w:cs="Times New Roman"/>
                <w:sz w:val="24"/>
                <w:szCs w:val="24"/>
              </w:rPr>
              <w:t xml:space="preserve">   </w:t>
            </w:r>
          </w:p>
        </w:tc>
        <w:tc>
          <w:tcPr>
            <w:tcW w:w="6833" w:type="dxa"/>
            <w:vAlign w:val="center"/>
          </w:tcPr>
          <w:p w14:paraId="229707B9" w14:textId="77777777" w:rsidR="007721C8" w:rsidRPr="008041DA" w:rsidRDefault="007721C8" w:rsidP="004B77D7">
            <w:pPr>
              <w:jc w:val="both"/>
              <w:rPr>
                <w:rFonts w:ascii="Times New Roman" w:hAnsi="Times New Roman" w:cs="Times New Roman"/>
                <w:sz w:val="24"/>
                <w:szCs w:val="24"/>
              </w:rPr>
            </w:pPr>
            <w:r w:rsidRPr="008041DA">
              <w:rPr>
                <w:rFonts w:ascii="Times New Roman" w:hAnsi="Times New Roman" w:cs="Times New Roman"/>
                <w:sz w:val="24"/>
                <w:szCs w:val="24"/>
              </w:rPr>
              <w:t>Sustav e-Građani, zajedno s komponentama Središnji državni portal, Nacionalni identifikacijski i autentifikacijski sustav te Osobni korisnički pretinac uspostavljen je 2014. godine. Smjernice za izradu internetskog mjesta za Središnji državni portal traže osiguranje veće dostupnosti</w:t>
            </w:r>
            <w:r w:rsidR="00FA218F">
              <w:rPr>
                <w:rFonts w:ascii="Times New Roman" w:hAnsi="Times New Roman" w:cs="Times New Roman"/>
                <w:sz w:val="24"/>
                <w:szCs w:val="24"/>
              </w:rPr>
              <w:t>,</w:t>
            </w:r>
            <w:r w:rsidRPr="008041DA">
              <w:rPr>
                <w:rFonts w:ascii="Times New Roman" w:hAnsi="Times New Roman" w:cs="Times New Roman"/>
                <w:sz w:val="24"/>
                <w:szCs w:val="24"/>
              </w:rPr>
              <w:t xml:space="preserve"> sukladno Smjernicama za pristupačnost sadržaja internetskih stranica (Web Content Accessibility Guidelines) WCAG 2.0. i Direktivi 2016/2102/EU Europskog parlamenta i Vijeća o lakšem pristupu internetskim stranicama tijela javnog sektora.</w:t>
            </w:r>
          </w:p>
          <w:p w14:paraId="17100A6B" w14:textId="77777777" w:rsidR="007721C8" w:rsidRPr="008041DA" w:rsidRDefault="007721C8" w:rsidP="004B77D7">
            <w:pPr>
              <w:jc w:val="both"/>
              <w:rPr>
                <w:rFonts w:ascii="Times New Roman" w:hAnsi="Times New Roman" w:cs="Times New Roman"/>
                <w:sz w:val="24"/>
                <w:szCs w:val="24"/>
              </w:rPr>
            </w:pPr>
            <w:r w:rsidRPr="008041DA">
              <w:rPr>
                <w:rFonts w:ascii="Times New Roman" w:hAnsi="Times New Roman" w:cs="Times New Roman"/>
                <w:sz w:val="24"/>
                <w:szCs w:val="24"/>
              </w:rPr>
              <w:t>Na 107. sjednici održanoj 19. srpnja 2018. Vlada je usvojila Nacrt prijedloga Zakona o pristupačnosti mrežnih stranica i programskih rješenja za pokretne uređaje tijela javnog sektora, čiji je nositelj Središnji državni ure</w:t>
            </w:r>
            <w:r w:rsidR="00DD20E0">
              <w:rPr>
                <w:rFonts w:ascii="Times New Roman" w:hAnsi="Times New Roman" w:cs="Times New Roman"/>
                <w:sz w:val="24"/>
                <w:szCs w:val="24"/>
              </w:rPr>
              <w:t>d za razvoj digitalnog društva.</w:t>
            </w:r>
          </w:p>
          <w:p w14:paraId="5D6C65EA" w14:textId="77777777" w:rsidR="007721C8" w:rsidRPr="008041DA" w:rsidRDefault="00050BDA" w:rsidP="004B77D7">
            <w:pPr>
              <w:jc w:val="both"/>
              <w:rPr>
                <w:rFonts w:ascii="Times New Roman" w:hAnsi="Times New Roman" w:cs="Times New Roman"/>
                <w:sz w:val="24"/>
                <w:szCs w:val="24"/>
              </w:rPr>
            </w:pPr>
            <w:r>
              <w:rPr>
                <w:rFonts w:ascii="Times New Roman" w:hAnsi="Times New Roman" w:cs="Times New Roman"/>
                <w:sz w:val="24"/>
                <w:szCs w:val="24"/>
              </w:rPr>
              <w:t>Hrvatski sabor na sjednici održanoj 8. veljače 2019. godine donio</w:t>
            </w:r>
            <w:r w:rsidR="00DD20E0">
              <w:rPr>
                <w:rFonts w:ascii="Times New Roman" w:hAnsi="Times New Roman" w:cs="Times New Roman"/>
                <w:sz w:val="24"/>
                <w:szCs w:val="24"/>
              </w:rPr>
              <w:t xml:space="preserve"> je</w:t>
            </w:r>
            <w:r>
              <w:rPr>
                <w:rFonts w:ascii="Times New Roman" w:hAnsi="Times New Roman" w:cs="Times New Roman"/>
                <w:sz w:val="24"/>
                <w:szCs w:val="24"/>
              </w:rPr>
              <w:t xml:space="preserve"> Zakon o pristupačnosti mrežnih stranica i programskih rješenja za pokretne uređaje tijela javnog sektora (NN 17/19) koji stupa na snagu 23. rujna 2019. Zakonom je propisana</w:t>
            </w:r>
            <w:r w:rsidR="007721C8" w:rsidRPr="008041DA">
              <w:rPr>
                <w:rFonts w:ascii="Times New Roman" w:hAnsi="Times New Roman" w:cs="Times New Roman"/>
                <w:sz w:val="24"/>
                <w:szCs w:val="24"/>
              </w:rPr>
              <w:t xml:space="preserve"> nužnost uporabe svjetskih standarda prilikom izrade mrežnih stranica, njihov</w:t>
            </w:r>
            <w:r w:rsidR="00DD20E0">
              <w:rPr>
                <w:rFonts w:ascii="Times New Roman" w:hAnsi="Times New Roman" w:cs="Times New Roman"/>
                <w:sz w:val="24"/>
                <w:szCs w:val="24"/>
              </w:rPr>
              <w:t>a</w:t>
            </w:r>
            <w:r w:rsidR="007721C8" w:rsidRPr="008041DA">
              <w:rPr>
                <w:rFonts w:ascii="Times New Roman" w:hAnsi="Times New Roman" w:cs="Times New Roman"/>
                <w:sz w:val="24"/>
                <w:szCs w:val="24"/>
              </w:rPr>
              <w:t xml:space="preserve"> izgleda, načina navigacije kroz sadržaj, pretraživanje i strukturu.</w:t>
            </w:r>
          </w:p>
        </w:tc>
      </w:tr>
      <w:tr w:rsidR="007721C8" w:rsidRPr="008041DA" w14:paraId="6CD81CA0" w14:textId="77777777" w:rsidTr="007721C8">
        <w:tc>
          <w:tcPr>
            <w:tcW w:w="2229" w:type="dxa"/>
            <w:vAlign w:val="center"/>
          </w:tcPr>
          <w:p w14:paraId="54C11CB5" w14:textId="77777777" w:rsidR="007721C8" w:rsidRPr="008041DA" w:rsidRDefault="007721C8" w:rsidP="004B77D7">
            <w:pPr>
              <w:rPr>
                <w:rFonts w:ascii="Times New Roman" w:hAnsi="Times New Roman" w:cs="Times New Roman"/>
                <w:sz w:val="24"/>
                <w:szCs w:val="24"/>
              </w:rPr>
            </w:pPr>
            <w:r w:rsidRPr="008041DA">
              <w:rPr>
                <w:rFonts w:ascii="Times New Roman" w:hAnsi="Times New Roman" w:cs="Times New Roman"/>
                <w:sz w:val="24"/>
                <w:szCs w:val="24"/>
              </w:rPr>
              <w:t xml:space="preserve">UOČENI NEDOSTACI    </w:t>
            </w:r>
          </w:p>
        </w:tc>
        <w:tc>
          <w:tcPr>
            <w:tcW w:w="6833" w:type="dxa"/>
            <w:vAlign w:val="center"/>
          </w:tcPr>
          <w:p w14:paraId="0F773FD2" w14:textId="77777777" w:rsidR="007721C8" w:rsidRPr="008041DA" w:rsidRDefault="007721C8" w:rsidP="004B77D7">
            <w:pPr>
              <w:jc w:val="both"/>
              <w:rPr>
                <w:rFonts w:ascii="Times New Roman" w:hAnsi="Times New Roman" w:cs="Times New Roman"/>
                <w:bCs/>
                <w:sz w:val="24"/>
                <w:szCs w:val="24"/>
              </w:rPr>
            </w:pPr>
            <w:r w:rsidRPr="008041DA">
              <w:rPr>
                <w:rFonts w:ascii="Times New Roman" w:hAnsi="Times New Roman" w:cs="Times New Roman"/>
                <w:bCs/>
                <w:sz w:val="24"/>
                <w:szCs w:val="24"/>
              </w:rPr>
              <w:t xml:space="preserve">Poteškoće u financiranju prilagodbe elektroničkih usluga mogla bi imati tijela državne uprave kao </w:t>
            </w:r>
            <w:r w:rsidR="00DD20E0">
              <w:rPr>
                <w:rFonts w:ascii="Times New Roman" w:hAnsi="Times New Roman" w:cs="Times New Roman"/>
                <w:bCs/>
                <w:sz w:val="24"/>
                <w:szCs w:val="24"/>
              </w:rPr>
              <w:t>njihov pružatelj</w:t>
            </w:r>
            <w:r w:rsidRPr="008041DA">
              <w:rPr>
                <w:rFonts w:ascii="Times New Roman" w:hAnsi="Times New Roman" w:cs="Times New Roman"/>
                <w:bCs/>
                <w:sz w:val="24"/>
                <w:szCs w:val="24"/>
              </w:rPr>
              <w:t xml:space="preserve"> </w:t>
            </w:r>
            <w:r w:rsidR="00DD20E0">
              <w:rPr>
                <w:rFonts w:ascii="Times New Roman" w:hAnsi="Times New Roman" w:cs="Times New Roman"/>
                <w:bCs/>
                <w:sz w:val="24"/>
                <w:szCs w:val="24"/>
              </w:rPr>
              <w:t>ako</w:t>
            </w:r>
            <w:r w:rsidRPr="008041DA">
              <w:rPr>
                <w:rFonts w:ascii="Times New Roman" w:hAnsi="Times New Roman" w:cs="Times New Roman"/>
                <w:bCs/>
                <w:sz w:val="24"/>
                <w:szCs w:val="24"/>
              </w:rPr>
              <w:t xml:space="preserve"> nisu planirali dostatna financijska sredstva za razvoj elektroničkih usluga.</w:t>
            </w:r>
          </w:p>
        </w:tc>
      </w:tr>
    </w:tbl>
    <w:p w14:paraId="39CF0EF3" w14:textId="77777777" w:rsidR="00FB6FC2" w:rsidRPr="00566A1B" w:rsidRDefault="00FB6FC2" w:rsidP="006A66FF">
      <w:pPr>
        <w:spacing w:after="0" w:line="240" w:lineRule="auto"/>
        <w:jc w:val="both"/>
        <w:rPr>
          <w:rFonts w:ascii="Times New Roman" w:eastAsia="Times New Roman" w:hAnsi="Times New Roman" w:cs="Times New Roman"/>
          <w:sz w:val="24"/>
          <w:szCs w:val="24"/>
          <w:lang w:eastAsia="hr-HR"/>
        </w:rPr>
      </w:pPr>
    </w:p>
    <w:p w14:paraId="577D5E9C" w14:textId="77777777" w:rsidR="00571379" w:rsidRPr="00566A1B" w:rsidRDefault="00571379" w:rsidP="006A66FF">
      <w:pPr>
        <w:spacing w:after="0" w:line="240" w:lineRule="auto"/>
        <w:jc w:val="both"/>
        <w:rPr>
          <w:rFonts w:ascii="Times New Roman" w:eastAsia="Times New Roman" w:hAnsi="Times New Roman" w:cs="Times New Roman"/>
          <w:sz w:val="24"/>
          <w:szCs w:val="24"/>
          <w:lang w:eastAsia="hr-HR"/>
        </w:rPr>
      </w:pPr>
      <w:r w:rsidRPr="00566A1B">
        <w:rPr>
          <w:rFonts w:ascii="Times New Roman" w:eastAsia="Times New Roman" w:hAnsi="Times New Roman" w:cs="Times New Roman"/>
          <w:b/>
          <w:sz w:val="24"/>
          <w:szCs w:val="24"/>
          <w:lang w:eastAsia="hr-HR"/>
        </w:rPr>
        <w:t>Mjera 1.2. U državni stručni ispit uključiti sadržaj koji se odnosi na Zakon o suzbijanju diskriminacije</w:t>
      </w:r>
    </w:p>
    <w:p w14:paraId="7FA37ACF" w14:textId="77777777" w:rsidR="00571379" w:rsidRDefault="00571379" w:rsidP="006A66FF">
      <w:pPr>
        <w:spacing w:after="0" w:line="240" w:lineRule="auto"/>
        <w:jc w:val="both"/>
        <w:rPr>
          <w:rFonts w:ascii="Times New Roman" w:eastAsia="Times New Roman" w:hAnsi="Times New Roman" w:cs="Times New Roman"/>
          <w:sz w:val="24"/>
          <w:szCs w:val="24"/>
          <w:lang w:eastAsia="hr-HR"/>
        </w:rPr>
      </w:pPr>
    </w:p>
    <w:tbl>
      <w:tblPr>
        <w:tblStyle w:val="TableGrid288"/>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FB6FC2" w:rsidRPr="00FB6FC2" w14:paraId="6EA43A6D" w14:textId="77777777" w:rsidTr="00FB6FC2">
        <w:tc>
          <w:tcPr>
            <w:tcW w:w="9180" w:type="dxa"/>
            <w:shd w:val="clear" w:color="auto" w:fill="auto"/>
          </w:tcPr>
          <w:p w14:paraId="3DAB45DE" w14:textId="77777777" w:rsidR="00FB6FC2" w:rsidRPr="006A66FF" w:rsidRDefault="00FB6FC2" w:rsidP="006A66FF">
            <w:pPr>
              <w:rPr>
                <w:rFonts w:ascii="Times New Roman" w:hAnsi="Times New Roman" w:cs="Times New Roman"/>
                <w:sz w:val="24"/>
                <w:szCs w:val="24"/>
              </w:rPr>
            </w:pPr>
            <w:r w:rsidRPr="006A66FF">
              <w:rPr>
                <w:rFonts w:ascii="Times New Roman" w:hAnsi="Times New Roman" w:cs="Times New Roman"/>
                <w:sz w:val="24"/>
                <w:szCs w:val="24"/>
              </w:rPr>
              <w:t>Provedba mjere u 2017. i 2018. godini</w:t>
            </w:r>
          </w:p>
        </w:tc>
      </w:tr>
    </w:tbl>
    <w:tbl>
      <w:tblPr>
        <w:tblStyle w:val="TableGrid"/>
        <w:tblW w:w="0" w:type="auto"/>
        <w:tblLook w:val="04A0" w:firstRow="1" w:lastRow="0" w:firstColumn="1" w:lastColumn="0" w:noHBand="0" w:noVBand="1"/>
      </w:tblPr>
      <w:tblGrid>
        <w:gridCol w:w="2233"/>
        <w:gridCol w:w="6912"/>
      </w:tblGrid>
      <w:tr w:rsidR="00FB6FC2" w:rsidRPr="00FB6FC2" w14:paraId="26088EA6" w14:textId="77777777" w:rsidTr="00FB6FC2">
        <w:trPr>
          <w:trHeight w:val="426"/>
        </w:trPr>
        <w:tc>
          <w:tcPr>
            <w:tcW w:w="2235" w:type="dxa"/>
            <w:vAlign w:val="center"/>
          </w:tcPr>
          <w:p w14:paraId="2D624D34" w14:textId="77777777" w:rsidR="00FB6FC2" w:rsidRPr="00FB6FC2" w:rsidRDefault="00FB6FC2" w:rsidP="004B77D7">
            <w:pPr>
              <w:rPr>
                <w:rFonts w:ascii="Times New Roman" w:hAnsi="Times New Roman" w:cs="Times New Roman"/>
                <w:sz w:val="24"/>
                <w:szCs w:val="24"/>
              </w:rPr>
            </w:pPr>
            <w:r w:rsidRPr="00FB6FC2">
              <w:rPr>
                <w:rFonts w:ascii="Times New Roman" w:hAnsi="Times New Roman" w:cs="Times New Roman"/>
                <w:sz w:val="24"/>
                <w:szCs w:val="24"/>
              </w:rPr>
              <w:t>NOSITELJ</w:t>
            </w:r>
          </w:p>
        </w:tc>
        <w:tc>
          <w:tcPr>
            <w:tcW w:w="6945" w:type="dxa"/>
            <w:vAlign w:val="center"/>
          </w:tcPr>
          <w:p w14:paraId="2F38830E" w14:textId="77777777" w:rsidR="00FB6FC2" w:rsidRPr="00724D2A" w:rsidRDefault="00FB6FC2" w:rsidP="004B77D7">
            <w:pPr>
              <w:rPr>
                <w:rFonts w:ascii="Times New Roman" w:hAnsi="Times New Roman" w:cs="Times New Roman"/>
                <w:sz w:val="24"/>
                <w:szCs w:val="24"/>
              </w:rPr>
            </w:pPr>
            <w:r w:rsidRPr="00724D2A">
              <w:rPr>
                <w:rFonts w:ascii="Times New Roman" w:hAnsi="Times New Roman" w:cs="Times New Roman"/>
                <w:sz w:val="24"/>
                <w:szCs w:val="24"/>
              </w:rPr>
              <w:t>Ministarstvo uprave</w:t>
            </w:r>
          </w:p>
        </w:tc>
      </w:tr>
      <w:tr w:rsidR="00FB6FC2" w:rsidRPr="00FB6FC2" w14:paraId="5A37D201" w14:textId="77777777" w:rsidTr="00FB6FC2">
        <w:trPr>
          <w:trHeight w:val="420"/>
        </w:trPr>
        <w:tc>
          <w:tcPr>
            <w:tcW w:w="2235" w:type="dxa"/>
            <w:vAlign w:val="center"/>
          </w:tcPr>
          <w:p w14:paraId="315532A0" w14:textId="77777777" w:rsidR="00FB6FC2" w:rsidRPr="00FB6FC2" w:rsidRDefault="00FB6FC2" w:rsidP="004B77D7">
            <w:pPr>
              <w:rPr>
                <w:rFonts w:ascii="Times New Roman" w:hAnsi="Times New Roman" w:cs="Times New Roman"/>
                <w:sz w:val="24"/>
                <w:szCs w:val="24"/>
              </w:rPr>
            </w:pPr>
            <w:r w:rsidRPr="00FB6FC2">
              <w:rPr>
                <w:rFonts w:ascii="Times New Roman" w:hAnsi="Times New Roman" w:cs="Times New Roman"/>
                <w:sz w:val="24"/>
                <w:szCs w:val="24"/>
              </w:rPr>
              <w:t>SUNOSITELJ</w:t>
            </w:r>
          </w:p>
        </w:tc>
        <w:tc>
          <w:tcPr>
            <w:tcW w:w="6945" w:type="dxa"/>
            <w:vAlign w:val="center"/>
          </w:tcPr>
          <w:p w14:paraId="2C83E012" w14:textId="77777777" w:rsidR="00FB6FC2" w:rsidRPr="00FB6FC2" w:rsidRDefault="00FB6FC2" w:rsidP="004B77D7">
            <w:pPr>
              <w:rPr>
                <w:rFonts w:ascii="Times New Roman" w:hAnsi="Times New Roman" w:cs="Times New Roman"/>
                <w:sz w:val="24"/>
                <w:szCs w:val="24"/>
              </w:rPr>
            </w:pPr>
            <w:r w:rsidRPr="00FB6FC2">
              <w:rPr>
                <w:rFonts w:ascii="Times New Roman" w:hAnsi="Times New Roman" w:cs="Times New Roman"/>
                <w:sz w:val="24"/>
                <w:szCs w:val="24"/>
              </w:rPr>
              <w:t>/</w:t>
            </w:r>
          </w:p>
        </w:tc>
      </w:tr>
      <w:tr w:rsidR="00FB6FC2" w:rsidRPr="00FB6FC2" w14:paraId="20F55A20" w14:textId="77777777" w:rsidTr="00FB6FC2">
        <w:trPr>
          <w:trHeight w:val="526"/>
        </w:trPr>
        <w:tc>
          <w:tcPr>
            <w:tcW w:w="2235" w:type="dxa"/>
            <w:vAlign w:val="center"/>
          </w:tcPr>
          <w:p w14:paraId="2A80446F" w14:textId="77777777" w:rsidR="00FB6FC2" w:rsidRPr="00FB6FC2" w:rsidRDefault="00FB6FC2" w:rsidP="004B77D7">
            <w:pPr>
              <w:rPr>
                <w:rFonts w:ascii="Times New Roman" w:hAnsi="Times New Roman" w:cs="Times New Roman"/>
                <w:sz w:val="24"/>
                <w:szCs w:val="24"/>
              </w:rPr>
            </w:pPr>
            <w:r w:rsidRPr="00FB6FC2">
              <w:rPr>
                <w:rFonts w:ascii="Times New Roman" w:hAnsi="Times New Roman" w:cs="Times New Roman"/>
                <w:sz w:val="24"/>
                <w:szCs w:val="24"/>
              </w:rPr>
              <w:t>ROK ZA PROVEDBU</w:t>
            </w:r>
          </w:p>
        </w:tc>
        <w:tc>
          <w:tcPr>
            <w:tcW w:w="6945" w:type="dxa"/>
            <w:vAlign w:val="center"/>
          </w:tcPr>
          <w:p w14:paraId="15CE2886" w14:textId="77777777" w:rsidR="00FB6FC2" w:rsidRPr="00FB6FC2" w:rsidRDefault="00FB6FC2" w:rsidP="004B77D7">
            <w:pPr>
              <w:rPr>
                <w:rFonts w:ascii="Times New Roman" w:hAnsi="Times New Roman" w:cs="Times New Roman"/>
                <w:sz w:val="24"/>
                <w:szCs w:val="24"/>
              </w:rPr>
            </w:pPr>
            <w:r w:rsidRPr="00FB6FC2">
              <w:rPr>
                <w:rFonts w:ascii="Times New Roman" w:hAnsi="Times New Roman" w:cs="Times New Roman"/>
                <w:sz w:val="24"/>
                <w:szCs w:val="24"/>
              </w:rPr>
              <w:t>2019. i 2020.</w:t>
            </w:r>
            <w:r w:rsidR="00F65E39">
              <w:rPr>
                <w:rFonts w:ascii="Times New Roman" w:hAnsi="Times New Roman" w:cs="Times New Roman"/>
                <w:sz w:val="24"/>
                <w:szCs w:val="24"/>
              </w:rPr>
              <w:t xml:space="preserve"> godina</w:t>
            </w:r>
          </w:p>
        </w:tc>
      </w:tr>
      <w:tr w:rsidR="00FB6FC2" w:rsidRPr="00FB6FC2" w14:paraId="4934B780" w14:textId="77777777" w:rsidTr="00FB6FC2">
        <w:trPr>
          <w:trHeight w:val="1516"/>
        </w:trPr>
        <w:tc>
          <w:tcPr>
            <w:tcW w:w="2235" w:type="dxa"/>
            <w:vAlign w:val="center"/>
          </w:tcPr>
          <w:p w14:paraId="7F8F2F00" w14:textId="77777777" w:rsidR="00FB6FC2" w:rsidRPr="00FB6FC2" w:rsidRDefault="00FB6FC2" w:rsidP="004B77D7">
            <w:pPr>
              <w:rPr>
                <w:rFonts w:ascii="Times New Roman" w:hAnsi="Times New Roman" w:cs="Times New Roman"/>
                <w:sz w:val="24"/>
                <w:szCs w:val="24"/>
              </w:rPr>
            </w:pPr>
            <w:r w:rsidRPr="00FB6FC2">
              <w:rPr>
                <w:rFonts w:ascii="Times New Roman" w:hAnsi="Times New Roman" w:cs="Times New Roman"/>
                <w:sz w:val="24"/>
                <w:szCs w:val="24"/>
              </w:rPr>
              <w:t>UTROŠENA FINANCIJSKA SREDSTVA I IZVOR FINANCIRANJA</w:t>
            </w:r>
          </w:p>
        </w:tc>
        <w:tc>
          <w:tcPr>
            <w:tcW w:w="6945" w:type="dxa"/>
            <w:vAlign w:val="center"/>
          </w:tcPr>
          <w:p w14:paraId="330B07BD" w14:textId="77777777" w:rsidR="00FB6FC2" w:rsidRPr="00FB6FC2" w:rsidRDefault="00B25FAD" w:rsidP="004B77D7">
            <w:pPr>
              <w:rPr>
                <w:rFonts w:ascii="Times New Roman" w:hAnsi="Times New Roman" w:cs="Times New Roman"/>
                <w:sz w:val="24"/>
                <w:szCs w:val="24"/>
              </w:rPr>
            </w:pPr>
            <w:r>
              <w:rPr>
                <w:rFonts w:ascii="Times New Roman" w:hAnsi="Times New Roman" w:cs="Times New Roman"/>
                <w:sz w:val="24"/>
                <w:szCs w:val="24"/>
              </w:rPr>
              <w:t>Redovna sredstva d</w:t>
            </w:r>
            <w:r w:rsidR="00FB6FC2" w:rsidRPr="00FB6FC2">
              <w:rPr>
                <w:rFonts w:ascii="Times New Roman" w:hAnsi="Times New Roman" w:cs="Times New Roman"/>
                <w:sz w:val="24"/>
                <w:szCs w:val="24"/>
              </w:rPr>
              <w:t>ržavnog proračuna</w:t>
            </w:r>
          </w:p>
        </w:tc>
      </w:tr>
      <w:tr w:rsidR="00FB6FC2" w:rsidRPr="00FB6FC2" w14:paraId="3210D11A" w14:textId="77777777" w:rsidTr="00FB6FC2">
        <w:tc>
          <w:tcPr>
            <w:tcW w:w="2235" w:type="dxa"/>
            <w:vAlign w:val="center"/>
          </w:tcPr>
          <w:p w14:paraId="06707B2D" w14:textId="77777777" w:rsidR="00FB6FC2" w:rsidRPr="00FB6FC2" w:rsidRDefault="00FB6FC2" w:rsidP="004B77D7">
            <w:pPr>
              <w:rPr>
                <w:rFonts w:ascii="Times New Roman" w:hAnsi="Times New Roman" w:cs="Times New Roman"/>
                <w:sz w:val="24"/>
                <w:szCs w:val="24"/>
              </w:rPr>
            </w:pPr>
            <w:r w:rsidRPr="00FB6FC2">
              <w:rPr>
                <w:rFonts w:ascii="Times New Roman" w:hAnsi="Times New Roman" w:cs="Times New Roman"/>
                <w:sz w:val="24"/>
                <w:szCs w:val="24"/>
              </w:rPr>
              <w:t xml:space="preserve">STATUS MJERE    </w:t>
            </w:r>
          </w:p>
        </w:tc>
        <w:tc>
          <w:tcPr>
            <w:tcW w:w="6945" w:type="dxa"/>
            <w:vAlign w:val="center"/>
          </w:tcPr>
          <w:p w14:paraId="24322060" w14:textId="77777777" w:rsidR="00FB6FC2" w:rsidRPr="00FB6FC2" w:rsidRDefault="00FB6FC2" w:rsidP="004B77D7">
            <w:pPr>
              <w:rPr>
                <w:rFonts w:ascii="Times New Roman" w:hAnsi="Times New Roman" w:cs="Times New Roman"/>
                <w:sz w:val="24"/>
                <w:szCs w:val="24"/>
              </w:rPr>
            </w:pPr>
            <w:r w:rsidRPr="00FB6FC2">
              <w:rPr>
                <w:rFonts w:ascii="Times New Roman" w:hAnsi="Times New Roman" w:cs="Times New Roman"/>
                <w:sz w:val="24"/>
                <w:szCs w:val="24"/>
              </w:rPr>
              <w:t>Mjera se provodi</w:t>
            </w:r>
            <w:r w:rsidR="00DD20E0">
              <w:rPr>
                <w:rFonts w:ascii="Times New Roman" w:hAnsi="Times New Roman" w:cs="Times New Roman"/>
                <w:sz w:val="24"/>
                <w:szCs w:val="24"/>
              </w:rPr>
              <w:t>.</w:t>
            </w:r>
          </w:p>
        </w:tc>
      </w:tr>
      <w:tr w:rsidR="00FB6FC2" w:rsidRPr="00FB6FC2" w14:paraId="3E862BED" w14:textId="77777777" w:rsidTr="00FB6FC2">
        <w:tc>
          <w:tcPr>
            <w:tcW w:w="2235" w:type="dxa"/>
            <w:vAlign w:val="center"/>
          </w:tcPr>
          <w:p w14:paraId="4A329E33" w14:textId="77777777" w:rsidR="00FB6FC2" w:rsidRPr="00FB6FC2" w:rsidRDefault="00FB6FC2" w:rsidP="004B77D7">
            <w:pPr>
              <w:rPr>
                <w:rFonts w:ascii="Times New Roman" w:hAnsi="Times New Roman" w:cs="Times New Roman"/>
                <w:sz w:val="24"/>
                <w:szCs w:val="24"/>
              </w:rPr>
            </w:pPr>
            <w:r w:rsidRPr="00FB6FC2">
              <w:rPr>
                <w:rFonts w:ascii="Times New Roman" w:hAnsi="Times New Roman" w:cs="Times New Roman"/>
                <w:sz w:val="24"/>
                <w:szCs w:val="24"/>
              </w:rPr>
              <w:t>POSTIGNUTI REZULTATI</w:t>
            </w:r>
          </w:p>
          <w:p w14:paraId="12EBD682" w14:textId="77777777" w:rsidR="00FB6FC2" w:rsidRPr="00FB6FC2" w:rsidRDefault="00FB6FC2" w:rsidP="004B77D7">
            <w:pPr>
              <w:rPr>
                <w:rFonts w:ascii="Times New Roman" w:hAnsi="Times New Roman" w:cs="Times New Roman"/>
                <w:sz w:val="24"/>
                <w:szCs w:val="24"/>
              </w:rPr>
            </w:pPr>
            <w:r w:rsidRPr="00FB6FC2">
              <w:rPr>
                <w:rFonts w:ascii="Times New Roman" w:hAnsi="Times New Roman" w:cs="Times New Roman"/>
                <w:sz w:val="24"/>
                <w:szCs w:val="24"/>
              </w:rPr>
              <w:t xml:space="preserve">   </w:t>
            </w:r>
          </w:p>
        </w:tc>
        <w:tc>
          <w:tcPr>
            <w:tcW w:w="6945" w:type="dxa"/>
            <w:vAlign w:val="center"/>
          </w:tcPr>
          <w:p w14:paraId="7C90F3BE" w14:textId="77777777" w:rsidR="00FB6FC2" w:rsidRPr="00FB6FC2" w:rsidRDefault="00FB6FC2" w:rsidP="004B77D7">
            <w:pPr>
              <w:jc w:val="both"/>
              <w:rPr>
                <w:rFonts w:ascii="Times New Roman" w:hAnsi="Times New Roman" w:cs="Times New Roman"/>
                <w:bCs/>
                <w:sz w:val="24"/>
                <w:szCs w:val="24"/>
              </w:rPr>
            </w:pPr>
            <w:r w:rsidRPr="00FB6FC2">
              <w:rPr>
                <w:rFonts w:ascii="Times New Roman" w:hAnsi="Times New Roman" w:cs="Times New Roman"/>
                <w:bCs/>
                <w:sz w:val="24"/>
                <w:szCs w:val="24"/>
              </w:rPr>
              <w:t xml:space="preserve">S obzirom na uočeno nepostojanje jasnih kriterija za objektivnu procjenu pokazane razine </w:t>
            </w:r>
            <w:r w:rsidR="002E0394">
              <w:rPr>
                <w:rFonts w:ascii="Times New Roman" w:hAnsi="Times New Roman" w:cs="Times New Roman"/>
                <w:bCs/>
                <w:sz w:val="24"/>
                <w:szCs w:val="24"/>
              </w:rPr>
              <w:t>znanja za državni stručni ispit</w:t>
            </w:r>
            <w:r w:rsidRPr="00FB6FC2">
              <w:rPr>
                <w:rFonts w:ascii="Times New Roman" w:hAnsi="Times New Roman" w:cs="Times New Roman"/>
                <w:bCs/>
                <w:sz w:val="24"/>
                <w:szCs w:val="24"/>
              </w:rPr>
              <w:t xml:space="preserve"> kao i imajući u vidu činjenicu da se programi ispita za stjecanje posebnih zvanja, ovlaštenja koja provode nadležna državna tij</w:t>
            </w:r>
            <w:r w:rsidR="002E0394">
              <w:rPr>
                <w:rFonts w:ascii="Times New Roman" w:hAnsi="Times New Roman" w:cs="Times New Roman"/>
                <w:bCs/>
                <w:sz w:val="24"/>
                <w:szCs w:val="24"/>
              </w:rPr>
              <w:t>ela u većem dijelu preklapaju s</w:t>
            </w:r>
            <w:r w:rsidRPr="00FB6FC2">
              <w:rPr>
                <w:rFonts w:ascii="Times New Roman" w:hAnsi="Times New Roman" w:cs="Times New Roman"/>
                <w:bCs/>
                <w:sz w:val="24"/>
                <w:szCs w:val="24"/>
              </w:rPr>
              <w:t xml:space="preserve"> programom posebnog dijela državnog stručnog ispita i</w:t>
            </w:r>
            <w:r w:rsidRPr="00FB6FC2">
              <w:rPr>
                <w:rFonts w:ascii="Times New Roman" w:hAnsi="Times New Roman" w:cs="Times New Roman"/>
                <w:sz w:val="24"/>
                <w:szCs w:val="24"/>
              </w:rPr>
              <w:t>zrađen je novi kurikulum (program) Ispita. Navedeni kurikulum temelji se na ishodima osposobljavanja novih službenika i na područjima utvrđenim</w:t>
            </w:r>
            <w:r w:rsidR="002E0394">
              <w:rPr>
                <w:rFonts w:ascii="Times New Roman" w:hAnsi="Times New Roman" w:cs="Times New Roman"/>
                <w:sz w:val="24"/>
                <w:szCs w:val="24"/>
              </w:rPr>
              <w:t>a</w:t>
            </w:r>
            <w:r w:rsidR="00FA218F">
              <w:rPr>
                <w:rFonts w:ascii="Times New Roman" w:hAnsi="Times New Roman" w:cs="Times New Roman"/>
                <w:sz w:val="24"/>
                <w:szCs w:val="24"/>
              </w:rPr>
              <w:t>,</w:t>
            </w:r>
            <w:r w:rsidRPr="00FB6FC2">
              <w:rPr>
                <w:rFonts w:ascii="Times New Roman" w:hAnsi="Times New Roman" w:cs="Times New Roman"/>
                <w:sz w:val="24"/>
                <w:szCs w:val="24"/>
              </w:rPr>
              <w:t xml:space="preserve"> </w:t>
            </w:r>
            <w:r w:rsidR="002E0394">
              <w:rPr>
                <w:rFonts w:ascii="Times New Roman" w:hAnsi="Times New Roman" w:cs="Times New Roman"/>
                <w:sz w:val="24"/>
                <w:szCs w:val="24"/>
              </w:rPr>
              <w:t>sukladno</w:t>
            </w:r>
            <w:r w:rsidRPr="00FB6FC2">
              <w:rPr>
                <w:rFonts w:ascii="Times New Roman" w:hAnsi="Times New Roman" w:cs="Times New Roman"/>
                <w:sz w:val="24"/>
                <w:szCs w:val="24"/>
              </w:rPr>
              <w:t xml:space="preserve"> Zakonu o suzbijanju diskriminacije, za koja je procijenjeno da su neophodna za rad u tijelima državne uprave te tijelima jedinica lokalne i područne (regionalne) samouprave </w:t>
            </w:r>
            <w:r w:rsidR="002E0394">
              <w:rPr>
                <w:rFonts w:ascii="Times New Roman" w:hAnsi="Times New Roman" w:cs="Times New Roman"/>
                <w:sz w:val="24"/>
                <w:szCs w:val="24"/>
              </w:rPr>
              <w:t>te</w:t>
            </w:r>
            <w:r w:rsidRPr="00FB6FC2">
              <w:rPr>
                <w:rFonts w:ascii="Times New Roman" w:hAnsi="Times New Roman" w:cs="Times New Roman"/>
                <w:sz w:val="24"/>
                <w:szCs w:val="24"/>
              </w:rPr>
              <w:t xml:space="preserve"> drugim pravnim osobama koje na temelju zakona imaju javne ovlasti.</w:t>
            </w:r>
          </w:p>
          <w:p w14:paraId="5FE3BAE7" w14:textId="77777777" w:rsidR="00FB6FC2" w:rsidRPr="00FB6FC2" w:rsidRDefault="00FB6FC2" w:rsidP="004B77D7">
            <w:pPr>
              <w:jc w:val="both"/>
              <w:rPr>
                <w:rFonts w:ascii="Times New Roman" w:hAnsi="Times New Roman" w:cs="Times New Roman"/>
                <w:sz w:val="24"/>
                <w:szCs w:val="24"/>
              </w:rPr>
            </w:pPr>
            <w:r w:rsidRPr="00FB6FC2">
              <w:rPr>
                <w:rFonts w:ascii="Times New Roman" w:hAnsi="Times New Roman" w:cs="Times New Roman"/>
                <w:sz w:val="24"/>
                <w:szCs w:val="24"/>
              </w:rPr>
              <w:t>U okviru novog  predmeta državnog ispita „Ustavno ustrojstvo, pristup informacija</w:t>
            </w:r>
            <w:r w:rsidR="00271480">
              <w:rPr>
                <w:rFonts w:ascii="Times New Roman" w:hAnsi="Times New Roman" w:cs="Times New Roman"/>
                <w:sz w:val="24"/>
                <w:szCs w:val="24"/>
              </w:rPr>
              <w:t>ma</w:t>
            </w:r>
            <w:r w:rsidRPr="00FB6FC2">
              <w:rPr>
                <w:rFonts w:ascii="Times New Roman" w:hAnsi="Times New Roman" w:cs="Times New Roman"/>
                <w:sz w:val="24"/>
                <w:szCs w:val="24"/>
              </w:rPr>
              <w:t xml:space="preserve"> i zabrana diskriminacije” predložena su nova područja ispitivanja.</w:t>
            </w:r>
          </w:p>
        </w:tc>
      </w:tr>
      <w:tr w:rsidR="00FB6FC2" w:rsidRPr="00FB6FC2" w14:paraId="493FD8DA" w14:textId="77777777" w:rsidTr="00FB6FC2">
        <w:tc>
          <w:tcPr>
            <w:tcW w:w="2235" w:type="dxa"/>
            <w:vAlign w:val="center"/>
          </w:tcPr>
          <w:p w14:paraId="3C4FEE2D" w14:textId="77777777" w:rsidR="00FB6FC2" w:rsidRPr="00FB6FC2" w:rsidRDefault="00FB6FC2" w:rsidP="004B77D7">
            <w:pPr>
              <w:rPr>
                <w:rFonts w:ascii="Times New Roman" w:hAnsi="Times New Roman" w:cs="Times New Roman"/>
                <w:sz w:val="24"/>
                <w:szCs w:val="24"/>
              </w:rPr>
            </w:pPr>
            <w:r w:rsidRPr="00FB6FC2">
              <w:rPr>
                <w:rFonts w:ascii="Times New Roman" w:hAnsi="Times New Roman" w:cs="Times New Roman"/>
                <w:sz w:val="24"/>
                <w:szCs w:val="24"/>
              </w:rPr>
              <w:t xml:space="preserve">UOČENI NEDOSTACI    </w:t>
            </w:r>
          </w:p>
        </w:tc>
        <w:tc>
          <w:tcPr>
            <w:tcW w:w="6945" w:type="dxa"/>
            <w:vAlign w:val="center"/>
          </w:tcPr>
          <w:p w14:paraId="61710E56" w14:textId="77777777" w:rsidR="00FB6FC2" w:rsidRPr="00FB6FC2" w:rsidRDefault="00FB6FC2" w:rsidP="004B77D7">
            <w:pPr>
              <w:jc w:val="both"/>
              <w:rPr>
                <w:rFonts w:ascii="Times New Roman" w:hAnsi="Times New Roman" w:cs="Times New Roman"/>
                <w:bCs/>
                <w:sz w:val="24"/>
                <w:szCs w:val="24"/>
              </w:rPr>
            </w:pPr>
            <w:r w:rsidRPr="00FB6FC2">
              <w:rPr>
                <w:rFonts w:ascii="Times New Roman" w:hAnsi="Times New Roman" w:cs="Times New Roman"/>
                <w:sz w:val="24"/>
                <w:szCs w:val="24"/>
              </w:rPr>
              <w:t xml:space="preserve">Potencijalni </w:t>
            </w:r>
            <w:r w:rsidR="00A65853">
              <w:rPr>
                <w:rFonts w:ascii="Times New Roman" w:hAnsi="Times New Roman" w:cs="Times New Roman"/>
                <w:sz w:val="24"/>
                <w:szCs w:val="24"/>
              </w:rPr>
              <w:t xml:space="preserve">bi </w:t>
            </w:r>
            <w:r w:rsidRPr="00FB6FC2">
              <w:rPr>
                <w:rFonts w:ascii="Times New Roman" w:hAnsi="Times New Roman" w:cs="Times New Roman"/>
                <w:sz w:val="24"/>
                <w:szCs w:val="24"/>
              </w:rPr>
              <w:t>nedostatak bio nedonošenje pravnog okvira u planiranim rokovima te nepodudarnost pravovremene izrade informatičke aplikacije za provedbu organizacije novog ispita.</w:t>
            </w:r>
          </w:p>
        </w:tc>
      </w:tr>
    </w:tbl>
    <w:p w14:paraId="316EF458" w14:textId="77777777" w:rsidR="00FB6FC2" w:rsidRPr="00566A1B" w:rsidRDefault="00FB6FC2" w:rsidP="004B77D7">
      <w:pPr>
        <w:spacing w:line="240" w:lineRule="auto"/>
        <w:jc w:val="both"/>
        <w:rPr>
          <w:rFonts w:ascii="Times New Roman" w:eastAsia="Times New Roman" w:hAnsi="Times New Roman" w:cs="Times New Roman"/>
          <w:sz w:val="24"/>
          <w:szCs w:val="24"/>
          <w:lang w:eastAsia="hr-HR"/>
        </w:rPr>
      </w:pPr>
    </w:p>
    <w:p w14:paraId="08A0A2F2" w14:textId="77777777" w:rsidR="00571379" w:rsidRPr="00566A1B" w:rsidRDefault="00571379" w:rsidP="006A66FF">
      <w:pPr>
        <w:spacing w:after="0" w:line="240" w:lineRule="auto"/>
        <w:jc w:val="both"/>
        <w:rPr>
          <w:rFonts w:ascii="Times New Roman" w:eastAsia="Times New Roman" w:hAnsi="Times New Roman" w:cs="Times New Roman"/>
          <w:sz w:val="24"/>
          <w:szCs w:val="24"/>
          <w:lang w:eastAsia="hr-HR"/>
        </w:rPr>
      </w:pPr>
      <w:r w:rsidRPr="00566A1B">
        <w:rPr>
          <w:rFonts w:ascii="Times New Roman" w:eastAsia="Times New Roman" w:hAnsi="Times New Roman" w:cs="Times New Roman"/>
          <w:b/>
          <w:sz w:val="24"/>
          <w:szCs w:val="24"/>
          <w:lang w:eastAsia="hr-HR"/>
        </w:rPr>
        <w:t>Mjera 1.3. Uključiti antidiskriminacijske sadržaje u edukaciju rukovodećih državnih i javnih službenika</w:t>
      </w:r>
    </w:p>
    <w:p w14:paraId="1597E2A0" w14:textId="77777777" w:rsidR="00FB6FC2" w:rsidRPr="00566A1B" w:rsidRDefault="00FB6FC2" w:rsidP="006A66FF">
      <w:pPr>
        <w:spacing w:after="0" w:line="240" w:lineRule="auto"/>
        <w:jc w:val="both"/>
        <w:rPr>
          <w:rFonts w:ascii="Times New Roman" w:eastAsia="Times New Roman" w:hAnsi="Times New Roman" w:cs="Times New Roman"/>
          <w:sz w:val="24"/>
          <w:szCs w:val="24"/>
          <w:lang w:eastAsia="hr-HR"/>
        </w:rPr>
      </w:pPr>
    </w:p>
    <w:tbl>
      <w:tblPr>
        <w:tblStyle w:val="TableGrid290"/>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67060" w:rsidRPr="00167060" w14:paraId="207DEB3F" w14:textId="77777777" w:rsidTr="00FB6FC2">
        <w:tc>
          <w:tcPr>
            <w:tcW w:w="9072" w:type="dxa"/>
            <w:shd w:val="clear" w:color="auto" w:fill="auto"/>
          </w:tcPr>
          <w:p w14:paraId="7EDDDD40" w14:textId="77777777" w:rsidR="00167060" w:rsidRPr="006A66FF" w:rsidRDefault="00167060" w:rsidP="006A66FF">
            <w:pPr>
              <w:rPr>
                <w:rFonts w:ascii="Times New Roman" w:hAnsi="Times New Roman" w:cs="Times New Roman"/>
                <w:sz w:val="24"/>
                <w:szCs w:val="24"/>
              </w:rPr>
            </w:pPr>
            <w:r w:rsidRPr="006A66FF">
              <w:rPr>
                <w:rFonts w:ascii="Times New Roman" w:hAnsi="Times New Roman" w:cs="Times New Roman"/>
                <w:sz w:val="24"/>
                <w:szCs w:val="24"/>
              </w:rPr>
              <w:t>Provedba mjere u 2017.</w:t>
            </w:r>
            <w:r w:rsidR="00271480" w:rsidRPr="006A66FF">
              <w:rPr>
                <w:rFonts w:ascii="Times New Roman" w:hAnsi="Times New Roman" w:cs="Times New Roman"/>
                <w:sz w:val="24"/>
                <w:szCs w:val="24"/>
              </w:rPr>
              <w:t xml:space="preserve"> i 2018.</w:t>
            </w:r>
            <w:r w:rsidRPr="006A66FF">
              <w:rPr>
                <w:rFonts w:ascii="Times New Roman" w:hAnsi="Times New Roman" w:cs="Times New Roman"/>
                <w:sz w:val="24"/>
                <w:szCs w:val="24"/>
              </w:rPr>
              <w:t xml:space="preserve"> godini</w:t>
            </w:r>
          </w:p>
        </w:tc>
      </w:tr>
    </w:tbl>
    <w:tbl>
      <w:tblPr>
        <w:tblStyle w:val="TableGrid"/>
        <w:tblW w:w="0" w:type="auto"/>
        <w:tblLook w:val="04A0" w:firstRow="1" w:lastRow="0" w:firstColumn="1" w:lastColumn="0" w:noHBand="0" w:noVBand="1"/>
      </w:tblPr>
      <w:tblGrid>
        <w:gridCol w:w="2228"/>
        <w:gridCol w:w="6834"/>
      </w:tblGrid>
      <w:tr w:rsidR="00FB6FC2" w:rsidRPr="008041DA" w14:paraId="08CCC4F5" w14:textId="77777777" w:rsidTr="00FB6FC2">
        <w:trPr>
          <w:trHeight w:val="410"/>
        </w:trPr>
        <w:tc>
          <w:tcPr>
            <w:tcW w:w="2228" w:type="dxa"/>
            <w:vAlign w:val="center"/>
          </w:tcPr>
          <w:p w14:paraId="19B68144" w14:textId="77777777" w:rsidR="00FB6FC2" w:rsidRPr="008041DA" w:rsidRDefault="00FB6FC2" w:rsidP="004B77D7">
            <w:pPr>
              <w:rPr>
                <w:rFonts w:ascii="Times New Roman" w:hAnsi="Times New Roman" w:cs="Times New Roman"/>
                <w:sz w:val="24"/>
                <w:szCs w:val="24"/>
              </w:rPr>
            </w:pPr>
            <w:r w:rsidRPr="008041DA">
              <w:rPr>
                <w:rFonts w:ascii="Times New Roman" w:hAnsi="Times New Roman" w:cs="Times New Roman"/>
                <w:sz w:val="24"/>
                <w:szCs w:val="24"/>
              </w:rPr>
              <w:t>NOSITELJ</w:t>
            </w:r>
          </w:p>
        </w:tc>
        <w:tc>
          <w:tcPr>
            <w:tcW w:w="6834" w:type="dxa"/>
            <w:vAlign w:val="center"/>
          </w:tcPr>
          <w:p w14:paraId="0989DC15" w14:textId="77777777" w:rsidR="00FB6FC2" w:rsidRPr="00724D2A" w:rsidRDefault="00FB6FC2" w:rsidP="004B77D7">
            <w:pPr>
              <w:rPr>
                <w:rFonts w:ascii="Times New Roman" w:hAnsi="Times New Roman" w:cs="Times New Roman"/>
                <w:sz w:val="24"/>
                <w:szCs w:val="24"/>
              </w:rPr>
            </w:pPr>
            <w:r w:rsidRPr="00724D2A">
              <w:rPr>
                <w:rFonts w:ascii="Times New Roman" w:hAnsi="Times New Roman" w:cs="Times New Roman"/>
                <w:sz w:val="24"/>
                <w:szCs w:val="24"/>
              </w:rPr>
              <w:t xml:space="preserve">Državna škola za javnu upravu </w:t>
            </w:r>
          </w:p>
        </w:tc>
      </w:tr>
      <w:tr w:rsidR="00FB6FC2" w:rsidRPr="008041DA" w14:paraId="2ED28CB9" w14:textId="77777777" w:rsidTr="00FB6FC2">
        <w:trPr>
          <w:trHeight w:val="416"/>
        </w:trPr>
        <w:tc>
          <w:tcPr>
            <w:tcW w:w="2228" w:type="dxa"/>
            <w:vAlign w:val="center"/>
          </w:tcPr>
          <w:p w14:paraId="32ACAEBD" w14:textId="77777777" w:rsidR="00FB6FC2" w:rsidRPr="008041DA" w:rsidRDefault="00FB6FC2" w:rsidP="004B77D7">
            <w:pPr>
              <w:rPr>
                <w:rFonts w:ascii="Times New Roman" w:hAnsi="Times New Roman" w:cs="Times New Roman"/>
                <w:sz w:val="24"/>
                <w:szCs w:val="24"/>
              </w:rPr>
            </w:pPr>
            <w:r w:rsidRPr="008041DA">
              <w:rPr>
                <w:rFonts w:ascii="Times New Roman" w:hAnsi="Times New Roman" w:cs="Times New Roman"/>
                <w:sz w:val="24"/>
                <w:szCs w:val="24"/>
              </w:rPr>
              <w:t>SUNOSITELJ</w:t>
            </w:r>
          </w:p>
        </w:tc>
        <w:tc>
          <w:tcPr>
            <w:tcW w:w="6834" w:type="dxa"/>
            <w:vAlign w:val="center"/>
          </w:tcPr>
          <w:p w14:paraId="25B86A4B" w14:textId="77777777" w:rsidR="00FB6FC2" w:rsidRPr="008041DA" w:rsidRDefault="00FB6FC2" w:rsidP="004B77D7">
            <w:pPr>
              <w:rPr>
                <w:rFonts w:ascii="Times New Roman" w:hAnsi="Times New Roman" w:cs="Times New Roman"/>
                <w:sz w:val="24"/>
                <w:szCs w:val="24"/>
              </w:rPr>
            </w:pPr>
            <w:r w:rsidRPr="008041DA">
              <w:rPr>
                <w:rFonts w:ascii="Times New Roman" w:hAnsi="Times New Roman" w:cs="Times New Roman"/>
                <w:sz w:val="24"/>
                <w:szCs w:val="24"/>
              </w:rPr>
              <w:t>Ured za ljudska prava i prava nacionalnih manjina</w:t>
            </w:r>
          </w:p>
        </w:tc>
      </w:tr>
      <w:tr w:rsidR="00FB6FC2" w:rsidRPr="008041DA" w14:paraId="5CD5B792" w14:textId="77777777" w:rsidTr="00FB6FC2">
        <w:tc>
          <w:tcPr>
            <w:tcW w:w="2228" w:type="dxa"/>
            <w:vAlign w:val="center"/>
          </w:tcPr>
          <w:p w14:paraId="5E6D6800" w14:textId="77777777" w:rsidR="00FB6FC2" w:rsidRPr="008041DA" w:rsidRDefault="00FB6FC2" w:rsidP="004B77D7">
            <w:pPr>
              <w:rPr>
                <w:rFonts w:ascii="Times New Roman" w:hAnsi="Times New Roman" w:cs="Times New Roman"/>
                <w:sz w:val="24"/>
                <w:szCs w:val="24"/>
              </w:rPr>
            </w:pPr>
            <w:r w:rsidRPr="008041DA">
              <w:rPr>
                <w:rFonts w:ascii="Times New Roman" w:hAnsi="Times New Roman" w:cs="Times New Roman"/>
                <w:sz w:val="24"/>
                <w:szCs w:val="24"/>
              </w:rPr>
              <w:t>ROK ZA PROVEDBU</w:t>
            </w:r>
          </w:p>
        </w:tc>
        <w:tc>
          <w:tcPr>
            <w:tcW w:w="6834" w:type="dxa"/>
            <w:vAlign w:val="center"/>
          </w:tcPr>
          <w:p w14:paraId="263BBD31" w14:textId="77777777" w:rsidR="00FB6FC2" w:rsidRPr="008041DA" w:rsidRDefault="00AE50E0" w:rsidP="004B77D7">
            <w:pPr>
              <w:rPr>
                <w:rFonts w:ascii="Times New Roman" w:hAnsi="Times New Roman" w:cs="Times New Roman"/>
                <w:sz w:val="24"/>
                <w:szCs w:val="24"/>
              </w:rPr>
            </w:pPr>
            <w:r>
              <w:rPr>
                <w:rFonts w:ascii="Times New Roman" w:hAnsi="Times New Roman" w:cs="Times New Roman"/>
                <w:sz w:val="24"/>
                <w:szCs w:val="24"/>
              </w:rPr>
              <w:t xml:space="preserve">Mjera </w:t>
            </w:r>
            <w:r w:rsidR="00E207C0">
              <w:rPr>
                <w:rFonts w:ascii="Times New Roman" w:hAnsi="Times New Roman" w:cs="Times New Roman"/>
                <w:sz w:val="24"/>
                <w:szCs w:val="24"/>
              </w:rPr>
              <w:t>se provodi.</w:t>
            </w:r>
          </w:p>
        </w:tc>
      </w:tr>
      <w:tr w:rsidR="00FB6FC2" w:rsidRPr="008041DA" w14:paraId="5295A843" w14:textId="77777777" w:rsidTr="00FB6FC2">
        <w:tc>
          <w:tcPr>
            <w:tcW w:w="2228" w:type="dxa"/>
            <w:vAlign w:val="center"/>
          </w:tcPr>
          <w:p w14:paraId="0DF053C7" w14:textId="77777777" w:rsidR="00FB6FC2" w:rsidRPr="008041DA" w:rsidRDefault="00FB6FC2" w:rsidP="004B77D7">
            <w:pPr>
              <w:rPr>
                <w:rFonts w:ascii="Times New Roman" w:hAnsi="Times New Roman" w:cs="Times New Roman"/>
                <w:sz w:val="24"/>
                <w:szCs w:val="24"/>
              </w:rPr>
            </w:pPr>
            <w:r w:rsidRPr="008041DA">
              <w:rPr>
                <w:rFonts w:ascii="Times New Roman" w:hAnsi="Times New Roman" w:cs="Times New Roman"/>
                <w:sz w:val="24"/>
                <w:szCs w:val="24"/>
              </w:rPr>
              <w:t>UTROŠENA FINANCIJSKA SREDSTVA I IZVOR FINANCIRANJA</w:t>
            </w:r>
          </w:p>
        </w:tc>
        <w:tc>
          <w:tcPr>
            <w:tcW w:w="6834" w:type="dxa"/>
            <w:vAlign w:val="center"/>
          </w:tcPr>
          <w:p w14:paraId="57CAB6CF" w14:textId="77777777" w:rsidR="00FB6FC2" w:rsidRPr="004A11BA" w:rsidRDefault="00FB6FC2" w:rsidP="00724D2A">
            <w:pPr>
              <w:jc w:val="both"/>
              <w:rPr>
                <w:rFonts w:ascii="Times New Roman" w:hAnsi="Times New Roman" w:cs="Times New Roman"/>
                <w:sz w:val="24"/>
                <w:szCs w:val="24"/>
              </w:rPr>
            </w:pPr>
            <w:r w:rsidRPr="004A11BA">
              <w:rPr>
                <w:rFonts w:ascii="Times New Roman" w:hAnsi="Times New Roman" w:cs="Times New Roman"/>
                <w:sz w:val="24"/>
                <w:szCs w:val="24"/>
              </w:rPr>
              <w:t>Utrošena financijska sredstva</w:t>
            </w:r>
            <w:r w:rsidR="00E1116C" w:rsidRPr="004A11BA">
              <w:rPr>
                <w:rFonts w:ascii="Times New Roman" w:hAnsi="Times New Roman" w:cs="Times New Roman"/>
                <w:sz w:val="24"/>
                <w:szCs w:val="24"/>
              </w:rPr>
              <w:t xml:space="preserve"> i izvor financiranja 2017.</w:t>
            </w:r>
            <w:r w:rsidR="00AE50E0" w:rsidRPr="004A11BA">
              <w:rPr>
                <w:rFonts w:ascii="Times New Roman" w:hAnsi="Times New Roman" w:cs="Times New Roman"/>
                <w:sz w:val="24"/>
                <w:szCs w:val="24"/>
              </w:rPr>
              <w:t xml:space="preserve"> godini</w:t>
            </w:r>
            <w:r w:rsidRPr="004A11BA">
              <w:rPr>
                <w:rFonts w:ascii="Times New Roman" w:hAnsi="Times New Roman" w:cs="Times New Roman"/>
                <w:sz w:val="24"/>
                <w:szCs w:val="24"/>
              </w:rPr>
              <w:t xml:space="preserve"> </w:t>
            </w:r>
          </w:p>
          <w:p w14:paraId="16D401E9" w14:textId="77777777" w:rsidR="00FB6FC2" w:rsidRPr="00724D2A" w:rsidRDefault="00FB6FC2" w:rsidP="00724D2A">
            <w:pPr>
              <w:jc w:val="both"/>
              <w:rPr>
                <w:rFonts w:ascii="Times New Roman" w:hAnsi="Times New Roman" w:cs="Times New Roman"/>
                <w:sz w:val="24"/>
                <w:szCs w:val="24"/>
              </w:rPr>
            </w:pPr>
            <w:r w:rsidRPr="00724D2A">
              <w:rPr>
                <w:rFonts w:ascii="Times New Roman" w:hAnsi="Times New Roman" w:cs="Times New Roman"/>
                <w:sz w:val="24"/>
                <w:szCs w:val="24"/>
              </w:rPr>
              <w:t>U razvoj i</w:t>
            </w:r>
            <w:r w:rsidR="00AE50E0" w:rsidRPr="00724D2A">
              <w:rPr>
                <w:rFonts w:ascii="Times New Roman" w:hAnsi="Times New Roman" w:cs="Times New Roman"/>
                <w:sz w:val="24"/>
                <w:szCs w:val="24"/>
              </w:rPr>
              <w:t xml:space="preserve"> provedbu je utrošeno 645,00 kuna.</w:t>
            </w:r>
          </w:p>
          <w:p w14:paraId="5E5A11E6" w14:textId="77777777" w:rsidR="00FB6FC2" w:rsidRPr="00724D2A" w:rsidRDefault="00FB6FC2" w:rsidP="00724D2A">
            <w:pPr>
              <w:jc w:val="both"/>
              <w:rPr>
                <w:rFonts w:ascii="Times New Roman" w:hAnsi="Times New Roman" w:cs="Times New Roman"/>
                <w:sz w:val="24"/>
                <w:szCs w:val="24"/>
              </w:rPr>
            </w:pPr>
            <w:r w:rsidRPr="00724D2A">
              <w:rPr>
                <w:rFonts w:ascii="Times New Roman" w:hAnsi="Times New Roman" w:cs="Times New Roman"/>
                <w:sz w:val="24"/>
                <w:szCs w:val="24"/>
              </w:rPr>
              <w:t xml:space="preserve">Aktivnosti A677018 </w:t>
            </w:r>
            <w:r w:rsidR="00AE50E0" w:rsidRPr="00724D2A">
              <w:rPr>
                <w:rFonts w:ascii="Times New Roman" w:hAnsi="Times New Roman" w:cs="Times New Roman"/>
                <w:sz w:val="24"/>
                <w:szCs w:val="24"/>
              </w:rPr>
              <w:t>–</w:t>
            </w:r>
            <w:r w:rsidRPr="00724D2A">
              <w:rPr>
                <w:rFonts w:ascii="Times New Roman" w:hAnsi="Times New Roman" w:cs="Times New Roman"/>
                <w:sz w:val="24"/>
                <w:szCs w:val="24"/>
              </w:rPr>
              <w:t xml:space="preserve"> Administracija i upravljanje, za navedenu svrhu u Državnom proračunu Republike Hrvatske, na glavi 09515</w:t>
            </w:r>
            <w:r w:rsidR="00AE50E0" w:rsidRPr="00724D2A">
              <w:rPr>
                <w:rFonts w:ascii="Times New Roman" w:hAnsi="Times New Roman" w:cs="Times New Roman"/>
                <w:sz w:val="24"/>
                <w:szCs w:val="24"/>
              </w:rPr>
              <w:t>.</w:t>
            </w:r>
          </w:p>
          <w:p w14:paraId="406D7E9E" w14:textId="77777777" w:rsidR="00013D4B" w:rsidRPr="00724D2A" w:rsidRDefault="00013D4B" w:rsidP="00724D2A">
            <w:pPr>
              <w:jc w:val="both"/>
              <w:rPr>
                <w:rFonts w:ascii="Times New Roman" w:hAnsi="Times New Roman" w:cs="Times New Roman"/>
                <w:b/>
                <w:sz w:val="24"/>
                <w:szCs w:val="24"/>
              </w:rPr>
            </w:pPr>
          </w:p>
          <w:p w14:paraId="439F59FA" w14:textId="77777777" w:rsidR="00FB6FC2" w:rsidRPr="004A11BA" w:rsidRDefault="00FB6FC2" w:rsidP="00724D2A">
            <w:pPr>
              <w:jc w:val="both"/>
              <w:rPr>
                <w:rFonts w:ascii="Times New Roman" w:hAnsi="Times New Roman" w:cs="Times New Roman"/>
                <w:sz w:val="24"/>
                <w:szCs w:val="24"/>
              </w:rPr>
            </w:pPr>
            <w:r w:rsidRPr="004A11BA">
              <w:rPr>
                <w:rFonts w:ascii="Times New Roman" w:hAnsi="Times New Roman" w:cs="Times New Roman"/>
                <w:sz w:val="24"/>
                <w:szCs w:val="24"/>
              </w:rPr>
              <w:t>Utrošena financijska sredstv</w:t>
            </w:r>
            <w:r w:rsidR="00E1116C" w:rsidRPr="004A11BA">
              <w:rPr>
                <w:rFonts w:ascii="Times New Roman" w:hAnsi="Times New Roman" w:cs="Times New Roman"/>
                <w:sz w:val="24"/>
                <w:szCs w:val="24"/>
              </w:rPr>
              <w:t>a i izvor financiranja 2018.</w:t>
            </w:r>
            <w:r w:rsidR="00AE50E0" w:rsidRPr="004A11BA">
              <w:rPr>
                <w:rFonts w:ascii="Times New Roman" w:hAnsi="Times New Roman" w:cs="Times New Roman"/>
                <w:sz w:val="24"/>
                <w:szCs w:val="24"/>
              </w:rPr>
              <w:t xml:space="preserve"> godini</w:t>
            </w:r>
          </w:p>
          <w:p w14:paraId="534B98D9" w14:textId="77777777" w:rsidR="00FB6FC2" w:rsidRPr="00724D2A" w:rsidRDefault="00FB6FC2" w:rsidP="00724D2A">
            <w:pPr>
              <w:jc w:val="both"/>
              <w:rPr>
                <w:rFonts w:ascii="Times New Roman" w:hAnsi="Times New Roman" w:cs="Times New Roman"/>
                <w:sz w:val="24"/>
                <w:szCs w:val="24"/>
              </w:rPr>
            </w:pPr>
            <w:r w:rsidRPr="00724D2A">
              <w:rPr>
                <w:rFonts w:ascii="Times New Roman" w:hAnsi="Times New Roman" w:cs="Times New Roman"/>
                <w:sz w:val="24"/>
                <w:szCs w:val="24"/>
              </w:rPr>
              <w:t xml:space="preserve">U razvoj </w:t>
            </w:r>
            <w:r w:rsidR="00AE50E0" w:rsidRPr="00724D2A">
              <w:rPr>
                <w:rFonts w:ascii="Times New Roman" w:hAnsi="Times New Roman" w:cs="Times New Roman"/>
                <w:sz w:val="24"/>
                <w:szCs w:val="24"/>
              </w:rPr>
              <w:t>i provedbu je utrošeno 645,00 kuna.</w:t>
            </w:r>
            <w:r w:rsidRPr="00724D2A">
              <w:rPr>
                <w:rFonts w:ascii="Times New Roman" w:hAnsi="Times New Roman" w:cs="Times New Roman"/>
                <w:sz w:val="24"/>
                <w:szCs w:val="24"/>
              </w:rPr>
              <w:t xml:space="preserve"> </w:t>
            </w:r>
          </w:p>
          <w:p w14:paraId="16338C2F" w14:textId="77777777" w:rsidR="00013D4B" w:rsidRPr="008041DA" w:rsidRDefault="00FB6FC2" w:rsidP="006A66FF">
            <w:pPr>
              <w:jc w:val="both"/>
              <w:rPr>
                <w:rFonts w:ascii="Times New Roman" w:hAnsi="Times New Roman" w:cs="Times New Roman"/>
                <w:sz w:val="24"/>
                <w:szCs w:val="24"/>
              </w:rPr>
            </w:pPr>
            <w:r w:rsidRPr="00724D2A">
              <w:rPr>
                <w:rFonts w:ascii="Times New Roman" w:hAnsi="Times New Roman" w:cs="Times New Roman"/>
                <w:sz w:val="24"/>
                <w:szCs w:val="24"/>
              </w:rPr>
              <w:t xml:space="preserve">Aktivnosti A677018 </w:t>
            </w:r>
            <w:r w:rsidR="00AE50E0" w:rsidRPr="00724D2A">
              <w:rPr>
                <w:rFonts w:ascii="Times New Roman" w:hAnsi="Times New Roman" w:cs="Times New Roman"/>
                <w:sz w:val="24"/>
                <w:szCs w:val="24"/>
              </w:rPr>
              <w:t>–</w:t>
            </w:r>
            <w:r w:rsidRPr="00724D2A">
              <w:rPr>
                <w:rFonts w:ascii="Times New Roman" w:hAnsi="Times New Roman" w:cs="Times New Roman"/>
                <w:sz w:val="24"/>
                <w:szCs w:val="24"/>
              </w:rPr>
              <w:t xml:space="preserve"> Administracija i upravljanje, za navedenu svrhu u Državnom proračunu Republike Hrvatske, na glavi 09515</w:t>
            </w:r>
            <w:r w:rsidR="00AE50E0" w:rsidRPr="00724D2A">
              <w:rPr>
                <w:rFonts w:ascii="Times New Roman" w:hAnsi="Times New Roman" w:cs="Times New Roman"/>
                <w:sz w:val="24"/>
                <w:szCs w:val="24"/>
              </w:rPr>
              <w:t>.</w:t>
            </w:r>
          </w:p>
        </w:tc>
      </w:tr>
      <w:tr w:rsidR="00FB6FC2" w:rsidRPr="008041DA" w14:paraId="2D9BBD76" w14:textId="77777777" w:rsidTr="00FB6FC2">
        <w:tc>
          <w:tcPr>
            <w:tcW w:w="2228" w:type="dxa"/>
            <w:vAlign w:val="center"/>
          </w:tcPr>
          <w:p w14:paraId="5264ED3A" w14:textId="77777777" w:rsidR="00FB6FC2" w:rsidRPr="008041DA" w:rsidRDefault="00FB6FC2" w:rsidP="004B77D7">
            <w:pPr>
              <w:rPr>
                <w:rFonts w:ascii="Times New Roman" w:hAnsi="Times New Roman" w:cs="Times New Roman"/>
                <w:sz w:val="24"/>
                <w:szCs w:val="24"/>
              </w:rPr>
            </w:pPr>
            <w:r w:rsidRPr="008041DA">
              <w:rPr>
                <w:rFonts w:ascii="Times New Roman" w:hAnsi="Times New Roman" w:cs="Times New Roman"/>
                <w:sz w:val="24"/>
                <w:szCs w:val="24"/>
              </w:rPr>
              <w:t xml:space="preserve">STATUS MJERE    </w:t>
            </w:r>
          </w:p>
        </w:tc>
        <w:tc>
          <w:tcPr>
            <w:tcW w:w="6834" w:type="dxa"/>
            <w:vAlign w:val="center"/>
          </w:tcPr>
          <w:p w14:paraId="04EDB093" w14:textId="77777777" w:rsidR="00FB6FC2" w:rsidRPr="008041DA" w:rsidRDefault="00BE3AE4" w:rsidP="004B77D7">
            <w:pPr>
              <w:rPr>
                <w:rFonts w:ascii="Times New Roman" w:hAnsi="Times New Roman" w:cs="Times New Roman"/>
                <w:sz w:val="24"/>
                <w:szCs w:val="24"/>
              </w:rPr>
            </w:pPr>
            <w:r>
              <w:rPr>
                <w:rFonts w:ascii="Times New Roman" w:hAnsi="Times New Roman" w:cs="Times New Roman"/>
                <w:sz w:val="24"/>
                <w:szCs w:val="24"/>
              </w:rPr>
              <w:t xml:space="preserve">Mjera se provodi </w:t>
            </w:r>
            <w:r w:rsidR="00FB6FC2" w:rsidRPr="008041DA">
              <w:rPr>
                <w:rFonts w:ascii="Times New Roman" w:hAnsi="Times New Roman" w:cs="Times New Roman"/>
                <w:sz w:val="24"/>
                <w:szCs w:val="24"/>
              </w:rPr>
              <w:t>(iako je u AP</w:t>
            </w:r>
            <w:r w:rsidR="00AE50E0">
              <w:rPr>
                <w:rFonts w:ascii="Times New Roman" w:hAnsi="Times New Roman" w:cs="Times New Roman"/>
                <w:sz w:val="24"/>
                <w:szCs w:val="24"/>
              </w:rPr>
              <w:t>-u</w:t>
            </w:r>
            <w:r w:rsidR="00FB6FC2" w:rsidRPr="008041DA">
              <w:rPr>
                <w:rFonts w:ascii="Times New Roman" w:hAnsi="Times New Roman" w:cs="Times New Roman"/>
                <w:sz w:val="24"/>
                <w:szCs w:val="24"/>
              </w:rPr>
              <w:t xml:space="preserve"> naznačeno da je rok za provedbu 2017. godina, Škola je nastavila provoditi mjeru i u 2018. godini, a planirano je i proširenje aktivnosti s ciljem ispunjavanja mjere u 2019. godini i dalje)</w:t>
            </w:r>
            <w:r w:rsidR="00AE50E0">
              <w:rPr>
                <w:rFonts w:ascii="Times New Roman" w:hAnsi="Times New Roman" w:cs="Times New Roman"/>
                <w:sz w:val="24"/>
                <w:szCs w:val="24"/>
              </w:rPr>
              <w:t>.</w:t>
            </w:r>
          </w:p>
        </w:tc>
      </w:tr>
      <w:tr w:rsidR="00FB6FC2" w:rsidRPr="008041DA" w14:paraId="40668FAF" w14:textId="77777777" w:rsidTr="00FB6FC2">
        <w:tc>
          <w:tcPr>
            <w:tcW w:w="2228" w:type="dxa"/>
            <w:vAlign w:val="center"/>
          </w:tcPr>
          <w:p w14:paraId="4AC02B56" w14:textId="77777777" w:rsidR="00FB6FC2" w:rsidRPr="008041DA" w:rsidRDefault="00FB6FC2" w:rsidP="004B77D7">
            <w:pPr>
              <w:rPr>
                <w:rFonts w:ascii="Times New Roman" w:hAnsi="Times New Roman" w:cs="Times New Roman"/>
                <w:sz w:val="24"/>
                <w:szCs w:val="24"/>
              </w:rPr>
            </w:pPr>
          </w:p>
          <w:p w14:paraId="494B696B" w14:textId="77777777" w:rsidR="00FB6FC2" w:rsidRPr="008041DA" w:rsidRDefault="00FB6FC2" w:rsidP="004B77D7">
            <w:pPr>
              <w:rPr>
                <w:rFonts w:ascii="Times New Roman" w:hAnsi="Times New Roman" w:cs="Times New Roman"/>
                <w:sz w:val="24"/>
                <w:szCs w:val="24"/>
              </w:rPr>
            </w:pPr>
            <w:r w:rsidRPr="008041DA">
              <w:rPr>
                <w:rFonts w:ascii="Times New Roman" w:hAnsi="Times New Roman" w:cs="Times New Roman"/>
                <w:sz w:val="24"/>
                <w:szCs w:val="24"/>
              </w:rPr>
              <w:t>POSTIGNUTI REZULTATI</w:t>
            </w:r>
          </w:p>
          <w:p w14:paraId="6D180C47" w14:textId="77777777" w:rsidR="00FB6FC2" w:rsidRPr="008041DA" w:rsidRDefault="00FB6FC2" w:rsidP="004B77D7">
            <w:pPr>
              <w:rPr>
                <w:rFonts w:ascii="Times New Roman" w:hAnsi="Times New Roman" w:cs="Times New Roman"/>
                <w:sz w:val="24"/>
                <w:szCs w:val="24"/>
              </w:rPr>
            </w:pPr>
            <w:r w:rsidRPr="008041DA">
              <w:rPr>
                <w:rFonts w:ascii="Times New Roman" w:hAnsi="Times New Roman" w:cs="Times New Roman"/>
                <w:sz w:val="24"/>
                <w:szCs w:val="24"/>
              </w:rPr>
              <w:t xml:space="preserve">   </w:t>
            </w:r>
          </w:p>
        </w:tc>
        <w:tc>
          <w:tcPr>
            <w:tcW w:w="6834" w:type="dxa"/>
            <w:vAlign w:val="center"/>
          </w:tcPr>
          <w:p w14:paraId="4E9BFAE6" w14:textId="77777777" w:rsidR="0052672A" w:rsidRDefault="00FB6FC2" w:rsidP="004B77D7">
            <w:pPr>
              <w:jc w:val="both"/>
              <w:rPr>
                <w:rFonts w:ascii="Times New Roman" w:hAnsi="Times New Roman" w:cs="Times New Roman"/>
                <w:bCs/>
                <w:sz w:val="24"/>
                <w:szCs w:val="24"/>
              </w:rPr>
            </w:pPr>
            <w:r w:rsidRPr="008041DA">
              <w:rPr>
                <w:rFonts w:ascii="Times New Roman" w:hAnsi="Times New Roman" w:cs="Times New Roman"/>
                <w:bCs/>
                <w:sz w:val="24"/>
                <w:szCs w:val="24"/>
              </w:rPr>
              <w:t xml:space="preserve">U program za izabrane lokalne i regionalne dužnosnike i rukovodeće službenike u jedinicama lokalne i regionalne samouprave „Dobro upravljanje za lokalne i regionalne lidere“ kojima je u okviru modula „Etika, integritet i prevencija diskriminacije“ prezentiran antidiskriminacijski sadržaj. </w:t>
            </w:r>
          </w:p>
          <w:p w14:paraId="50F5342D" w14:textId="77777777" w:rsidR="00FB6FC2" w:rsidRPr="008041DA" w:rsidRDefault="0052672A" w:rsidP="004B77D7">
            <w:pPr>
              <w:jc w:val="both"/>
              <w:rPr>
                <w:rFonts w:ascii="Times New Roman" w:hAnsi="Times New Roman" w:cs="Times New Roman"/>
                <w:bCs/>
                <w:sz w:val="24"/>
                <w:szCs w:val="24"/>
              </w:rPr>
            </w:pPr>
            <w:r>
              <w:rPr>
                <w:rFonts w:ascii="Times New Roman" w:hAnsi="Times New Roman" w:cs="Times New Roman"/>
                <w:bCs/>
                <w:sz w:val="24"/>
                <w:szCs w:val="24"/>
              </w:rPr>
              <w:t>U 2017.</w:t>
            </w:r>
            <w:r w:rsidR="00AE50E0">
              <w:rPr>
                <w:rFonts w:ascii="Times New Roman" w:hAnsi="Times New Roman" w:cs="Times New Roman"/>
                <w:bCs/>
                <w:sz w:val="24"/>
                <w:szCs w:val="24"/>
              </w:rPr>
              <w:t xml:space="preserve"> godini</w:t>
            </w:r>
            <w:r>
              <w:rPr>
                <w:rFonts w:ascii="Times New Roman" w:hAnsi="Times New Roman" w:cs="Times New Roman"/>
                <w:bCs/>
                <w:sz w:val="24"/>
                <w:szCs w:val="24"/>
              </w:rPr>
              <w:t xml:space="preserve"> na</w:t>
            </w:r>
            <w:r w:rsidR="00FB6FC2" w:rsidRPr="008041DA">
              <w:rPr>
                <w:rFonts w:ascii="Times New Roman" w:hAnsi="Times New Roman" w:cs="Times New Roman"/>
                <w:bCs/>
                <w:sz w:val="24"/>
                <w:szCs w:val="24"/>
              </w:rPr>
              <w:t xml:space="preserve"> radionici je sudjelovalo 26 polaznika. U planu je razvoj novog programa za rukovodeće državne službenike koji će biti razvijen tijekom 2019. godine i u koji će biti uključeni</w:t>
            </w:r>
            <w:r w:rsidR="00AE50E0">
              <w:rPr>
                <w:rFonts w:ascii="Times New Roman" w:hAnsi="Times New Roman" w:cs="Times New Roman"/>
                <w:bCs/>
                <w:sz w:val="24"/>
                <w:szCs w:val="24"/>
              </w:rPr>
              <w:t xml:space="preserve"> antidiskriminacijski sadržaji.</w:t>
            </w:r>
          </w:p>
          <w:p w14:paraId="69DF8E64" w14:textId="77777777" w:rsidR="00FB6FC2" w:rsidRPr="0052672A" w:rsidRDefault="0052672A" w:rsidP="004B77D7">
            <w:pPr>
              <w:jc w:val="both"/>
              <w:rPr>
                <w:rFonts w:ascii="Times New Roman" w:hAnsi="Times New Roman" w:cs="Times New Roman"/>
                <w:b/>
                <w:bCs/>
                <w:sz w:val="24"/>
                <w:szCs w:val="24"/>
              </w:rPr>
            </w:pPr>
            <w:r w:rsidRPr="0052672A">
              <w:rPr>
                <w:rFonts w:ascii="Times New Roman" w:hAnsi="Times New Roman" w:cs="Times New Roman"/>
                <w:bCs/>
                <w:sz w:val="24"/>
                <w:szCs w:val="24"/>
              </w:rPr>
              <w:t>U 2018.</w:t>
            </w:r>
            <w:r w:rsidR="00AE50E0">
              <w:rPr>
                <w:rFonts w:ascii="Times New Roman" w:hAnsi="Times New Roman" w:cs="Times New Roman"/>
                <w:bCs/>
                <w:sz w:val="24"/>
                <w:szCs w:val="24"/>
              </w:rPr>
              <w:t xml:space="preserve"> godini</w:t>
            </w:r>
            <w:r>
              <w:rPr>
                <w:rFonts w:ascii="Times New Roman" w:hAnsi="Times New Roman" w:cs="Times New Roman"/>
                <w:b/>
                <w:bCs/>
                <w:sz w:val="24"/>
                <w:szCs w:val="24"/>
              </w:rPr>
              <w:t xml:space="preserve"> </w:t>
            </w:r>
            <w:r>
              <w:rPr>
                <w:rFonts w:ascii="Times New Roman" w:hAnsi="Times New Roman" w:cs="Times New Roman"/>
                <w:bCs/>
                <w:sz w:val="24"/>
                <w:szCs w:val="24"/>
              </w:rPr>
              <w:t>n</w:t>
            </w:r>
            <w:r w:rsidR="00FB6FC2" w:rsidRPr="008041DA">
              <w:rPr>
                <w:rFonts w:ascii="Times New Roman" w:hAnsi="Times New Roman" w:cs="Times New Roman"/>
                <w:bCs/>
                <w:sz w:val="24"/>
                <w:szCs w:val="24"/>
              </w:rPr>
              <w:t>a radionici je sudjelovalo 25 polaznika. Tijekom 2019. godine u program za rukovodeće službenike kao i u neke druge programe koji su namijenjeni rukovoditeljskoj razini uvrstit će se dio antidiskriminacijskog sadržaja.</w:t>
            </w:r>
          </w:p>
        </w:tc>
      </w:tr>
      <w:tr w:rsidR="00FB6FC2" w:rsidRPr="008041DA" w14:paraId="636C708D" w14:textId="77777777" w:rsidTr="00FB6FC2">
        <w:tc>
          <w:tcPr>
            <w:tcW w:w="2228" w:type="dxa"/>
            <w:vAlign w:val="center"/>
          </w:tcPr>
          <w:p w14:paraId="39A301FE" w14:textId="77777777" w:rsidR="00FB6FC2" w:rsidRPr="008041DA" w:rsidRDefault="00DB0FF5" w:rsidP="004B77D7">
            <w:pPr>
              <w:rPr>
                <w:rFonts w:ascii="Times New Roman" w:hAnsi="Times New Roman" w:cs="Times New Roman"/>
                <w:sz w:val="24"/>
                <w:szCs w:val="24"/>
              </w:rPr>
            </w:pPr>
            <w:r>
              <w:rPr>
                <w:rFonts w:ascii="Times New Roman" w:hAnsi="Times New Roman" w:cs="Times New Roman"/>
                <w:sz w:val="24"/>
                <w:szCs w:val="24"/>
              </w:rPr>
              <w:t xml:space="preserve">UOČENI NEDOSTACI </w:t>
            </w:r>
          </w:p>
        </w:tc>
        <w:tc>
          <w:tcPr>
            <w:tcW w:w="6834" w:type="dxa"/>
            <w:vAlign w:val="center"/>
          </w:tcPr>
          <w:p w14:paraId="3D9049CF" w14:textId="77777777" w:rsidR="00FB6FC2" w:rsidRPr="008041DA" w:rsidRDefault="00FB6FC2" w:rsidP="004B77D7">
            <w:pPr>
              <w:rPr>
                <w:rFonts w:ascii="Times New Roman" w:hAnsi="Times New Roman" w:cs="Times New Roman"/>
                <w:sz w:val="24"/>
                <w:szCs w:val="24"/>
              </w:rPr>
            </w:pPr>
            <w:r w:rsidRPr="008041DA">
              <w:rPr>
                <w:rFonts w:ascii="Times New Roman" w:hAnsi="Times New Roman" w:cs="Times New Roman"/>
                <w:sz w:val="24"/>
                <w:szCs w:val="24"/>
              </w:rPr>
              <w:t>/</w:t>
            </w:r>
          </w:p>
        </w:tc>
      </w:tr>
    </w:tbl>
    <w:p w14:paraId="5226AFB5" w14:textId="77777777" w:rsidR="00FB6FC2" w:rsidRPr="00566A1B" w:rsidRDefault="00FB6FC2" w:rsidP="004B77D7">
      <w:pPr>
        <w:spacing w:line="240" w:lineRule="auto"/>
        <w:jc w:val="both"/>
        <w:rPr>
          <w:rFonts w:ascii="Times New Roman" w:eastAsia="Times New Roman" w:hAnsi="Times New Roman" w:cs="Times New Roman"/>
          <w:sz w:val="24"/>
          <w:szCs w:val="24"/>
          <w:lang w:eastAsia="hr-HR"/>
        </w:rPr>
      </w:pPr>
    </w:p>
    <w:p w14:paraId="312F8E78" w14:textId="77777777" w:rsidR="00571379" w:rsidRDefault="00571379" w:rsidP="006A66FF">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Mjera 1.4.</w:t>
      </w:r>
      <w:r w:rsidRPr="00566A1B">
        <w:rPr>
          <w:rFonts w:ascii="Times New Roman" w:eastAsia="Times New Roman" w:hAnsi="Times New Roman" w:cs="Times New Roman"/>
          <w:sz w:val="24"/>
          <w:szCs w:val="24"/>
          <w:lang w:eastAsia="hr-HR"/>
        </w:rPr>
        <w:t xml:space="preserve"> </w:t>
      </w:r>
      <w:r w:rsidRPr="00566A1B">
        <w:rPr>
          <w:rFonts w:ascii="Times New Roman" w:eastAsia="Times New Roman" w:hAnsi="Times New Roman" w:cs="Times New Roman"/>
          <w:b/>
          <w:sz w:val="24"/>
          <w:szCs w:val="24"/>
          <w:lang w:eastAsia="hr-HR"/>
        </w:rPr>
        <w:t>Organizirati stručne seminare o odredbama Zakona o suzbijanju diskriminacije za policijske službenike</w:t>
      </w:r>
    </w:p>
    <w:p w14:paraId="087951A9" w14:textId="77777777" w:rsidR="00BE3AE4" w:rsidRDefault="00BE3AE4" w:rsidP="006A66FF">
      <w:pPr>
        <w:spacing w:after="0" w:line="240" w:lineRule="auto"/>
        <w:jc w:val="both"/>
        <w:rPr>
          <w:rFonts w:ascii="Times New Roman" w:eastAsia="Times New Roman" w:hAnsi="Times New Roman" w:cs="Times New Roman"/>
          <w:sz w:val="24"/>
          <w:szCs w:val="24"/>
          <w:lang w:eastAsia="hr-HR"/>
        </w:rPr>
      </w:pPr>
    </w:p>
    <w:tbl>
      <w:tblPr>
        <w:tblStyle w:val="TableGrid290"/>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E3AE4" w:rsidRPr="00BE3AE4" w14:paraId="45AD8FA3" w14:textId="77777777" w:rsidTr="003E069E">
        <w:tc>
          <w:tcPr>
            <w:tcW w:w="9072" w:type="dxa"/>
            <w:shd w:val="clear" w:color="auto" w:fill="auto"/>
          </w:tcPr>
          <w:p w14:paraId="313E7F7C" w14:textId="77777777" w:rsidR="00BE3AE4" w:rsidRPr="006A66FF" w:rsidRDefault="00BE3AE4" w:rsidP="004B77D7">
            <w:pPr>
              <w:jc w:val="both"/>
              <w:rPr>
                <w:rFonts w:ascii="Times New Roman" w:eastAsia="Times New Roman" w:hAnsi="Times New Roman" w:cs="Times New Roman"/>
                <w:sz w:val="24"/>
                <w:szCs w:val="24"/>
                <w:lang w:eastAsia="hr-HR"/>
              </w:rPr>
            </w:pPr>
            <w:r w:rsidRPr="006A66FF">
              <w:rPr>
                <w:rFonts w:ascii="Times New Roman" w:eastAsia="Times New Roman" w:hAnsi="Times New Roman" w:cs="Times New Roman"/>
                <w:sz w:val="24"/>
                <w:szCs w:val="24"/>
                <w:lang w:eastAsia="hr-HR"/>
              </w:rPr>
              <w:t>Provedba mjere u 2017. i 2018.  godini</w:t>
            </w:r>
          </w:p>
        </w:tc>
      </w:tr>
    </w:tbl>
    <w:tbl>
      <w:tblPr>
        <w:tblStyle w:val="TableGrid"/>
        <w:tblW w:w="0" w:type="auto"/>
        <w:tblLook w:val="04A0" w:firstRow="1" w:lastRow="0" w:firstColumn="1" w:lastColumn="0" w:noHBand="0" w:noVBand="1"/>
      </w:tblPr>
      <w:tblGrid>
        <w:gridCol w:w="2226"/>
        <w:gridCol w:w="6836"/>
      </w:tblGrid>
      <w:tr w:rsidR="00E1116C" w:rsidRPr="008041DA" w14:paraId="4BB206F3" w14:textId="77777777" w:rsidTr="00BE3AE4">
        <w:trPr>
          <w:trHeight w:val="524"/>
        </w:trPr>
        <w:tc>
          <w:tcPr>
            <w:tcW w:w="2226" w:type="dxa"/>
            <w:vAlign w:val="center"/>
          </w:tcPr>
          <w:p w14:paraId="2E6C4705" w14:textId="77777777" w:rsidR="00E1116C" w:rsidRPr="008041DA" w:rsidRDefault="00E1116C" w:rsidP="004B77D7">
            <w:pPr>
              <w:rPr>
                <w:rFonts w:ascii="Times New Roman" w:hAnsi="Times New Roman" w:cs="Times New Roman"/>
                <w:sz w:val="24"/>
                <w:szCs w:val="24"/>
              </w:rPr>
            </w:pPr>
            <w:r w:rsidRPr="008041DA">
              <w:rPr>
                <w:rFonts w:ascii="Times New Roman" w:hAnsi="Times New Roman" w:cs="Times New Roman"/>
                <w:sz w:val="24"/>
                <w:szCs w:val="24"/>
              </w:rPr>
              <w:t>NOSITELJ</w:t>
            </w:r>
          </w:p>
        </w:tc>
        <w:tc>
          <w:tcPr>
            <w:tcW w:w="6836" w:type="dxa"/>
            <w:vAlign w:val="center"/>
          </w:tcPr>
          <w:p w14:paraId="0AED4663" w14:textId="77777777" w:rsidR="00E1116C" w:rsidRPr="00724D2A" w:rsidRDefault="00E1116C" w:rsidP="004B77D7">
            <w:pPr>
              <w:rPr>
                <w:rFonts w:ascii="Times New Roman" w:hAnsi="Times New Roman" w:cs="Times New Roman"/>
                <w:sz w:val="24"/>
                <w:szCs w:val="24"/>
              </w:rPr>
            </w:pPr>
            <w:r w:rsidRPr="00724D2A">
              <w:rPr>
                <w:rFonts w:ascii="Times New Roman" w:hAnsi="Times New Roman" w:cs="Times New Roman"/>
                <w:sz w:val="24"/>
                <w:szCs w:val="24"/>
              </w:rPr>
              <w:t>Ministarstvo unutarnjih poslova – Policijska akademija</w:t>
            </w:r>
          </w:p>
        </w:tc>
      </w:tr>
      <w:tr w:rsidR="00E1116C" w:rsidRPr="008041DA" w14:paraId="42CF32C8" w14:textId="77777777" w:rsidTr="00BE3AE4">
        <w:tc>
          <w:tcPr>
            <w:tcW w:w="2226" w:type="dxa"/>
            <w:vAlign w:val="center"/>
          </w:tcPr>
          <w:p w14:paraId="07C180F5" w14:textId="77777777" w:rsidR="00E1116C" w:rsidRPr="008041DA" w:rsidRDefault="00E1116C" w:rsidP="004B77D7">
            <w:pPr>
              <w:rPr>
                <w:rFonts w:ascii="Times New Roman" w:hAnsi="Times New Roman" w:cs="Times New Roman"/>
                <w:sz w:val="24"/>
                <w:szCs w:val="24"/>
              </w:rPr>
            </w:pPr>
            <w:r w:rsidRPr="008041DA">
              <w:rPr>
                <w:rFonts w:ascii="Times New Roman" w:hAnsi="Times New Roman" w:cs="Times New Roman"/>
                <w:sz w:val="24"/>
                <w:szCs w:val="24"/>
              </w:rPr>
              <w:t>SUNOSITELJ</w:t>
            </w:r>
          </w:p>
        </w:tc>
        <w:tc>
          <w:tcPr>
            <w:tcW w:w="6836" w:type="dxa"/>
            <w:vAlign w:val="center"/>
          </w:tcPr>
          <w:p w14:paraId="257CE0F7" w14:textId="77777777" w:rsidR="00E1116C" w:rsidRPr="008041DA" w:rsidRDefault="00E1116C" w:rsidP="004B77D7">
            <w:pPr>
              <w:rPr>
                <w:rFonts w:ascii="Times New Roman" w:hAnsi="Times New Roman" w:cs="Times New Roman"/>
                <w:sz w:val="24"/>
                <w:szCs w:val="24"/>
              </w:rPr>
            </w:pPr>
            <w:r w:rsidRPr="008041DA">
              <w:rPr>
                <w:rFonts w:ascii="Times New Roman" w:hAnsi="Times New Roman" w:cs="Times New Roman"/>
                <w:sz w:val="24"/>
                <w:szCs w:val="24"/>
              </w:rPr>
              <w:t>Ured za ljudska prava i prava nacionalnih manjina</w:t>
            </w:r>
          </w:p>
        </w:tc>
      </w:tr>
      <w:tr w:rsidR="00E1116C" w:rsidRPr="008041DA" w14:paraId="48BC6241" w14:textId="77777777" w:rsidTr="00BE3AE4">
        <w:trPr>
          <w:trHeight w:val="425"/>
        </w:trPr>
        <w:tc>
          <w:tcPr>
            <w:tcW w:w="2226" w:type="dxa"/>
            <w:vAlign w:val="center"/>
          </w:tcPr>
          <w:p w14:paraId="21DBEE56" w14:textId="77777777" w:rsidR="00E1116C" w:rsidRPr="008041DA" w:rsidRDefault="00E1116C" w:rsidP="004B77D7">
            <w:pPr>
              <w:rPr>
                <w:rFonts w:ascii="Times New Roman" w:hAnsi="Times New Roman" w:cs="Times New Roman"/>
                <w:sz w:val="24"/>
                <w:szCs w:val="24"/>
              </w:rPr>
            </w:pPr>
            <w:r w:rsidRPr="008041DA">
              <w:rPr>
                <w:rFonts w:ascii="Times New Roman" w:hAnsi="Times New Roman" w:cs="Times New Roman"/>
                <w:sz w:val="24"/>
                <w:szCs w:val="24"/>
              </w:rPr>
              <w:t>ROK ZA PROVEDBU</w:t>
            </w:r>
          </w:p>
        </w:tc>
        <w:tc>
          <w:tcPr>
            <w:tcW w:w="6836" w:type="dxa"/>
            <w:vAlign w:val="center"/>
          </w:tcPr>
          <w:p w14:paraId="0D531E41" w14:textId="77777777" w:rsidR="00E1116C" w:rsidRPr="008041DA" w:rsidRDefault="00F86029" w:rsidP="004B77D7">
            <w:pPr>
              <w:rPr>
                <w:rFonts w:ascii="Times New Roman" w:hAnsi="Times New Roman" w:cs="Times New Roman"/>
                <w:sz w:val="24"/>
                <w:szCs w:val="24"/>
              </w:rPr>
            </w:pPr>
            <w:r>
              <w:rPr>
                <w:rFonts w:ascii="Times New Roman" w:hAnsi="Times New Roman" w:cs="Times New Roman"/>
                <w:sz w:val="24"/>
                <w:szCs w:val="24"/>
              </w:rPr>
              <w:t xml:space="preserve"> k</w:t>
            </w:r>
            <w:r w:rsidR="00F65E39">
              <w:rPr>
                <w:rFonts w:ascii="Times New Roman" w:hAnsi="Times New Roman" w:cs="Times New Roman"/>
                <w:sz w:val="24"/>
                <w:szCs w:val="24"/>
              </w:rPr>
              <w:t>ontinuirano</w:t>
            </w:r>
          </w:p>
        </w:tc>
      </w:tr>
      <w:tr w:rsidR="00E1116C" w:rsidRPr="008041DA" w14:paraId="2D44956A" w14:textId="77777777" w:rsidTr="00BE3AE4">
        <w:tc>
          <w:tcPr>
            <w:tcW w:w="2226" w:type="dxa"/>
            <w:vAlign w:val="center"/>
          </w:tcPr>
          <w:p w14:paraId="7E122BC1" w14:textId="77777777" w:rsidR="00E1116C" w:rsidRPr="008041DA" w:rsidRDefault="00E1116C" w:rsidP="004B77D7">
            <w:pPr>
              <w:rPr>
                <w:rFonts w:ascii="Times New Roman" w:hAnsi="Times New Roman" w:cs="Times New Roman"/>
                <w:sz w:val="24"/>
                <w:szCs w:val="24"/>
              </w:rPr>
            </w:pPr>
            <w:r w:rsidRPr="008041DA">
              <w:rPr>
                <w:rFonts w:ascii="Times New Roman" w:hAnsi="Times New Roman" w:cs="Times New Roman"/>
                <w:sz w:val="24"/>
                <w:szCs w:val="24"/>
              </w:rPr>
              <w:t>UTROŠENA FINANCIJSKA SREDSTVA I IZVOR FINANCIRANJA</w:t>
            </w:r>
          </w:p>
        </w:tc>
        <w:tc>
          <w:tcPr>
            <w:tcW w:w="6836" w:type="dxa"/>
            <w:vAlign w:val="center"/>
          </w:tcPr>
          <w:p w14:paraId="1A258AA5" w14:textId="77777777" w:rsidR="00E1116C" w:rsidRPr="00E1116C" w:rsidRDefault="00E1116C" w:rsidP="004B77D7">
            <w:pPr>
              <w:rPr>
                <w:rFonts w:ascii="Times New Roman" w:hAnsi="Times New Roman" w:cs="Times New Roman"/>
                <w:b/>
                <w:sz w:val="24"/>
                <w:szCs w:val="24"/>
              </w:rPr>
            </w:pPr>
            <w:r>
              <w:rPr>
                <w:rFonts w:ascii="Times New Roman" w:hAnsi="Times New Roman" w:cs="Times New Roman"/>
                <w:b/>
                <w:sz w:val="24"/>
                <w:szCs w:val="24"/>
              </w:rPr>
              <w:t>S</w:t>
            </w:r>
            <w:r w:rsidR="00B25FAD">
              <w:rPr>
                <w:rFonts w:ascii="Times New Roman" w:hAnsi="Times New Roman" w:cs="Times New Roman"/>
                <w:sz w:val="24"/>
                <w:szCs w:val="24"/>
              </w:rPr>
              <w:t>redstva osigurana u D</w:t>
            </w:r>
            <w:r w:rsidRPr="008041DA">
              <w:rPr>
                <w:rFonts w:ascii="Times New Roman" w:hAnsi="Times New Roman" w:cs="Times New Roman"/>
                <w:sz w:val="24"/>
                <w:szCs w:val="24"/>
              </w:rPr>
              <w:t>ržavnom proračunu za 2017. i projekcijama za 2018.</w:t>
            </w:r>
            <w:r w:rsidR="00AE50E0">
              <w:rPr>
                <w:rFonts w:ascii="Times New Roman" w:hAnsi="Times New Roman" w:cs="Times New Roman"/>
                <w:sz w:val="24"/>
                <w:szCs w:val="24"/>
              </w:rPr>
              <w:t xml:space="preserve"> i </w:t>
            </w:r>
            <w:r w:rsidRPr="008041DA">
              <w:rPr>
                <w:rFonts w:ascii="Times New Roman" w:hAnsi="Times New Roman" w:cs="Times New Roman"/>
                <w:sz w:val="24"/>
                <w:szCs w:val="24"/>
              </w:rPr>
              <w:t>2019. godinu u okviru aktivnosti A553131</w:t>
            </w:r>
            <w:r w:rsidR="00AE50E0">
              <w:rPr>
                <w:rFonts w:ascii="Times New Roman" w:hAnsi="Times New Roman" w:cs="Times New Roman"/>
                <w:sz w:val="24"/>
                <w:szCs w:val="24"/>
              </w:rPr>
              <w:t xml:space="preserve"> –</w:t>
            </w:r>
            <w:r w:rsidRPr="008041DA">
              <w:rPr>
                <w:rFonts w:ascii="Times New Roman" w:hAnsi="Times New Roman" w:cs="Times New Roman"/>
                <w:sz w:val="24"/>
                <w:szCs w:val="24"/>
              </w:rPr>
              <w:t>Administracija i upravljanje</w:t>
            </w:r>
          </w:p>
        </w:tc>
      </w:tr>
      <w:tr w:rsidR="00E1116C" w:rsidRPr="008041DA" w14:paraId="0999B0EA" w14:textId="77777777" w:rsidTr="00BE3AE4">
        <w:tc>
          <w:tcPr>
            <w:tcW w:w="2226" w:type="dxa"/>
            <w:vAlign w:val="center"/>
          </w:tcPr>
          <w:p w14:paraId="3B24C333" w14:textId="77777777" w:rsidR="00E1116C" w:rsidRPr="008041DA" w:rsidRDefault="00BE3AE4" w:rsidP="004B77D7">
            <w:pPr>
              <w:rPr>
                <w:rFonts w:ascii="Times New Roman" w:hAnsi="Times New Roman" w:cs="Times New Roman"/>
                <w:sz w:val="24"/>
                <w:szCs w:val="24"/>
              </w:rPr>
            </w:pPr>
            <w:r>
              <w:rPr>
                <w:rFonts w:ascii="Times New Roman" w:hAnsi="Times New Roman" w:cs="Times New Roman"/>
                <w:sz w:val="24"/>
                <w:szCs w:val="24"/>
              </w:rPr>
              <w:t>STATUS MJERE</w:t>
            </w:r>
          </w:p>
        </w:tc>
        <w:tc>
          <w:tcPr>
            <w:tcW w:w="6836" w:type="dxa"/>
            <w:vAlign w:val="center"/>
          </w:tcPr>
          <w:p w14:paraId="0C613E24" w14:textId="77777777" w:rsidR="00E1116C" w:rsidRPr="008041DA" w:rsidRDefault="00BE3AE4" w:rsidP="004B77D7">
            <w:pPr>
              <w:rPr>
                <w:rFonts w:ascii="Times New Roman" w:hAnsi="Times New Roman" w:cs="Times New Roman"/>
                <w:sz w:val="24"/>
                <w:szCs w:val="24"/>
              </w:rPr>
            </w:pPr>
            <w:r>
              <w:rPr>
                <w:rFonts w:ascii="Times New Roman" w:hAnsi="Times New Roman" w:cs="Times New Roman"/>
                <w:sz w:val="24"/>
                <w:szCs w:val="24"/>
              </w:rPr>
              <w:t>M</w:t>
            </w:r>
            <w:r w:rsidR="00E1116C" w:rsidRPr="008041DA">
              <w:rPr>
                <w:rFonts w:ascii="Times New Roman" w:hAnsi="Times New Roman" w:cs="Times New Roman"/>
                <w:sz w:val="24"/>
                <w:szCs w:val="24"/>
              </w:rPr>
              <w:t>jera se provodi</w:t>
            </w:r>
            <w:r w:rsidR="00AE50E0">
              <w:rPr>
                <w:rFonts w:ascii="Times New Roman" w:hAnsi="Times New Roman" w:cs="Times New Roman"/>
                <w:sz w:val="24"/>
                <w:szCs w:val="24"/>
              </w:rPr>
              <w:t>.</w:t>
            </w:r>
          </w:p>
        </w:tc>
      </w:tr>
      <w:tr w:rsidR="00E1116C" w:rsidRPr="008041DA" w14:paraId="2B06782B" w14:textId="77777777" w:rsidTr="00724D2A">
        <w:tc>
          <w:tcPr>
            <w:tcW w:w="2226" w:type="dxa"/>
          </w:tcPr>
          <w:p w14:paraId="6824BF92" w14:textId="77777777" w:rsidR="00E1116C" w:rsidRPr="008041DA" w:rsidRDefault="00E1116C" w:rsidP="00724D2A">
            <w:pPr>
              <w:rPr>
                <w:rFonts w:ascii="Times New Roman" w:hAnsi="Times New Roman" w:cs="Times New Roman"/>
                <w:sz w:val="24"/>
                <w:szCs w:val="24"/>
              </w:rPr>
            </w:pPr>
            <w:r w:rsidRPr="008041DA">
              <w:rPr>
                <w:rFonts w:ascii="Times New Roman" w:hAnsi="Times New Roman" w:cs="Times New Roman"/>
                <w:sz w:val="24"/>
                <w:szCs w:val="24"/>
              </w:rPr>
              <w:t>POSTIGNUTI REZULTATI</w:t>
            </w:r>
          </w:p>
          <w:p w14:paraId="64D63794" w14:textId="77777777" w:rsidR="00E1116C" w:rsidRPr="008041DA" w:rsidRDefault="00E1116C" w:rsidP="00724D2A">
            <w:pPr>
              <w:rPr>
                <w:rFonts w:ascii="Times New Roman" w:hAnsi="Times New Roman" w:cs="Times New Roman"/>
                <w:sz w:val="24"/>
                <w:szCs w:val="24"/>
              </w:rPr>
            </w:pPr>
            <w:r w:rsidRPr="008041DA">
              <w:rPr>
                <w:rFonts w:ascii="Times New Roman" w:hAnsi="Times New Roman" w:cs="Times New Roman"/>
                <w:sz w:val="24"/>
                <w:szCs w:val="24"/>
              </w:rPr>
              <w:t xml:space="preserve">   </w:t>
            </w:r>
          </w:p>
        </w:tc>
        <w:tc>
          <w:tcPr>
            <w:tcW w:w="6836" w:type="dxa"/>
            <w:vAlign w:val="center"/>
          </w:tcPr>
          <w:p w14:paraId="091F060E" w14:textId="77777777" w:rsidR="00E1116C" w:rsidRPr="00724D2A" w:rsidRDefault="00E1116C" w:rsidP="004B77D7">
            <w:pPr>
              <w:rPr>
                <w:rFonts w:ascii="Times New Roman" w:hAnsi="Times New Roman" w:cs="Times New Roman"/>
                <w:sz w:val="24"/>
                <w:szCs w:val="24"/>
              </w:rPr>
            </w:pPr>
            <w:r w:rsidRPr="00724D2A">
              <w:rPr>
                <w:rFonts w:ascii="Times New Roman" w:hAnsi="Times New Roman" w:cs="Times New Roman"/>
                <w:sz w:val="24"/>
                <w:szCs w:val="24"/>
              </w:rPr>
              <w:t>Postignuti rezultati u 2017.</w:t>
            </w:r>
            <w:r w:rsidR="00AE50E0" w:rsidRPr="00724D2A">
              <w:rPr>
                <w:rFonts w:ascii="Times New Roman" w:hAnsi="Times New Roman" w:cs="Times New Roman"/>
                <w:sz w:val="24"/>
                <w:szCs w:val="24"/>
              </w:rPr>
              <w:t xml:space="preserve"> godini</w:t>
            </w:r>
            <w:r w:rsidRPr="00724D2A">
              <w:rPr>
                <w:rFonts w:ascii="Times New Roman" w:hAnsi="Times New Roman" w:cs="Times New Roman"/>
                <w:sz w:val="24"/>
                <w:szCs w:val="24"/>
              </w:rPr>
              <w:t xml:space="preserve"> </w:t>
            </w:r>
          </w:p>
          <w:p w14:paraId="06380009" w14:textId="77777777" w:rsidR="00E1116C" w:rsidRPr="00724D2A" w:rsidRDefault="00E1116C" w:rsidP="004B77D7">
            <w:pPr>
              <w:jc w:val="both"/>
              <w:rPr>
                <w:rFonts w:ascii="Times New Roman" w:hAnsi="Times New Roman" w:cs="Times New Roman"/>
                <w:sz w:val="24"/>
                <w:szCs w:val="24"/>
              </w:rPr>
            </w:pPr>
            <w:r w:rsidRPr="00724D2A">
              <w:rPr>
                <w:rFonts w:ascii="Times New Roman" w:hAnsi="Times New Roman" w:cs="Times New Roman"/>
                <w:sz w:val="24"/>
                <w:szCs w:val="24"/>
              </w:rPr>
              <w:t xml:space="preserve">Edukacija policije vezano </w:t>
            </w:r>
            <w:r w:rsidR="00AE50E0" w:rsidRPr="00724D2A">
              <w:rPr>
                <w:rFonts w:ascii="Times New Roman" w:hAnsi="Times New Roman" w:cs="Times New Roman"/>
                <w:sz w:val="24"/>
                <w:szCs w:val="24"/>
              </w:rPr>
              <w:t>uz</w:t>
            </w:r>
            <w:r w:rsidRPr="00724D2A">
              <w:rPr>
                <w:rFonts w:ascii="Times New Roman" w:hAnsi="Times New Roman" w:cs="Times New Roman"/>
                <w:sz w:val="24"/>
                <w:szCs w:val="24"/>
              </w:rPr>
              <w:t xml:space="preserve"> Zakon o suzbijanju diskriminacije provodila se kontinuirano kao i do sada, u okviru Programa srednjoškolskog obrazovanja odraslih za zanimanje policajac/k</w:t>
            </w:r>
            <w:r w:rsidR="00B8160E" w:rsidRPr="00724D2A">
              <w:rPr>
                <w:rFonts w:ascii="Times New Roman" w:hAnsi="Times New Roman" w:cs="Times New Roman"/>
                <w:sz w:val="24"/>
                <w:szCs w:val="24"/>
              </w:rPr>
              <w:t>a, na Visokoj policijskoj školi</w:t>
            </w:r>
            <w:r w:rsidRPr="00724D2A">
              <w:rPr>
                <w:rFonts w:ascii="Times New Roman" w:hAnsi="Times New Roman" w:cs="Times New Roman"/>
                <w:sz w:val="24"/>
                <w:szCs w:val="24"/>
              </w:rPr>
              <w:t xml:space="preserve"> te kroz programe specijalizacije i stručnog usavršavanja za policijske službenike. </w:t>
            </w:r>
          </w:p>
          <w:p w14:paraId="2D660E8C" w14:textId="77777777" w:rsidR="00E1116C" w:rsidRPr="008041DA" w:rsidRDefault="00E1116C" w:rsidP="004B77D7">
            <w:pPr>
              <w:jc w:val="both"/>
              <w:rPr>
                <w:rFonts w:ascii="Times New Roman" w:hAnsi="Times New Roman" w:cs="Times New Roman"/>
                <w:sz w:val="24"/>
                <w:szCs w:val="24"/>
              </w:rPr>
            </w:pPr>
            <w:r w:rsidRPr="00724D2A">
              <w:rPr>
                <w:rFonts w:ascii="Times New Roman" w:hAnsi="Times New Roman" w:cs="Times New Roman"/>
                <w:sz w:val="24"/>
                <w:szCs w:val="24"/>
              </w:rPr>
              <w:t xml:space="preserve">Na Visokoj policijskoj školi na </w:t>
            </w:r>
            <w:r w:rsidR="00B8160E" w:rsidRPr="00724D2A">
              <w:rPr>
                <w:rFonts w:ascii="Times New Roman" w:hAnsi="Times New Roman" w:cs="Times New Roman"/>
                <w:sz w:val="24"/>
                <w:szCs w:val="24"/>
              </w:rPr>
              <w:t>Stručnom</w:t>
            </w:r>
            <w:r w:rsidR="00B8160E">
              <w:rPr>
                <w:rFonts w:ascii="Times New Roman" w:hAnsi="Times New Roman" w:cs="Times New Roman"/>
                <w:sz w:val="24"/>
                <w:szCs w:val="24"/>
              </w:rPr>
              <w:t xml:space="preserve"> studiju kriminalistike</w:t>
            </w:r>
            <w:r w:rsidRPr="008041DA">
              <w:rPr>
                <w:rFonts w:ascii="Times New Roman" w:hAnsi="Times New Roman" w:cs="Times New Roman"/>
                <w:sz w:val="24"/>
                <w:szCs w:val="24"/>
              </w:rPr>
              <w:t xml:space="preserve"> iz kol</w:t>
            </w:r>
            <w:r w:rsidR="00B8160E">
              <w:rPr>
                <w:rFonts w:ascii="Times New Roman" w:hAnsi="Times New Roman" w:cs="Times New Roman"/>
                <w:sz w:val="24"/>
                <w:szCs w:val="24"/>
              </w:rPr>
              <w:t>egija Kazneno pravo izučava se z</w:t>
            </w:r>
            <w:r w:rsidRPr="008041DA">
              <w:rPr>
                <w:rFonts w:ascii="Times New Roman" w:hAnsi="Times New Roman" w:cs="Times New Roman"/>
                <w:sz w:val="24"/>
                <w:szCs w:val="24"/>
              </w:rPr>
              <w:t xml:space="preserve">ločin iz mržnje kao tematska jedinica. Također iz kolegija Kriminalistička psihologija izučava se psihološki koncept  zločina iz mržnje. </w:t>
            </w:r>
          </w:p>
          <w:p w14:paraId="3F48C9F5" w14:textId="77777777" w:rsidR="00E1116C" w:rsidRPr="008041DA" w:rsidRDefault="00E1116C" w:rsidP="004B77D7">
            <w:pPr>
              <w:jc w:val="both"/>
              <w:rPr>
                <w:rFonts w:ascii="Times New Roman" w:hAnsi="Times New Roman" w:cs="Times New Roman"/>
                <w:sz w:val="24"/>
                <w:szCs w:val="24"/>
              </w:rPr>
            </w:pPr>
            <w:r w:rsidRPr="008041DA">
              <w:rPr>
                <w:rFonts w:ascii="Times New Roman" w:hAnsi="Times New Roman" w:cs="Times New Roman"/>
                <w:sz w:val="24"/>
                <w:szCs w:val="24"/>
              </w:rPr>
              <w:t xml:space="preserve">U okviru Stručnog studija </w:t>
            </w:r>
            <w:r w:rsidR="00B8160E">
              <w:rPr>
                <w:rFonts w:ascii="Times New Roman" w:hAnsi="Times New Roman" w:cs="Times New Roman"/>
                <w:sz w:val="24"/>
                <w:szCs w:val="24"/>
              </w:rPr>
              <w:t>kriminalistike</w:t>
            </w:r>
            <w:r w:rsidRPr="008041DA">
              <w:rPr>
                <w:rFonts w:ascii="Times New Roman" w:hAnsi="Times New Roman" w:cs="Times New Roman"/>
                <w:sz w:val="24"/>
                <w:szCs w:val="24"/>
              </w:rPr>
              <w:t xml:space="preserve"> na kolegiju Psihopatologija i postupanje policije na 2. godini </w:t>
            </w:r>
            <w:r w:rsidR="007E1AAA">
              <w:rPr>
                <w:rFonts w:ascii="Times New Roman" w:hAnsi="Times New Roman" w:cs="Times New Roman"/>
                <w:sz w:val="24"/>
                <w:szCs w:val="24"/>
              </w:rPr>
              <w:t>analizama</w:t>
            </w:r>
            <w:r w:rsidR="007E1AAA" w:rsidRPr="008041DA">
              <w:rPr>
                <w:rFonts w:ascii="Times New Roman" w:hAnsi="Times New Roman" w:cs="Times New Roman"/>
                <w:sz w:val="24"/>
                <w:szCs w:val="24"/>
              </w:rPr>
              <w:t xml:space="preserve"> stvarnih događaja</w:t>
            </w:r>
            <w:r w:rsidRPr="008041DA">
              <w:rPr>
                <w:rFonts w:ascii="Times New Roman" w:hAnsi="Times New Roman" w:cs="Times New Roman"/>
                <w:sz w:val="24"/>
                <w:szCs w:val="24"/>
              </w:rPr>
              <w:t xml:space="preserve"> stječu se znanja i vještine u vezi </w:t>
            </w:r>
            <w:r w:rsidR="00B8160E">
              <w:rPr>
                <w:rFonts w:ascii="Times New Roman" w:hAnsi="Times New Roman" w:cs="Times New Roman"/>
                <w:sz w:val="24"/>
                <w:szCs w:val="24"/>
              </w:rPr>
              <w:t xml:space="preserve">s </w:t>
            </w:r>
            <w:r w:rsidRPr="008041DA">
              <w:rPr>
                <w:rFonts w:ascii="Times New Roman" w:hAnsi="Times New Roman" w:cs="Times New Roman"/>
                <w:sz w:val="24"/>
                <w:szCs w:val="24"/>
              </w:rPr>
              <w:t>obazriv</w:t>
            </w:r>
            <w:r w:rsidR="00B8160E">
              <w:rPr>
                <w:rFonts w:ascii="Times New Roman" w:hAnsi="Times New Roman" w:cs="Times New Roman"/>
                <w:sz w:val="24"/>
                <w:szCs w:val="24"/>
              </w:rPr>
              <w:t>im</w:t>
            </w:r>
            <w:r w:rsidRPr="008041DA">
              <w:rPr>
                <w:rFonts w:ascii="Times New Roman" w:hAnsi="Times New Roman" w:cs="Times New Roman"/>
                <w:sz w:val="24"/>
                <w:szCs w:val="24"/>
              </w:rPr>
              <w:t xml:space="preserve"> postupanj</w:t>
            </w:r>
            <w:r w:rsidR="00B8160E">
              <w:rPr>
                <w:rFonts w:ascii="Times New Roman" w:hAnsi="Times New Roman" w:cs="Times New Roman"/>
                <w:sz w:val="24"/>
                <w:szCs w:val="24"/>
              </w:rPr>
              <w:t>em</w:t>
            </w:r>
            <w:r w:rsidRPr="008041DA">
              <w:rPr>
                <w:rFonts w:ascii="Times New Roman" w:hAnsi="Times New Roman" w:cs="Times New Roman"/>
                <w:sz w:val="24"/>
                <w:szCs w:val="24"/>
              </w:rPr>
              <w:t xml:space="preserve"> prema osobama s duševnim smetnjama,.  Također</w:t>
            </w:r>
            <w:r w:rsidR="00B8160E">
              <w:rPr>
                <w:rFonts w:ascii="Times New Roman" w:hAnsi="Times New Roman" w:cs="Times New Roman"/>
                <w:sz w:val="24"/>
                <w:szCs w:val="24"/>
              </w:rPr>
              <w:t>,</w:t>
            </w:r>
            <w:r w:rsidRPr="008041DA">
              <w:rPr>
                <w:rFonts w:ascii="Times New Roman" w:hAnsi="Times New Roman" w:cs="Times New Roman"/>
                <w:sz w:val="24"/>
                <w:szCs w:val="24"/>
              </w:rPr>
              <w:t xml:space="preserve"> u okviru kolegija Policijske ovla</w:t>
            </w:r>
            <w:r w:rsidR="00B8160E">
              <w:rPr>
                <w:rFonts w:ascii="Times New Roman" w:hAnsi="Times New Roman" w:cs="Times New Roman"/>
                <w:sz w:val="24"/>
                <w:szCs w:val="24"/>
              </w:rPr>
              <w:t>sti</w:t>
            </w:r>
            <w:r w:rsidRPr="008041DA">
              <w:rPr>
                <w:rFonts w:ascii="Times New Roman" w:hAnsi="Times New Roman" w:cs="Times New Roman"/>
                <w:sz w:val="24"/>
                <w:szCs w:val="24"/>
              </w:rPr>
              <w:t xml:space="preserve"> policijski služ</w:t>
            </w:r>
            <w:r w:rsidR="00B8160E">
              <w:rPr>
                <w:rFonts w:ascii="Times New Roman" w:hAnsi="Times New Roman" w:cs="Times New Roman"/>
                <w:sz w:val="24"/>
                <w:szCs w:val="24"/>
              </w:rPr>
              <w:t>benici/studenti uče i izučavaju kroz</w:t>
            </w:r>
            <w:r w:rsidRPr="008041DA">
              <w:rPr>
                <w:rFonts w:ascii="Times New Roman" w:hAnsi="Times New Roman" w:cs="Times New Roman"/>
                <w:sz w:val="24"/>
                <w:szCs w:val="24"/>
              </w:rPr>
              <w:t xml:space="preserve"> </w:t>
            </w:r>
            <w:r w:rsidR="00B8160E">
              <w:rPr>
                <w:rFonts w:ascii="Times New Roman" w:hAnsi="Times New Roman" w:cs="Times New Roman"/>
                <w:sz w:val="24"/>
                <w:szCs w:val="24"/>
              </w:rPr>
              <w:t>analize slučajeva te</w:t>
            </w:r>
            <w:r w:rsidRPr="008041DA">
              <w:rPr>
                <w:rFonts w:ascii="Times New Roman" w:hAnsi="Times New Roman" w:cs="Times New Roman"/>
                <w:sz w:val="24"/>
                <w:szCs w:val="24"/>
              </w:rPr>
              <w:t xml:space="preserve"> postupanje policije prema osobama s duševnim smetnjama. </w:t>
            </w:r>
            <w:r w:rsidR="00B8160E">
              <w:rPr>
                <w:rFonts w:ascii="Times New Roman" w:hAnsi="Times New Roman" w:cs="Times New Roman"/>
                <w:sz w:val="24"/>
                <w:szCs w:val="24"/>
              </w:rPr>
              <w:t>120</w:t>
            </w:r>
            <w:r w:rsidRPr="008041DA">
              <w:rPr>
                <w:rFonts w:ascii="Times New Roman" w:hAnsi="Times New Roman" w:cs="Times New Roman"/>
                <w:sz w:val="24"/>
                <w:szCs w:val="24"/>
              </w:rPr>
              <w:t xml:space="preserve"> stu</w:t>
            </w:r>
            <w:r w:rsidR="00B8160E">
              <w:rPr>
                <w:rFonts w:ascii="Times New Roman" w:hAnsi="Times New Roman" w:cs="Times New Roman"/>
                <w:sz w:val="24"/>
                <w:szCs w:val="24"/>
              </w:rPr>
              <w:t>denata u akademskoj godini 2017/</w:t>
            </w:r>
            <w:r w:rsidRPr="008041DA">
              <w:rPr>
                <w:rFonts w:ascii="Times New Roman" w:hAnsi="Times New Roman" w:cs="Times New Roman"/>
                <w:sz w:val="24"/>
                <w:szCs w:val="24"/>
              </w:rPr>
              <w:t xml:space="preserve">18. </w:t>
            </w:r>
            <w:r w:rsidR="00B8160E">
              <w:rPr>
                <w:rFonts w:ascii="Times New Roman" w:hAnsi="Times New Roman" w:cs="Times New Roman"/>
                <w:sz w:val="24"/>
                <w:szCs w:val="24"/>
              </w:rPr>
              <w:t>odslušao je spomenute kolegije.</w:t>
            </w:r>
          </w:p>
          <w:p w14:paraId="66787F36" w14:textId="77777777" w:rsidR="00E1116C" w:rsidRPr="00E1116C" w:rsidRDefault="005A6D34" w:rsidP="004B77D7">
            <w:pPr>
              <w:jc w:val="both"/>
              <w:rPr>
                <w:rFonts w:ascii="Times New Roman" w:hAnsi="Times New Roman" w:cs="Times New Roman"/>
                <w:bCs/>
                <w:sz w:val="24"/>
                <w:szCs w:val="24"/>
              </w:rPr>
            </w:pPr>
            <w:r w:rsidRPr="00724D2A">
              <w:rPr>
                <w:rFonts w:ascii="Times New Roman" w:hAnsi="Times New Roman" w:cs="Times New Roman"/>
                <w:sz w:val="24"/>
                <w:szCs w:val="24"/>
              </w:rPr>
              <w:t>U policijskoj školi</w:t>
            </w:r>
            <w:r w:rsidR="00E1116C" w:rsidRPr="00724D2A">
              <w:rPr>
                <w:rFonts w:ascii="Times New Roman" w:hAnsi="Times New Roman" w:cs="Times New Roman"/>
                <w:sz w:val="24"/>
                <w:szCs w:val="24"/>
              </w:rPr>
              <w:t xml:space="preserve"> u programu prekvalifikacije za zanimanje policajac/ka koji provodi Policijska škola „Josip Jović“ u okviru pred</w:t>
            </w:r>
            <w:r w:rsidRPr="00724D2A">
              <w:rPr>
                <w:rFonts w:ascii="Times New Roman" w:hAnsi="Times New Roman" w:cs="Times New Roman"/>
                <w:sz w:val="24"/>
                <w:szCs w:val="24"/>
              </w:rPr>
              <w:t>meta Kriminalistička prevencija</w:t>
            </w:r>
            <w:r w:rsidR="00E1116C" w:rsidRPr="008041DA">
              <w:rPr>
                <w:rFonts w:ascii="Times New Roman" w:hAnsi="Times New Roman" w:cs="Times New Roman"/>
                <w:sz w:val="24"/>
                <w:szCs w:val="24"/>
              </w:rPr>
              <w:t xml:space="preserve"> održa</w:t>
            </w:r>
            <w:r>
              <w:rPr>
                <w:rFonts w:ascii="Times New Roman" w:hAnsi="Times New Roman" w:cs="Times New Roman"/>
                <w:sz w:val="24"/>
                <w:szCs w:val="24"/>
              </w:rPr>
              <w:t>na</w:t>
            </w:r>
            <w:r w:rsidR="00E1116C" w:rsidRPr="008041DA">
              <w:rPr>
                <w:rFonts w:ascii="Times New Roman" w:hAnsi="Times New Roman" w:cs="Times New Roman"/>
                <w:sz w:val="24"/>
                <w:szCs w:val="24"/>
              </w:rPr>
              <w:t xml:space="preserve"> je edukacija na temu zločina iz mržnje u</w:t>
            </w:r>
            <w:r>
              <w:rPr>
                <w:rFonts w:ascii="Times New Roman" w:hAnsi="Times New Roman" w:cs="Times New Roman"/>
                <w:sz w:val="24"/>
                <w:szCs w:val="24"/>
              </w:rPr>
              <w:t xml:space="preserve"> trajanju od pet nastavnih sati.</w:t>
            </w:r>
            <w:r w:rsidR="00E1116C" w:rsidRPr="008041DA">
              <w:rPr>
                <w:rFonts w:ascii="Times New Roman" w:hAnsi="Times New Roman" w:cs="Times New Roman"/>
                <w:sz w:val="24"/>
                <w:szCs w:val="24"/>
              </w:rPr>
              <w:t xml:space="preserve"> </w:t>
            </w:r>
            <w:r>
              <w:rPr>
                <w:rFonts w:ascii="Times New Roman" w:hAnsi="Times New Roman" w:cs="Times New Roman"/>
                <w:sz w:val="24"/>
                <w:szCs w:val="24"/>
              </w:rPr>
              <w:t>U</w:t>
            </w:r>
            <w:r w:rsidR="00E1116C" w:rsidRPr="008041DA">
              <w:rPr>
                <w:rFonts w:ascii="Times New Roman" w:hAnsi="Times New Roman" w:cs="Times New Roman"/>
                <w:sz w:val="24"/>
                <w:szCs w:val="24"/>
              </w:rPr>
              <w:t xml:space="preserve"> nastavi predmeta Osnove kaznenog i prekršajnog prava obrađuje</w:t>
            </w:r>
            <w:r>
              <w:rPr>
                <w:rFonts w:ascii="Times New Roman" w:hAnsi="Times New Roman" w:cs="Times New Roman"/>
                <w:sz w:val="24"/>
                <w:szCs w:val="24"/>
              </w:rPr>
              <w:t xml:space="preserve"> se</w:t>
            </w:r>
            <w:r w:rsidR="00E1116C" w:rsidRPr="008041DA">
              <w:rPr>
                <w:rFonts w:ascii="Times New Roman" w:hAnsi="Times New Roman" w:cs="Times New Roman"/>
                <w:sz w:val="24"/>
                <w:szCs w:val="24"/>
              </w:rPr>
              <w:t xml:space="preserve"> nastavn</w:t>
            </w:r>
            <w:r>
              <w:rPr>
                <w:rFonts w:ascii="Times New Roman" w:hAnsi="Times New Roman" w:cs="Times New Roman"/>
                <w:sz w:val="24"/>
                <w:szCs w:val="24"/>
              </w:rPr>
              <w:t>a</w:t>
            </w:r>
            <w:r w:rsidR="00E1116C" w:rsidRPr="008041DA">
              <w:rPr>
                <w:rFonts w:ascii="Times New Roman" w:hAnsi="Times New Roman" w:cs="Times New Roman"/>
                <w:sz w:val="24"/>
                <w:szCs w:val="24"/>
              </w:rPr>
              <w:t xml:space="preserve"> jedinic</w:t>
            </w:r>
            <w:r>
              <w:rPr>
                <w:rFonts w:ascii="Times New Roman" w:hAnsi="Times New Roman" w:cs="Times New Roman"/>
                <w:sz w:val="24"/>
                <w:szCs w:val="24"/>
              </w:rPr>
              <w:t>a</w:t>
            </w:r>
            <w:r w:rsidR="00E1116C" w:rsidRPr="008041DA">
              <w:rPr>
                <w:rFonts w:ascii="Times New Roman" w:hAnsi="Times New Roman" w:cs="Times New Roman"/>
                <w:sz w:val="24"/>
                <w:szCs w:val="24"/>
              </w:rPr>
              <w:t xml:space="preserve"> „Zločin iz mržnje“ u t</w:t>
            </w:r>
            <w:r>
              <w:rPr>
                <w:rFonts w:ascii="Times New Roman" w:hAnsi="Times New Roman" w:cs="Times New Roman"/>
                <w:sz w:val="24"/>
                <w:szCs w:val="24"/>
              </w:rPr>
              <w:t>rajanju od jednog školskog sata. U</w:t>
            </w:r>
            <w:r w:rsidR="00E1116C" w:rsidRPr="008041DA">
              <w:rPr>
                <w:rFonts w:ascii="Times New Roman" w:hAnsi="Times New Roman" w:cs="Times New Roman"/>
                <w:sz w:val="24"/>
                <w:szCs w:val="24"/>
              </w:rPr>
              <w:t xml:space="preserve"> nastavi predmeta Osnove kriminalistike i kriminalističko istraživanje u dijelu koji se odnosi na kriminalističku prevenciju obrađuje nastavnu jedinicu „Prevencija zločina iz mržnje i prevenciji trgovanja ljudima“ u trajanju od četiri školska sata te u nastavi predmeta Policijske ovlasti i njihova primjena nastavnu jedinicu „Posebnosti primjene policijskih ovlasti prema ranjivim skupinama“ u trajanju od dva školska sata.</w:t>
            </w:r>
            <w:r w:rsidR="00E1116C" w:rsidRPr="008041DA">
              <w:rPr>
                <w:rFonts w:ascii="Times New Roman" w:hAnsi="Times New Roman" w:cs="Times New Roman"/>
                <w:bCs/>
                <w:sz w:val="24"/>
                <w:szCs w:val="24"/>
              </w:rPr>
              <w:t xml:space="preserve"> Navedeni</w:t>
            </w:r>
            <w:r w:rsidR="001E4066">
              <w:rPr>
                <w:rFonts w:ascii="Times New Roman" w:hAnsi="Times New Roman" w:cs="Times New Roman"/>
                <w:bCs/>
                <w:sz w:val="24"/>
                <w:szCs w:val="24"/>
              </w:rPr>
              <w:t xml:space="preserve"> program u školskoj godini 2017/</w:t>
            </w:r>
            <w:r w:rsidR="00E1116C" w:rsidRPr="008041DA">
              <w:rPr>
                <w:rFonts w:ascii="Times New Roman" w:hAnsi="Times New Roman" w:cs="Times New Roman"/>
                <w:bCs/>
                <w:sz w:val="24"/>
                <w:szCs w:val="24"/>
              </w:rPr>
              <w:t xml:space="preserve">18. završilo je </w:t>
            </w:r>
            <w:r w:rsidR="0045666B">
              <w:rPr>
                <w:rFonts w:ascii="Times New Roman" w:hAnsi="Times New Roman" w:cs="Times New Roman"/>
                <w:sz w:val="24"/>
                <w:szCs w:val="24"/>
              </w:rPr>
              <w:t>370 polaznika/ca</w:t>
            </w:r>
            <w:r w:rsidR="00E1116C" w:rsidRPr="008041DA">
              <w:rPr>
                <w:rFonts w:ascii="Times New Roman" w:hAnsi="Times New Roman" w:cs="Times New Roman"/>
                <w:sz w:val="24"/>
                <w:szCs w:val="24"/>
              </w:rPr>
              <w:t>.</w:t>
            </w:r>
          </w:p>
          <w:p w14:paraId="37B53833" w14:textId="77777777" w:rsidR="00E1116C" w:rsidRPr="0045666B" w:rsidRDefault="0045666B" w:rsidP="004B77D7">
            <w:pPr>
              <w:jc w:val="both"/>
              <w:rPr>
                <w:rFonts w:ascii="Times New Roman" w:hAnsi="Times New Roman" w:cs="Times New Roman"/>
                <w:b/>
                <w:sz w:val="24"/>
                <w:szCs w:val="24"/>
              </w:rPr>
            </w:pPr>
            <w:r>
              <w:rPr>
                <w:rFonts w:ascii="Times New Roman" w:hAnsi="Times New Roman" w:cs="Times New Roman"/>
                <w:sz w:val="24"/>
                <w:szCs w:val="24"/>
              </w:rPr>
              <w:t>Stručni seminari: na</w:t>
            </w:r>
            <w:r w:rsidR="00E1116C" w:rsidRPr="008041DA">
              <w:rPr>
                <w:rFonts w:ascii="Times New Roman" w:hAnsi="Times New Roman" w:cs="Times New Roman"/>
                <w:sz w:val="24"/>
                <w:szCs w:val="24"/>
              </w:rPr>
              <w:t xml:space="preserve"> </w:t>
            </w:r>
            <w:r w:rsidR="001E4066">
              <w:rPr>
                <w:rFonts w:ascii="Times New Roman" w:hAnsi="Times New Roman" w:cs="Times New Roman"/>
                <w:sz w:val="24"/>
                <w:szCs w:val="24"/>
              </w:rPr>
              <w:t>pet</w:t>
            </w:r>
            <w:r w:rsidR="00E1116C" w:rsidRPr="008041DA">
              <w:rPr>
                <w:rFonts w:ascii="Times New Roman" w:hAnsi="Times New Roman" w:cs="Times New Roman"/>
                <w:sz w:val="24"/>
                <w:szCs w:val="24"/>
              </w:rPr>
              <w:t xml:space="preserve"> provedenih Tečaj</w:t>
            </w:r>
            <w:r w:rsidR="001E4066">
              <w:rPr>
                <w:rFonts w:ascii="Times New Roman" w:hAnsi="Times New Roman" w:cs="Times New Roman"/>
                <w:sz w:val="24"/>
                <w:szCs w:val="24"/>
              </w:rPr>
              <w:t xml:space="preserve">eva granične policije </w:t>
            </w:r>
            <w:r w:rsidR="00E1116C" w:rsidRPr="008041DA">
              <w:rPr>
                <w:rFonts w:ascii="Times New Roman" w:hAnsi="Times New Roman" w:cs="Times New Roman"/>
                <w:sz w:val="24"/>
                <w:szCs w:val="24"/>
              </w:rPr>
              <w:t>održan je kolegij na temu zločina iz mržnje (u trajanju od tri sata),  za ukupno 298 policijsk</w:t>
            </w:r>
            <w:r w:rsidR="00EF1669">
              <w:rPr>
                <w:rFonts w:ascii="Times New Roman" w:hAnsi="Times New Roman" w:cs="Times New Roman"/>
                <w:sz w:val="24"/>
                <w:szCs w:val="24"/>
              </w:rPr>
              <w:t>ih</w:t>
            </w:r>
            <w:r w:rsidR="00E1116C" w:rsidRPr="008041DA">
              <w:rPr>
                <w:rFonts w:ascii="Times New Roman" w:hAnsi="Times New Roman" w:cs="Times New Roman"/>
                <w:sz w:val="24"/>
                <w:szCs w:val="24"/>
              </w:rPr>
              <w:t xml:space="preserve"> službenika/</w:t>
            </w:r>
            <w:r w:rsidR="00EF1669">
              <w:rPr>
                <w:rFonts w:ascii="Times New Roman" w:hAnsi="Times New Roman" w:cs="Times New Roman"/>
                <w:sz w:val="24"/>
                <w:szCs w:val="24"/>
              </w:rPr>
              <w:t>i</w:t>
            </w:r>
            <w:r w:rsidR="00E1116C" w:rsidRPr="008041DA">
              <w:rPr>
                <w:rFonts w:ascii="Times New Roman" w:hAnsi="Times New Roman" w:cs="Times New Roman"/>
                <w:sz w:val="24"/>
                <w:szCs w:val="24"/>
              </w:rPr>
              <w:t>c</w:t>
            </w:r>
            <w:r w:rsidR="00EF1669">
              <w:rPr>
                <w:rFonts w:ascii="Times New Roman" w:hAnsi="Times New Roman" w:cs="Times New Roman"/>
                <w:sz w:val="24"/>
                <w:szCs w:val="24"/>
              </w:rPr>
              <w:t>a</w:t>
            </w:r>
            <w:r w:rsidR="00E1116C" w:rsidRPr="008041DA">
              <w:rPr>
                <w:rFonts w:ascii="Times New Roman" w:hAnsi="Times New Roman" w:cs="Times New Roman"/>
                <w:sz w:val="24"/>
                <w:szCs w:val="24"/>
              </w:rPr>
              <w:t>.</w:t>
            </w:r>
          </w:p>
          <w:p w14:paraId="3E39C07D" w14:textId="77777777" w:rsidR="00E1116C" w:rsidRPr="008041DA" w:rsidRDefault="00E1116C" w:rsidP="004B77D7">
            <w:pPr>
              <w:jc w:val="both"/>
              <w:rPr>
                <w:rFonts w:ascii="Times New Roman" w:hAnsi="Times New Roman" w:cs="Times New Roman"/>
                <w:sz w:val="24"/>
                <w:szCs w:val="24"/>
              </w:rPr>
            </w:pPr>
            <w:r w:rsidRPr="008041DA">
              <w:rPr>
                <w:rFonts w:ascii="Times New Roman" w:hAnsi="Times New Roman" w:cs="Times New Roman"/>
                <w:sz w:val="24"/>
                <w:szCs w:val="24"/>
              </w:rPr>
              <w:t>Za policijske službenike granične policije, ukupno njih 22, a u organizaciji Hrv</w:t>
            </w:r>
            <w:r w:rsidR="00EF1669">
              <w:rPr>
                <w:rFonts w:ascii="Times New Roman" w:hAnsi="Times New Roman" w:cs="Times New Roman"/>
                <w:sz w:val="24"/>
                <w:szCs w:val="24"/>
              </w:rPr>
              <w:t>atskog pravnog centra i UNHCR-a</w:t>
            </w:r>
            <w:r w:rsidRPr="008041DA">
              <w:rPr>
                <w:rFonts w:ascii="Times New Roman" w:hAnsi="Times New Roman" w:cs="Times New Roman"/>
                <w:sz w:val="24"/>
                <w:szCs w:val="24"/>
              </w:rPr>
              <w:t xml:space="preserve"> tijekom 2017. godine održana je</w:t>
            </w:r>
            <w:r w:rsidR="00EF1669">
              <w:rPr>
                <w:rFonts w:ascii="Times New Roman" w:hAnsi="Times New Roman" w:cs="Times New Roman"/>
                <w:sz w:val="24"/>
                <w:szCs w:val="24"/>
              </w:rPr>
              <w:t xml:space="preserve"> jednodnevna radionica na temu „</w:t>
            </w:r>
            <w:r w:rsidRPr="008041DA">
              <w:rPr>
                <w:rFonts w:ascii="Times New Roman" w:hAnsi="Times New Roman" w:cs="Times New Roman"/>
                <w:sz w:val="24"/>
                <w:szCs w:val="24"/>
              </w:rPr>
              <w:t>Pristup sustavu međunarodne zaštite</w:t>
            </w:r>
            <w:r w:rsidR="00EF1669">
              <w:rPr>
                <w:rFonts w:ascii="Times New Roman" w:hAnsi="Times New Roman" w:cs="Times New Roman"/>
                <w:sz w:val="24"/>
                <w:szCs w:val="24"/>
              </w:rPr>
              <w:t>“</w:t>
            </w:r>
            <w:r w:rsidR="0045666B">
              <w:rPr>
                <w:rFonts w:ascii="Times New Roman" w:hAnsi="Times New Roman" w:cs="Times New Roman"/>
                <w:sz w:val="24"/>
                <w:szCs w:val="24"/>
              </w:rPr>
              <w:t>.</w:t>
            </w:r>
          </w:p>
          <w:p w14:paraId="489A4B95" w14:textId="77777777" w:rsidR="00E1116C" w:rsidRPr="008041DA" w:rsidRDefault="00E1116C" w:rsidP="004B77D7">
            <w:pPr>
              <w:jc w:val="both"/>
              <w:rPr>
                <w:rFonts w:ascii="Times New Roman" w:hAnsi="Times New Roman" w:cs="Times New Roman"/>
                <w:sz w:val="24"/>
                <w:szCs w:val="24"/>
              </w:rPr>
            </w:pPr>
            <w:r w:rsidRPr="008041DA">
              <w:rPr>
                <w:rFonts w:ascii="Times New Roman" w:hAnsi="Times New Roman" w:cs="Times New Roman"/>
                <w:sz w:val="24"/>
                <w:szCs w:val="24"/>
              </w:rPr>
              <w:t xml:space="preserve">Održana su dva Seminara za stručno usavršavanje policijskih službenika za mladež za ukupno 43 policijska službenika za mladež iz svih policijskih uprava. Na seminarima </w:t>
            </w:r>
            <w:r w:rsidR="00EF1669">
              <w:rPr>
                <w:rFonts w:ascii="Times New Roman" w:hAnsi="Times New Roman" w:cs="Times New Roman"/>
                <w:sz w:val="24"/>
                <w:szCs w:val="24"/>
              </w:rPr>
              <w:t xml:space="preserve">je </w:t>
            </w:r>
            <w:r w:rsidRPr="008041DA">
              <w:rPr>
                <w:rFonts w:ascii="Times New Roman" w:hAnsi="Times New Roman" w:cs="Times New Roman"/>
                <w:sz w:val="24"/>
                <w:szCs w:val="24"/>
              </w:rPr>
              <w:t>posebna pozornost posvećena zaštiti ljudskih prava, posebno ranjivih kategorija (kroz teme nasilja nad djecom i mladima, starijim i nemoćnim osobama te o</w:t>
            </w:r>
            <w:r w:rsidR="000E7E51">
              <w:rPr>
                <w:rFonts w:ascii="Times New Roman" w:hAnsi="Times New Roman" w:cs="Times New Roman"/>
                <w:sz w:val="24"/>
                <w:szCs w:val="24"/>
              </w:rPr>
              <w:t>sobama s invaliditetom) i unapr</w:t>
            </w:r>
            <w:r w:rsidR="00401E20">
              <w:rPr>
                <w:rFonts w:ascii="Times New Roman" w:hAnsi="Times New Roman" w:cs="Times New Roman"/>
                <w:sz w:val="24"/>
                <w:szCs w:val="24"/>
              </w:rPr>
              <w:t>j</w:t>
            </w:r>
            <w:r w:rsidRPr="008041DA">
              <w:rPr>
                <w:rFonts w:ascii="Times New Roman" w:hAnsi="Times New Roman" w:cs="Times New Roman"/>
                <w:sz w:val="24"/>
                <w:szCs w:val="24"/>
              </w:rPr>
              <w:t xml:space="preserve">eđenju </w:t>
            </w:r>
            <w:r w:rsidR="000E7E51">
              <w:rPr>
                <w:rFonts w:ascii="Times New Roman" w:hAnsi="Times New Roman" w:cs="Times New Roman"/>
                <w:sz w:val="24"/>
                <w:szCs w:val="24"/>
              </w:rPr>
              <w:t>u</w:t>
            </w:r>
            <w:r w:rsidRPr="008041DA">
              <w:rPr>
                <w:rFonts w:ascii="Times New Roman" w:hAnsi="Times New Roman" w:cs="Times New Roman"/>
                <w:sz w:val="24"/>
                <w:szCs w:val="24"/>
              </w:rPr>
              <w:t xml:space="preserve"> prepoznavanju povrede prava, ali i postupanja policije prema tim kategorijama (specifičnosti postupanja policije prema djeci s teškoćama u razvoju, ovršni postupak prisilnog oduzimanja djeteta, djeca odvojena od roditelja, djeca migranti, obavljanje razgovora s djecom, novi oblici nasilja nad starijim i nemoćnim osobama, individualna procjena potreba žrtava za posebnim mjerama zaštite), kao i postupanju prema počiniteljima kažnjivih radnji (procjena rizika od počiniteljev</w:t>
            </w:r>
            <w:r w:rsidR="00EF1669">
              <w:rPr>
                <w:rFonts w:ascii="Times New Roman" w:hAnsi="Times New Roman" w:cs="Times New Roman"/>
                <w:sz w:val="24"/>
                <w:szCs w:val="24"/>
              </w:rPr>
              <w:t>a</w:t>
            </w:r>
            <w:r w:rsidRPr="008041DA">
              <w:rPr>
                <w:rFonts w:ascii="Times New Roman" w:hAnsi="Times New Roman" w:cs="Times New Roman"/>
                <w:sz w:val="24"/>
                <w:szCs w:val="24"/>
              </w:rPr>
              <w:t xml:space="preserve"> ponavljanja kažnjivih radnji, ispitivanje osumnjičenika – način postupanja i poštivanje njegovih prava i dr.).  </w:t>
            </w:r>
          </w:p>
          <w:p w14:paraId="62527A9A" w14:textId="77777777" w:rsidR="00E1116C" w:rsidRPr="00724D2A" w:rsidRDefault="00E1116C" w:rsidP="004B77D7">
            <w:pPr>
              <w:jc w:val="both"/>
              <w:rPr>
                <w:rFonts w:ascii="Times New Roman" w:hAnsi="Times New Roman" w:cs="Times New Roman"/>
                <w:sz w:val="24"/>
                <w:szCs w:val="24"/>
              </w:rPr>
            </w:pPr>
            <w:r w:rsidRPr="00724D2A">
              <w:rPr>
                <w:rFonts w:ascii="Times New Roman" w:hAnsi="Times New Roman" w:cs="Times New Roman"/>
                <w:sz w:val="24"/>
                <w:szCs w:val="24"/>
              </w:rPr>
              <w:t>Postignuti rezultati u 2018.</w:t>
            </w:r>
            <w:r w:rsidR="00EF1669" w:rsidRPr="00724D2A">
              <w:rPr>
                <w:rFonts w:ascii="Times New Roman" w:hAnsi="Times New Roman" w:cs="Times New Roman"/>
                <w:sz w:val="24"/>
                <w:szCs w:val="24"/>
              </w:rPr>
              <w:t xml:space="preserve"> </w:t>
            </w:r>
            <w:r w:rsidRPr="00724D2A">
              <w:rPr>
                <w:rFonts w:ascii="Times New Roman" w:hAnsi="Times New Roman" w:cs="Times New Roman"/>
                <w:sz w:val="24"/>
                <w:szCs w:val="24"/>
              </w:rPr>
              <w:t>g</w:t>
            </w:r>
            <w:r w:rsidR="00EF1669" w:rsidRPr="00724D2A">
              <w:rPr>
                <w:rFonts w:ascii="Times New Roman" w:hAnsi="Times New Roman" w:cs="Times New Roman"/>
                <w:sz w:val="24"/>
                <w:szCs w:val="24"/>
              </w:rPr>
              <w:t>odini</w:t>
            </w:r>
            <w:r w:rsidRPr="00724D2A">
              <w:rPr>
                <w:rFonts w:ascii="Times New Roman" w:hAnsi="Times New Roman" w:cs="Times New Roman"/>
                <w:sz w:val="24"/>
                <w:szCs w:val="24"/>
              </w:rPr>
              <w:t xml:space="preserve"> </w:t>
            </w:r>
          </w:p>
          <w:p w14:paraId="1136603B" w14:textId="77777777" w:rsidR="00E1116C" w:rsidRPr="008041DA" w:rsidRDefault="00E1116C" w:rsidP="004B77D7">
            <w:pPr>
              <w:jc w:val="both"/>
              <w:rPr>
                <w:rFonts w:ascii="Times New Roman" w:hAnsi="Times New Roman" w:cs="Times New Roman"/>
                <w:sz w:val="24"/>
                <w:szCs w:val="24"/>
              </w:rPr>
            </w:pPr>
            <w:r w:rsidRPr="00724D2A">
              <w:rPr>
                <w:rFonts w:ascii="Times New Roman" w:hAnsi="Times New Roman" w:cs="Times New Roman"/>
                <w:sz w:val="24"/>
                <w:szCs w:val="24"/>
              </w:rPr>
              <w:t>Edukacija policije vezan</w:t>
            </w:r>
            <w:r w:rsidR="00EF1669" w:rsidRPr="00724D2A">
              <w:rPr>
                <w:rFonts w:ascii="Times New Roman" w:hAnsi="Times New Roman" w:cs="Times New Roman"/>
                <w:sz w:val="24"/>
                <w:szCs w:val="24"/>
              </w:rPr>
              <w:t>a</w:t>
            </w:r>
            <w:r w:rsidRPr="00724D2A">
              <w:rPr>
                <w:rFonts w:ascii="Times New Roman" w:hAnsi="Times New Roman" w:cs="Times New Roman"/>
                <w:sz w:val="24"/>
                <w:szCs w:val="24"/>
              </w:rPr>
              <w:t xml:space="preserve"> </w:t>
            </w:r>
            <w:r w:rsidR="00EF1669" w:rsidRPr="00724D2A">
              <w:rPr>
                <w:rFonts w:ascii="Times New Roman" w:hAnsi="Times New Roman" w:cs="Times New Roman"/>
                <w:sz w:val="24"/>
                <w:szCs w:val="24"/>
              </w:rPr>
              <w:t>uz</w:t>
            </w:r>
            <w:r w:rsidRPr="00724D2A">
              <w:rPr>
                <w:rFonts w:ascii="Times New Roman" w:hAnsi="Times New Roman" w:cs="Times New Roman"/>
                <w:sz w:val="24"/>
                <w:szCs w:val="24"/>
              </w:rPr>
              <w:t xml:space="preserve"> Zakon o suzbijanju</w:t>
            </w:r>
            <w:r w:rsidRPr="008041DA">
              <w:rPr>
                <w:rFonts w:ascii="Times New Roman" w:hAnsi="Times New Roman" w:cs="Times New Roman"/>
                <w:sz w:val="24"/>
                <w:szCs w:val="24"/>
              </w:rPr>
              <w:t xml:space="preserve"> diskriminacije provodila se kontinuirano</w:t>
            </w:r>
            <w:r w:rsidR="00EF1669">
              <w:rPr>
                <w:rFonts w:ascii="Times New Roman" w:hAnsi="Times New Roman" w:cs="Times New Roman"/>
                <w:sz w:val="24"/>
                <w:szCs w:val="24"/>
              </w:rPr>
              <w:t>,</w:t>
            </w:r>
            <w:r w:rsidRPr="008041DA">
              <w:rPr>
                <w:rFonts w:ascii="Times New Roman" w:hAnsi="Times New Roman" w:cs="Times New Roman"/>
                <w:sz w:val="24"/>
                <w:szCs w:val="24"/>
              </w:rPr>
              <w:t xml:space="preserve"> kao i do sada, u okviru Programa srednjoškolskog obrazovanja odraslih za zanimanje policajac/k</w:t>
            </w:r>
            <w:r w:rsidR="00EF1669">
              <w:rPr>
                <w:rFonts w:ascii="Times New Roman" w:hAnsi="Times New Roman" w:cs="Times New Roman"/>
                <w:sz w:val="24"/>
                <w:szCs w:val="24"/>
              </w:rPr>
              <w:t>a, na Visokoj policijskoj školi</w:t>
            </w:r>
            <w:r w:rsidRPr="008041DA">
              <w:rPr>
                <w:rFonts w:ascii="Times New Roman" w:hAnsi="Times New Roman" w:cs="Times New Roman"/>
                <w:sz w:val="24"/>
                <w:szCs w:val="24"/>
              </w:rPr>
              <w:t xml:space="preserve"> te kroz programe specijalizacije i stručnog usavršavanja za policijske službenike. </w:t>
            </w:r>
          </w:p>
          <w:p w14:paraId="6E167BB1" w14:textId="77777777" w:rsidR="00E1116C" w:rsidRPr="00724D2A" w:rsidRDefault="00E1116C" w:rsidP="004B77D7">
            <w:pPr>
              <w:jc w:val="both"/>
              <w:rPr>
                <w:rFonts w:ascii="Times New Roman" w:hAnsi="Times New Roman" w:cs="Times New Roman"/>
                <w:sz w:val="24"/>
                <w:szCs w:val="24"/>
              </w:rPr>
            </w:pPr>
            <w:r w:rsidRPr="00724D2A">
              <w:rPr>
                <w:rFonts w:ascii="Times New Roman" w:hAnsi="Times New Roman" w:cs="Times New Roman"/>
                <w:sz w:val="24"/>
                <w:szCs w:val="24"/>
              </w:rPr>
              <w:t xml:space="preserve">Na Visokoj policijskoj školi na Stručnom studiju </w:t>
            </w:r>
            <w:r w:rsidR="00EF1669" w:rsidRPr="00724D2A">
              <w:rPr>
                <w:rFonts w:ascii="Times New Roman" w:hAnsi="Times New Roman" w:cs="Times New Roman"/>
                <w:sz w:val="24"/>
                <w:szCs w:val="24"/>
              </w:rPr>
              <w:t>k</w:t>
            </w:r>
            <w:r w:rsidRPr="00724D2A">
              <w:rPr>
                <w:rFonts w:ascii="Times New Roman" w:hAnsi="Times New Roman" w:cs="Times New Roman"/>
                <w:sz w:val="24"/>
                <w:szCs w:val="24"/>
              </w:rPr>
              <w:t>riminalistik</w:t>
            </w:r>
            <w:r w:rsidR="00EF1669" w:rsidRPr="00724D2A">
              <w:rPr>
                <w:rFonts w:ascii="Times New Roman" w:hAnsi="Times New Roman" w:cs="Times New Roman"/>
                <w:sz w:val="24"/>
                <w:szCs w:val="24"/>
              </w:rPr>
              <w:t>e</w:t>
            </w:r>
            <w:r w:rsidRPr="00724D2A">
              <w:rPr>
                <w:rFonts w:ascii="Times New Roman" w:hAnsi="Times New Roman" w:cs="Times New Roman"/>
                <w:sz w:val="24"/>
                <w:szCs w:val="24"/>
              </w:rPr>
              <w:t xml:space="preserve"> iz kolegija Kazneno pravo izučava se Zločin iz mržnje kao tematska jedinica. Također</w:t>
            </w:r>
            <w:r w:rsidR="00EF1669" w:rsidRPr="00724D2A">
              <w:rPr>
                <w:rFonts w:ascii="Times New Roman" w:hAnsi="Times New Roman" w:cs="Times New Roman"/>
                <w:sz w:val="24"/>
                <w:szCs w:val="24"/>
              </w:rPr>
              <w:t>,</w:t>
            </w:r>
            <w:r w:rsidRPr="00724D2A">
              <w:rPr>
                <w:rFonts w:ascii="Times New Roman" w:hAnsi="Times New Roman" w:cs="Times New Roman"/>
                <w:sz w:val="24"/>
                <w:szCs w:val="24"/>
              </w:rPr>
              <w:t xml:space="preserve"> iz kolegija Kriminalistička psihologija izučava se psiholo</w:t>
            </w:r>
            <w:r w:rsidR="00EF1669" w:rsidRPr="00724D2A">
              <w:rPr>
                <w:rFonts w:ascii="Times New Roman" w:hAnsi="Times New Roman" w:cs="Times New Roman"/>
                <w:sz w:val="24"/>
                <w:szCs w:val="24"/>
              </w:rPr>
              <w:t>ški koncept zločina iz mržnje.</w:t>
            </w:r>
          </w:p>
          <w:p w14:paraId="6F942158" w14:textId="77777777" w:rsidR="00E1116C" w:rsidRPr="00724D2A" w:rsidRDefault="00E1116C" w:rsidP="004B77D7">
            <w:pPr>
              <w:jc w:val="both"/>
              <w:rPr>
                <w:rFonts w:ascii="Times New Roman" w:hAnsi="Times New Roman" w:cs="Times New Roman"/>
                <w:sz w:val="24"/>
                <w:szCs w:val="24"/>
              </w:rPr>
            </w:pPr>
            <w:r w:rsidRPr="00724D2A">
              <w:rPr>
                <w:rFonts w:ascii="Times New Roman" w:hAnsi="Times New Roman" w:cs="Times New Roman"/>
                <w:sz w:val="24"/>
                <w:szCs w:val="24"/>
              </w:rPr>
              <w:t xml:space="preserve">U okviru Stručnog studija </w:t>
            </w:r>
            <w:r w:rsidR="00EF1669" w:rsidRPr="00724D2A">
              <w:rPr>
                <w:rFonts w:ascii="Times New Roman" w:hAnsi="Times New Roman" w:cs="Times New Roman"/>
                <w:sz w:val="24"/>
                <w:szCs w:val="24"/>
              </w:rPr>
              <w:t>k</w:t>
            </w:r>
            <w:r w:rsidRPr="00724D2A">
              <w:rPr>
                <w:rFonts w:ascii="Times New Roman" w:hAnsi="Times New Roman" w:cs="Times New Roman"/>
                <w:sz w:val="24"/>
                <w:szCs w:val="24"/>
              </w:rPr>
              <w:t>riminalistik</w:t>
            </w:r>
            <w:r w:rsidR="00EF1669" w:rsidRPr="00724D2A">
              <w:rPr>
                <w:rFonts w:ascii="Times New Roman" w:hAnsi="Times New Roman" w:cs="Times New Roman"/>
                <w:sz w:val="24"/>
                <w:szCs w:val="24"/>
              </w:rPr>
              <w:t>e</w:t>
            </w:r>
            <w:r w:rsidRPr="00724D2A">
              <w:rPr>
                <w:rFonts w:ascii="Times New Roman" w:hAnsi="Times New Roman" w:cs="Times New Roman"/>
                <w:sz w:val="24"/>
                <w:szCs w:val="24"/>
              </w:rPr>
              <w:t xml:space="preserve"> na kolegiju Psihopatologija i postupanje policije na 2. godini </w:t>
            </w:r>
            <w:r w:rsidR="007E1AAA" w:rsidRPr="00724D2A">
              <w:rPr>
                <w:rFonts w:ascii="Times New Roman" w:hAnsi="Times New Roman" w:cs="Times New Roman"/>
                <w:sz w:val="24"/>
                <w:szCs w:val="24"/>
              </w:rPr>
              <w:t>analizama stvarnih događaja</w:t>
            </w:r>
            <w:r w:rsidRPr="00724D2A">
              <w:rPr>
                <w:rFonts w:ascii="Times New Roman" w:hAnsi="Times New Roman" w:cs="Times New Roman"/>
                <w:sz w:val="24"/>
                <w:szCs w:val="24"/>
              </w:rPr>
              <w:t xml:space="preserve"> stječu se znanja i vještine u vezi obazrivog postupanja pre</w:t>
            </w:r>
            <w:r w:rsidR="00EF1669" w:rsidRPr="00724D2A">
              <w:rPr>
                <w:rFonts w:ascii="Times New Roman" w:hAnsi="Times New Roman" w:cs="Times New Roman"/>
                <w:sz w:val="24"/>
                <w:szCs w:val="24"/>
              </w:rPr>
              <w:t>ma osobama s duševnim smetnjama</w:t>
            </w:r>
            <w:r w:rsidRPr="00724D2A">
              <w:rPr>
                <w:rFonts w:ascii="Times New Roman" w:hAnsi="Times New Roman" w:cs="Times New Roman"/>
                <w:sz w:val="24"/>
                <w:szCs w:val="24"/>
              </w:rPr>
              <w:t>.  Također</w:t>
            </w:r>
            <w:r w:rsidR="00EF1669" w:rsidRPr="00724D2A">
              <w:rPr>
                <w:rFonts w:ascii="Times New Roman" w:hAnsi="Times New Roman" w:cs="Times New Roman"/>
                <w:sz w:val="24"/>
                <w:szCs w:val="24"/>
              </w:rPr>
              <w:t>,</w:t>
            </w:r>
            <w:r w:rsidRPr="00724D2A">
              <w:rPr>
                <w:rFonts w:ascii="Times New Roman" w:hAnsi="Times New Roman" w:cs="Times New Roman"/>
                <w:sz w:val="24"/>
                <w:szCs w:val="24"/>
              </w:rPr>
              <w:t xml:space="preserve"> u okv</w:t>
            </w:r>
            <w:r w:rsidR="00EF1669" w:rsidRPr="00724D2A">
              <w:rPr>
                <w:rFonts w:ascii="Times New Roman" w:hAnsi="Times New Roman" w:cs="Times New Roman"/>
                <w:sz w:val="24"/>
                <w:szCs w:val="24"/>
              </w:rPr>
              <w:t>iru kolegija Policijske ovlasti</w:t>
            </w:r>
            <w:r w:rsidRPr="00724D2A">
              <w:rPr>
                <w:rFonts w:ascii="Times New Roman" w:hAnsi="Times New Roman" w:cs="Times New Roman"/>
                <w:sz w:val="24"/>
                <w:szCs w:val="24"/>
              </w:rPr>
              <w:t xml:space="preserve"> policijski službenici/studenti uče i izučavaju, kroz analize slučajeva, postupanje policije prema osobama s duševnim smetnjama. Broj studenata koji je odslušao navedene kolegije je 120.</w:t>
            </w:r>
          </w:p>
          <w:p w14:paraId="20D02A7A" w14:textId="77777777" w:rsidR="00E1116C" w:rsidRPr="00724D2A" w:rsidRDefault="00E1116C" w:rsidP="004B77D7">
            <w:pPr>
              <w:jc w:val="both"/>
              <w:rPr>
                <w:rFonts w:ascii="Times New Roman" w:hAnsi="Times New Roman" w:cs="Times New Roman"/>
                <w:bCs/>
                <w:sz w:val="24"/>
                <w:szCs w:val="24"/>
              </w:rPr>
            </w:pPr>
            <w:r w:rsidRPr="00724D2A">
              <w:rPr>
                <w:rFonts w:ascii="Times New Roman" w:hAnsi="Times New Roman" w:cs="Times New Roman"/>
                <w:sz w:val="24"/>
                <w:szCs w:val="24"/>
              </w:rPr>
              <w:t>Policijska škola program srednjoškolskog obrazovanja odraslih za zaniman</w:t>
            </w:r>
            <w:r w:rsidR="0010539E" w:rsidRPr="00724D2A">
              <w:rPr>
                <w:rFonts w:ascii="Times New Roman" w:hAnsi="Times New Roman" w:cs="Times New Roman"/>
                <w:sz w:val="24"/>
                <w:szCs w:val="24"/>
              </w:rPr>
              <w:t xml:space="preserve">je </w:t>
            </w:r>
            <w:r w:rsidR="00616065" w:rsidRPr="00724D2A">
              <w:rPr>
                <w:rFonts w:ascii="Times New Roman" w:hAnsi="Times New Roman" w:cs="Times New Roman"/>
                <w:sz w:val="24"/>
                <w:szCs w:val="24"/>
              </w:rPr>
              <w:t>policajac/</w:t>
            </w:r>
            <w:r w:rsidRPr="00724D2A">
              <w:rPr>
                <w:rFonts w:ascii="Times New Roman" w:hAnsi="Times New Roman" w:cs="Times New Roman"/>
                <w:sz w:val="24"/>
                <w:szCs w:val="24"/>
              </w:rPr>
              <w:t>ka u svom nastavnom programu</w:t>
            </w:r>
            <w:r w:rsidR="00ED3501" w:rsidRPr="00724D2A">
              <w:rPr>
                <w:rFonts w:ascii="Times New Roman" w:hAnsi="Times New Roman" w:cs="Times New Roman"/>
                <w:sz w:val="24"/>
                <w:szCs w:val="24"/>
              </w:rPr>
              <w:t xml:space="preserve"> od</w:t>
            </w:r>
            <w:r w:rsidR="0010539E" w:rsidRPr="00724D2A">
              <w:rPr>
                <w:rFonts w:ascii="Times New Roman" w:hAnsi="Times New Roman" w:cs="Times New Roman"/>
                <w:sz w:val="24"/>
                <w:szCs w:val="24"/>
              </w:rPr>
              <w:t xml:space="preserve"> 2018/19. godine izvodi sl</w:t>
            </w:r>
            <w:r w:rsidRPr="00724D2A">
              <w:rPr>
                <w:rFonts w:ascii="Times New Roman" w:hAnsi="Times New Roman" w:cs="Times New Roman"/>
                <w:sz w:val="24"/>
                <w:szCs w:val="24"/>
              </w:rPr>
              <w:t>jedeće:</w:t>
            </w:r>
          </w:p>
          <w:p w14:paraId="6CFA4762" w14:textId="77777777" w:rsidR="00ED3501" w:rsidRPr="00724D2A" w:rsidRDefault="00ED3501" w:rsidP="004B77D7">
            <w:pPr>
              <w:jc w:val="both"/>
              <w:rPr>
                <w:rFonts w:ascii="Times New Roman" w:hAnsi="Times New Roman" w:cs="Times New Roman"/>
                <w:sz w:val="24"/>
                <w:szCs w:val="24"/>
              </w:rPr>
            </w:pPr>
            <w:r w:rsidRPr="00724D2A">
              <w:rPr>
                <w:rFonts w:ascii="Times New Roman" w:hAnsi="Times New Roman" w:cs="Times New Roman"/>
                <w:sz w:val="24"/>
                <w:szCs w:val="24"/>
              </w:rPr>
              <w:t>U sklopu predmeta</w:t>
            </w:r>
            <w:r w:rsidR="00E1116C" w:rsidRPr="00724D2A">
              <w:rPr>
                <w:rFonts w:ascii="Times New Roman" w:hAnsi="Times New Roman" w:cs="Times New Roman"/>
                <w:sz w:val="24"/>
                <w:szCs w:val="24"/>
              </w:rPr>
              <w:t> </w:t>
            </w:r>
            <w:r w:rsidR="00E1116C" w:rsidRPr="00724D2A">
              <w:rPr>
                <w:rFonts w:ascii="Times New Roman" w:hAnsi="Times New Roman" w:cs="Times New Roman"/>
                <w:bCs/>
                <w:sz w:val="24"/>
                <w:szCs w:val="24"/>
              </w:rPr>
              <w:t>Osnove kriminalistike i kriminalističko istraživanje</w:t>
            </w:r>
            <w:r w:rsidR="00E1116C" w:rsidRPr="00724D2A">
              <w:rPr>
                <w:rFonts w:ascii="Times New Roman" w:hAnsi="Times New Roman" w:cs="Times New Roman"/>
                <w:sz w:val="24"/>
                <w:szCs w:val="24"/>
              </w:rPr>
              <w:t xml:space="preserve"> u dijelu koji se odnosi na kriminalističku prevenciju </w:t>
            </w:r>
            <w:r w:rsidRPr="00724D2A">
              <w:rPr>
                <w:rFonts w:ascii="Times New Roman" w:hAnsi="Times New Roman" w:cs="Times New Roman"/>
                <w:sz w:val="24"/>
                <w:szCs w:val="24"/>
              </w:rPr>
              <w:t>tri su školska sata posvećena</w:t>
            </w:r>
            <w:r w:rsidR="00E1116C" w:rsidRPr="00724D2A">
              <w:rPr>
                <w:rFonts w:ascii="Times New Roman" w:hAnsi="Times New Roman" w:cs="Times New Roman"/>
                <w:bCs/>
                <w:sz w:val="24"/>
                <w:szCs w:val="24"/>
              </w:rPr>
              <w:t xml:space="preserve"> </w:t>
            </w:r>
            <w:r w:rsidR="00E1116C" w:rsidRPr="00724D2A">
              <w:rPr>
                <w:rFonts w:ascii="Times New Roman" w:hAnsi="Times New Roman" w:cs="Times New Roman"/>
                <w:sz w:val="24"/>
                <w:szCs w:val="24"/>
              </w:rPr>
              <w:t>temama:</w:t>
            </w:r>
          </w:p>
          <w:p w14:paraId="58917C3A" w14:textId="77777777" w:rsidR="00ED3501" w:rsidRPr="00724D2A" w:rsidRDefault="00ED3501" w:rsidP="004B77D7">
            <w:pPr>
              <w:jc w:val="both"/>
              <w:rPr>
                <w:rFonts w:ascii="Times New Roman" w:hAnsi="Times New Roman" w:cs="Times New Roman"/>
                <w:sz w:val="24"/>
                <w:szCs w:val="24"/>
              </w:rPr>
            </w:pPr>
            <w:r w:rsidRPr="00724D2A">
              <w:rPr>
                <w:rFonts w:ascii="Times New Roman" w:eastAsia="Times New Roman" w:hAnsi="Times New Roman" w:cs="Times New Roman"/>
                <w:sz w:val="24"/>
                <w:szCs w:val="24"/>
                <w:lang w:eastAsia="hr-HR"/>
              </w:rPr>
              <w:t xml:space="preserve">– </w:t>
            </w:r>
            <w:r w:rsidRPr="00724D2A">
              <w:rPr>
                <w:rFonts w:ascii="Times New Roman" w:hAnsi="Times New Roman" w:cs="Times New Roman"/>
                <w:sz w:val="24"/>
                <w:szCs w:val="24"/>
              </w:rPr>
              <w:t>prevencija zločina iz mržnje</w:t>
            </w:r>
          </w:p>
          <w:p w14:paraId="6057A033" w14:textId="77777777" w:rsidR="00E1116C" w:rsidRPr="00724D2A" w:rsidRDefault="00ED3501" w:rsidP="004B77D7">
            <w:pPr>
              <w:jc w:val="both"/>
              <w:rPr>
                <w:rFonts w:ascii="Times New Roman" w:hAnsi="Times New Roman" w:cs="Times New Roman"/>
                <w:sz w:val="24"/>
                <w:szCs w:val="24"/>
              </w:rPr>
            </w:pPr>
            <w:r w:rsidRPr="00724D2A">
              <w:rPr>
                <w:rFonts w:ascii="Times New Roman" w:eastAsia="Times New Roman" w:hAnsi="Times New Roman" w:cs="Times New Roman"/>
                <w:sz w:val="24"/>
                <w:szCs w:val="24"/>
                <w:lang w:eastAsia="hr-HR"/>
              </w:rPr>
              <w:t xml:space="preserve">– </w:t>
            </w:r>
            <w:r w:rsidRPr="00724D2A">
              <w:rPr>
                <w:rFonts w:ascii="Times New Roman" w:hAnsi="Times New Roman" w:cs="Times New Roman"/>
                <w:sz w:val="24"/>
                <w:szCs w:val="24"/>
              </w:rPr>
              <w:t>p</w:t>
            </w:r>
            <w:r w:rsidR="00E1116C" w:rsidRPr="00724D2A">
              <w:rPr>
                <w:rFonts w:ascii="Times New Roman" w:hAnsi="Times New Roman" w:cs="Times New Roman"/>
                <w:sz w:val="24"/>
                <w:szCs w:val="24"/>
              </w:rPr>
              <w:t>revencija trgovanja ljudima.  </w:t>
            </w:r>
          </w:p>
          <w:p w14:paraId="1CA9AA48" w14:textId="77777777" w:rsidR="00ED3501" w:rsidRDefault="00E1116C" w:rsidP="004B77D7">
            <w:pPr>
              <w:jc w:val="both"/>
              <w:rPr>
                <w:rFonts w:ascii="Times New Roman" w:hAnsi="Times New Roman" w:cs="Times New Roman"/>
                <w:sz w:val="24"/>
                <w:szCs w:val="24"/>
              </w:rPr>
            </w:pPr>
            <w:r w:rsidRPr="008041DA">
              <w:rPr>
                <w:rFonts w:ascii="Times New Roman" w:hAnsi="Times New Roman" w:cs="Times New Roman"/>
                <w:sz w:val="24"/>
                <w:szCs w:val="24"/>
              </w:rPr>
              <w:t xml:space="preserve">U </w:t>
            </w:r>
            <w:r w:rsidR="00ED3501">
              <w:rPr>
                <w:rFonts w:ascii="Times New Roman" w:hAnsi="Times New Roman" w:cs="Times New Roman"/>
                <w:sz w:val="24"/>
                <w:szCs w:val="24"/>
              </w:rPr>
              <w:t>sklopu predmeta</w:t>
            </w:r>
            <w:r w:rsidRPr="008041DA">
              <w:rPr>
                <w:rFonts w:ascii="Times New Roman" w:hAnsi="Times New Roman" w:cs="Times New Roman"/>
                <w:sz w:val="24"/>
                <w:szCs w:val="24"/>
              </w:rPr>
              <w:t xml:space="preserve"> </w:t>
            </w:r>
            <w:r w:rsidRPr="008041DA">
              <w:rPr>
                <w:rFonts w:ascii="Times New Roman" w:hAnsi="Times New Roman" w:cs="Times New Roman"/>
                <w:bCs/>
                <w:sz w:val="24"/>
                <w:szCs w:val="24"/>
              </w:rPr>
              <w:t>Psihologija</w:t>
            </w:r>
            <w:r w:rsidRPr="008041DA">
              <w:rPr>
                <w:rFonts w:ascii="Times New Roman" w:hAnsi="Times New Roman" w:cs="Times New Roman"/>
                <w:sz w:val="24"/>
                <w:szCs w:val="24"/>
              </w:rPr>
              <w:t xml:space="preserve"> </w:t>
            </w:r>
            <w:r w:rsidR="00ED3501">
              <w:rPr>
                <w:rFonts w:ascii="Times New Roman" w:hAnsi="Times New Roman" w:cs="Times New Roman"/>
                <w:bCs/>
                <w:sz w:val="24"/>
                <w:szCs w:val="24"/>
              </w:rPr>
              <w:t>šest je</w:t>
            </w:r>
            <w:r w:rsidRPr="008041DA">
              <w:rPr>
                <w:rFonts w:ascii="Times New Roman" w:hAnsi="Times New Roman" w:cs="Times New Roman"/>
                <w:bCs/>
                <w:sz w:val="24"/>
                <w:szCs w:val="24"/>
              </w:rPr>
              <w:t xml:space="preserve"> školskih sati</w:t>
            </w:r>
            <w:r w:rsidR="00ED3501">
              <w:rPr>
                <w:rFonts w:ascii="Times New Roman" w:hAnsi="Times New Roman" w:cs="Times New Roman"/>
                <w:sz w:val="24"/>
                <w:szCs w:val="24"/>
              </w:rPr>
              <w:t xml:space="preserve"> posvećeno temama:</w:t>
            </w:r>
          </w:p>
          <w:p w14:paraId="33F65942" w14:textId="77777777" w:rsidR="00ED3501" w:rsidRDefault="00ED3501" w:rsidP="004B77D7">
            <w:pPr>
              <w:jc w:val="both"/>
              <w:rPr>
                <w:rFonts w:ascii="Times New Roman" w:hAnsi="Times New Roman" w:cs="Times New Roman"/>
                <w:sz w:val="24"/>
                <w:szCs w:val="24"/>
              </w:rPr>
            </w:pPr>
            <w:r w:rsidRPr="00566A1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Pr>
                <w:rFonts w:ascii="Times New Roman" w:hAnsi="Times New Roman" w:cs="Times New Roman"/>
                <w:sz w:val="24"/>
                <w:szCs w:val="24"/>
              </w:rPr>
              <w:t>z</w:t>
            </w:r>
            <w:r w:rsidR="00E1116C" w:rsidRPr="008041DA">
              <w:rPr>
                <w:rFonts w:ascii="Times New Roman" w:hAnsi="Times New Roman" w:cs="Times New Roman"/>
                <w:sz w:val="24"/>
                <w:szCs w:val="24"/>
              </w:rPr>
              <w:t>ločin iz mržnje – analiza slučaja,</w:t>
            </w:r>
          </w:p>
          <w:p w14:paraId="0CCB0F4C" w14:textId="77777777" w:rsidR="00E1116C" w:rsidRPr="008041DA" w:rsidRDefault="00ED3501" w:rsidP="004B77D7">
            <w:pPr>
              <w:jc w:val="both"/>
              <w:rPr>
                <w:rFonts w:ascii="Times New Roman" w:hAnsi="Times New Roman" w:cs="Times New Roman"/>
                <w:sz w:val="24"/>
                <w:szCs w:val="24"/>
              </w:rPr>
            </w:pPr>
            <w:r w:rsidRPr="00566A1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Pr>
                <w:rFonts w:ascii="Times New Roman" w:hAnsi="Times New Roman" w:cs="Times New Roman"/>
                <w:sz w:val="24"/>
                <w:szCs w:val="24"/>
              </w:rPr>
              <w:t>stavovi, stereotipi i predrasude</w:t>
            </w:r>
          </w:p>
          <w:p w14:paraId="651693AD" w14:textId="77777777" w:rsidR="00E1116C" w:rsidRPr="008041DA" w:rsidRDefault="00ED3501" w:rsidP="004B77D7">
            <w:pPr>
              <w:jc w:val="both"/>
              <w:rPr>
                <w:rFonts w:ascii="Times New Roman" w:hAnsi="Times New Roman" w:cs="Times New Roman"/>
                <w:sz w:val="24"/>
                <w:szCs w:val="24"/>
              </w:rPr>
            </w:pPr>
            <w:r w:rsidRPr="00566A1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Pr>
                <w:rFonts w:ascii="Times New Roman" w:hAnsi="Times New Roman" w:cs="Times New Roman"/>
                <w:sz w:val="24"/>
                <w:szCs w:val="24"/>
              </w:rPr>
              <w:t>n</w:t>
            </w:r>
            <w:r w:rsidR="00E1116C" w:rsidRPr="008041DA">
              <w:rPr>
                <w:rFonts w:ascii="Times New Roman" w:hAnsi="Times New Roman" w:cs="Times New Roman"/>
                <w:sz w:val="24"/>
                <w:szCs w:val="24"/>
              </w:rPr>
              <w:t xml:space="preserve">asilje u </w:t>
            </w:r>
            <w:r>
              <w:rPr>
                <w:rFonts w:ascii="Times New Roman" w:hAnsi="Times New Roman" w:cs="Times New Roman"/>
                <w:sz w:val="24"/>
                <w:szCs w:val="24"/>
              </w:rPr>
              <w:t>obitelji – uzroci i posljedice</w:t>
            </w:r>
          </w:p>
          <w:p w14:paraId="2E2C2F1D" w14:textId="77777777" w:rsidR="00E1116C" w:rsidRPr="008041DA" w:rsidRDefault="00ED3501" w:rsidP="004B77D7">
            <w:pPr>
              <w:jc w:val="both"/>
              <w:rPr>
                <w:rFonts w:ascii="Times New Roman" w:hAnsi="Times New Roman" w:cs="Times New Roman"/>
                <w:sz w:val="24"/>
                <w:szCs w:val="24"/>
              </w:rPr>
            </w:pPr>
            <w:r w:rsidRPr="00566A1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Pr>
                <w:rFonts w:ascii="Times New Roman" w:hAnsi="Times New Roman" w:cs="Times New Roman"/>
                <w:sz w:val="24"/>
                <w:szCs w:val="24"/>
              </w:rPr>
              <w:t>n</w:t>
            </w:r>
            <w:r w:rsidR="00E1116C" w:rsidRPr="008041DA">
              <w:rPr>
                <w:rFonts w:ascii="Times New Roman" w:hAnsi="Times New Roman" w:cs="Times New Roman"/>
                <w:sz w:val="24"/>
                <w:szCs w:val="24"/>
              </w:rPr>
              <w:t xml:space="preserve">asilje u obitelji – </w:t>
            </w:r>
            <w:r>
              <w:rPr>
                <w:rFonts w:ascii="Times New Roman" w:hAnsi="Times New Roman" w:cs="Times New Roman"/>
                <w:sz w:val="24"/>
                <w:szCs w:val="24"/>
              </w:rPr>
              <w:t>analiza uzroka uvidom u slučaj.</w:t>
            </w:r>
          </w:p>
          <w:p w14:paraId="70182826" w14:textId="77777777" w:rsidR="00E1116C" w:rsidRPr="008041DA" w:rsidRDefault="00E1116C" w:rsidP="004B77D7">
            <w:pPr>
              <w:jc w:val="both"/>
              <w:rPr>
                <w:rFonts w:ascii="Times New Roman" w:hAnsi="Times New Roman" w:cs="Times New Roman"/>
                <w:sz w:val="24"/>
                <w:szCs w:val="24"/>
              </w:rPr>
            </w:pPr>
            <w:r w:rsidRPr="008041DA">
              <w:rPr>
                <w:rFonts w:ascii="Times New Roman" w:hAnsi="Times New Roman" w:cs="Times New Roman"/>
                <w:sz w:val="24"/>
                <w:szCs w:val="24"/>
              </w:rPr>
              <w:t xml:space="preserve">U dijelu koji se odnosi na odredbe Kaznenog zakona vezane uz </w:t>
            </w:r>
            <w:r w:rsidR="00ED3501">
              <w:rPr>
                <w:rFonts w:ascii="Times New Roman" w:hAnsi="Times New Roman" w:cs="Times New Roman"/>
                <w:sz w:val="24"/>
                <w:szCs w:val="24"/>
              </w:rPr>
              <w:t>zločin iz mržnje i govor mržnje</w:t>
            </w:r>
            <w:r w:rsidRPr="008041DA">
              <w:rPr>
                <w:rFonts w:ascii="Times New Roman" w:hAnsi="Times New Roman" w:cs="Times New Roman"/>
                <w:sz w:val="24"/>
                <w:szCs w:val="24"/>
              </w:rPr>
              <w:t xml:space="preserve"> u pravnom aktivu ova tema obrađena</w:t>
            </w:r>
            <w:r w:rsidR="00ED3501">
              <w:rPr>
                <w:rFonts w:ascii="Times New Roman" w:hAnsi="Times New Roman" w:cs="Times New Roman"/>
                <w:sz w:val="24"/>
                <w:szCs w:val="24"/>
              </w:rPr>
              <w:t xml:space="preserve"> je</w:t>
            </w:r>
            <w:r w:rsidRPr="008041DA">
              <w:rPr>
                <w:rFonts w:ascii="Times New Roman" w:hAnsi="Times New Roman" w:cs="Times New Roman"/>
                <w:sz w:val="24"/>
                <w:szCs w:val="24"/>
              </w:rPr>
              <w:t xml:space="preserve"> u </w:t>
            </w:r>
            <w:r w:rsidR="00ED3501">
              <w:rPr>
                <w:rFonts w:ascii="Times New Roman" w:hAnsi="Times New Roman" w:cs="Times New Roman"/>
                <w:sz w:val="24"/>
                <w:szCs w:val="24"/>
              </w:rPr>
              <w:t>sklopu predmeta</w:t>
            </w:r>
            <w:r w:rsidRPr="008041DA">
              <w:rPr>
                <w:rFonts w:ascii="Times New Roman" w:hAnsi="Times New Roman" w:cs="Times New Roman"/>
                <w:sz w:val="24"/>
                <w:szCs w:val="24"/>
              </w:rPr>
              <w:t xml:space="preserve"> Kazneno pravo u nastavnoj jedinici „Zločin iz mržnje“ u trajanju od </w:t>
            </w:r>
            <w:r w:rsidR="00ED3501">
              <w:rPr>
                <w:rFonts w:ascii="Times New Roman" w:hAnsi="Times New Roman" w:cs="Times New Roman"/>
                <w:sz w:val="24"/>
                <w:szCs w:val="24"/>
              </w:rPr>
              <w:t>jednog</w:t>
            </w:r>
            <w:r w:rsidRPr="008041DA">
              <w:rPr>
                <w:rFonts w:ascii="Times New Roman" w:hAnsi="Times New Roman" w:cs="Times New Roman"/>
                <w:sz w:val="24"/>
                <w:szCs w:val="24"/>
              </w:rPr>
              <w:t xml:space="preserve"> školskog sata. Broj polaznika je 750. </w:t>
            </w:r>
          </w:p>
          <w:p w14:paraId="69C937FB" w14:textId="77777777" w:rsidR="00E1116C" w:rsidRPr="008041DA" w:rsidRDefault="00ED3501" w:rsidP="004B77D7">
            <w:pPr>
              <w:jc w:val="both"/>
              <w:rPr>
                <w:rFonts w:ascii="Times New Roman" w:hAnsi="Times New Roman" w:cs="Times New Roman"/>
                <w:sz w:val="24"/>
                <w:szCs w:val="24"/>
              </w:rPr>
            </w:pPr>
            <w:r>
              <w:rPr>
                <w:rFonts w:ascii="Times New Roman" w:hAnsi="Times New Roman" w:cs="Times New Roman"/>
                <w:sz w:val="24"/>
                <w:szCs w:val="24"/>
              </w:rPr>
              <w:t>Stručni seminari:</w:t>
            </w:r>
            <w:r w:rsidR="0045666B">
              <w:rPr>
                <w:rFonts w:ascii="Times New Roman" w:hAnsi="Times New Roman" w:cs="Times New Roman"/>
                <w:b/>
                <w:sz w:val="24"/>
                <w:szCs w:val="24"/>
              </w:rPr>
              <w:t xml:space="preserve"> </w:t>
            </w:r>
            <w:r w:rsidR="0045666B">
              <w:rPr>
                <w:rFonts w:ascii="Times New Roman" w:hAnsi="Times New Roman" w:cs="Times New Roman"/>
                <w:sz w:val="24"/>
                <w:szCs w:val="24"/>
              </w:rPr>
              <w:t>u</w:t>
            </w:r>
            <w:r w:rsidR="00E1116C" w:rsidRPr="008041DA">
              <w:rPr>
                <w:rFonts w:ascii="Times New Roman" w:hAnsi="Times New Roman" w:cs="Times New Roman"/>
                <w:sz w:val="24"/>
                <w:szCs w:val="24"/>
              </w:rPr>
              <w:t xml:space="preserve"> okviru Specijalističkog tečaja za maloljetničku delinkvenciju i kriminalitet na štetu mladeži i obitelji, koji </w:t>
            </w:r>
            <w:r>
              <w:rPr>
                <w:rFonts w:ascii="Times New Roman" w:hAnsi="Times New Roman" w:cs="Times New Roman"/>
                <w:sz w:val="24"/>
                <w:szCs w:val="24"/>
              </w:rPr>
              <w:t>je pohađalo</w:t>
            </w:r>
            <w:r w:rsidR="00E1116C" w:rsidRPr="008041DA">
              <w:rPr>
                <w:rFonts w:ascii="Times New Roman" w:hAnsi="Times New Roman" w:cs="Times New Roman"/>
                <w:sz w:val="24"/>
                <w:szCs w:val="24"/>
              </w:rPr>
              <w:t xml:space="preserve"> 27 poli</w:t>
            </w:r>
            <w:r>
              <w:rPr>
                <w:rFonts w:ascii="Times New Roman" w:hAnsi="Times New Roman" w:cs="Times New Roman"/>
                <w:sz w:val="24"/>
                <w:szCs w:val="24"/>
              </w:rPr>
              <w:t>cijskih službenika,</w:t>
            </w:r>
            <w:r w:rsidR="00E1116C" w:rsidRPr="008041DA">
              <w:rPr>
                <w:rFonts w:ascii="Times New Roman" w:hAnsi="Times New Roman" w:cs="Times New Roman"/>
                <w:sz w:val="24"/>
                <w:szCs w:val="24"/>
              </w:rPr>
              <w:t xml:space="preserve"> obrađivale su se teme suzbijanja diskriminacije u smislu ispunjavanja uvjeta za rodnu r</w:t>
            </w:r>
            <w:r>
              <w:rPr>
                <w:rFonts w:ascii="Times New Roman" w:hAnsi="Times New Roman" w:cs="Times New Roman"/>
                <w:sz w:val="24"/>
                <w:szCs w:val="24"/>
              </w:rPr>
              <w:t>avnopravnost, kao i sprječavanja</w:t>
            </w:r>
            <w:r w:rsidR="00E1116C" w:rsidRPr="008041DA">
              <w:rPr>
                <w:rFonts w:ascii="Times New Roman" w:hAnsi="Times New Roman" w:cs="Times New Roman"/>
                <w:sz w:val="24"/>
                <w:szCs w:val="24"/>
              </w:rPr>
              <w:t xml:space="preserve"> rodno utemeljenog nasilja, seksualnog nasilja i trgovanja ljudima i djecom, s posebnim osvrtom na ranjive skupine (djeca, starije osobe i osobe s invaliditetom) .</w:t>
            </w:r>
          </w:p>
          <w:p w14:paraId="677593E3" w14:textId="77777777" w:rsidR="00E1116C" w:rsidRPr="008041DA" w:rsidRDefault="00ED3501" w:rsidP="004B77D7">
            <w:pPr>
              <w:jc w:val="both"/>
              <w:rPr>
                <w:rFonts w:ascii="Times New Roman" w:hAnsi="Times New Roman" w:cs="Times New Roman"/>
                <w:sz w:val="24"/>
                <w:szCs w:val="24"/>
              </w:rPr>
            </w:pPr>
            <w:r>
              <w:rPr>
                <w:rFonts w:ascii="Times New Roman" w:hAnsi="Times New Roman" w:cs="Times New Roman"/>
                <w:sz w:val="24"/>
                <w:szCs w:val="24"/>
              </w:rPr>
              <w:t>Tijekom 2018. godine</w:t>
            </w:r>
            <w:r w:rsidR="00E1116C" w:rsidRPr="008041DA">
              <w:rPr>
                <w:rFonts w:ascii="Times New Roman" w:hAnsi="Times New Roman" w:cs="Times New Roman"/>
                <w:sz w:val="24"/>
                <w:szCs w:val="24"/>
              </w:rPr>
              <w:t xml:space="preserve"> na PA provedena su četiri tečaja granične policije </w:t>
            </w:r>
            <w:r>
              <w:rPr>
                <w:rFonts w:ascii="Times New Roman" w:hAnsi="Times New Roman" w:cs="Times New Roman"/>
                <w:sz w:val="24"/>
                <w:szCs w:val="24"/>
              </w:rPr>
              <w:t>čiju je obuku prošlo 158 policijskih</w:t>
            </w:r>
            <w:r w:rsidR="00E1116C" w:rsidRPr="008041DA">
              <w:rPr>
                <w:rFonts w:ascii="Times New Roman" w:hAnsi="Times New Roman" w:cs="Times New Roman"/>
                <w:sz w:val="24"/>
                <w:szCs w:val="24"/>
              </w:rPr>
              <w:t xml:space="preserve"> sl</w:t>
            </w:r>
            <w:r>
              <w:rPr>
                <w:rFonts w:ascii="Times New Roman" w:hAnsi="Times New Roman" w:cs="Times New Roman"/>
                <w:sz w:val="24"/>
                <w:szCs w:val="24"/>
              </w:rPr>
              <w:t>užbenika</w:t>
            </w:r>
            <w:r w:rsidR="00E1116C" w:rsidRPr="008041DA">
              <w:rPr>
                <w:rFonts w:ascii="Times New Roman" w:hAnsi="Times New Roman" w:cs="Times New Roman"/>
                <w:sz w:val="24"/>
                <w:szCs w:val="24"/>
              </w:rPr>
              <w:t xml:space="preserve">. U sklopu </w:t>
            </w:r>
            <w:r w:rsidR="003F32DB">
              <w:rPr>
                <w:rFonts w:ascii="Times New Roman" w:hAnsi="Times New Roman" w:cs="Times New Roman"/>
                <w:sz w:val="24"/>
                <w:szCs w:val="24"/>
              </w:rPr>
              <w:t>tih</w:t>
            </w:r>
            <w:r w:rsidR="00E1116C" w:rsidRPr="008041DA">
              <w:rPr>
                <w:rFonts w:ascii="Times New Roman" w:hAnsi="Times New Roman" w:cs="Times New Roman"/>
                <w:sz w:val="24"/>
                <w:szCs w:val="24"/>
              </w:rPr>
              <w:t xml:space="preserve"> tečaj</w:t>
            </w:r>
            <w:r w:rsidR="003F32DB">
              <w:rPr>
                <w:rFonts w:ascii="Times New Roman" w:hAnsi="Times New Roman" w:cs="Times New Roman"/>
                <w:sz w:val="24"/>
                <w:szCs w:val="24"/>
              </w:rPr>
              <w:t>ev</w:t>
            </w:r>
            <w:r w:rsidR="00E1116C" w:rsidRPr="008041DA">
              <w:rPr>
                <w:rFonts w:ascii="Times New Roman" w:hAnsi="Times New Roman" w:cs="Times New Roman"/>
                <w:sz w:val="24"/>
                <w:szCs w:val="24"/>
              </w:rPr>
              <w:t xml:space="preserve">a obrađivana je nastavna cjelina „Temeljna ljudska prava u radu granične policije“ u trajanju od </w:t>
            </w:r>
            <w:r w:rsidR="003F32DB">
              <w:rPr>
                <w:rFonts w:ascii="Times New Roman" w:hAnsi="Times New Roman" w:cs="Times New Roman"/>
                <w:sz w:val="24"/>
                <w:szCs w:val="24"/>
              </w:rPr>
              <w:t>šest</w:t>
            </w:r>
            <w:r w:rsidR="00E1116C" w:rsidRPr="008041DA">
              <w:rPr>
                <w:rFonts w:ascii="Times New Roman" w:hAnsi="Times New Roman" w:cs="Times New Roman"/>
                <w:sz w:val="24"/>
                <w:szCs w:val="24"/>
              </w:rPr>
              <w:t xml:space="preserve"> sati </w:t>
            </w:r>
            <w:r w:rsidR="003F32DB">
              <w:rPr>
                <w:rFonts w:ascii="Times New Roman" w:hAnsi="Times New Roman" w:cs="Times New Roman"/>
                <w:sz w:val="24"/>
                <w:szCs w:val="24"/>
              </w:rPr>
              <w:t>gdje je</w:t>
            </w:r>
            <w:r w:rsidR="00E1116C" w:rsidRPr="008041DA">
              <w:rPr>
                <w:rFonts w:ascii="Times New Roman" w:hAnsi="Times New Roman" w:cs="Times New Roman"/>
                <w:sz w:val="24"/>
                <w:szCs w:val="24"/>
              </w:rPr>
              <w:t xml:space="preserve"> </w:t>
            </w:r>
            <w:r w:rsidR="003F32DB">
              <w:rPr>
                <w:rFonts w:ascii="Times New Roman" w:hAnsi="Times New Roman" w:cs="Times New Roman"/>
                <w:sz w:val="24"/>
                <w:szCs w:val="24"/>
              </w:rPr>
              <w:t>obrađena tema borbe</w:t>
            </w:r>
            <w:r w:rsidR="00E1116C" w:rsidRPr="008041DA">
              <w:rPr>
                <w:rFonts w:ascii="Times New Roman" w:hAnsi="Times New Roman" w:cs="Times New Roman"/>
                <w:sz w:val="24"/>
                <w:szCs w:val="24"/>
              </w:rPr>
              <w:t xml:space="preserve"> protiv diskriminacije.</w:t>
            </w:r>
          </w:p>
          <w:p w14:paraId="24B76766" w14:textId="77777777" w:rsidR="00E1116C" w:rsidRPr="008041DA" w:rsidRDefault="00E1116C" w:rsidP="004B77D7">
            <w:pPr>
              <w:jc w:val="both"/>
              <w:rPr>
                <w:rFonts w:ascii="Times New Roman" w:hAnsi="Times New Roman" w:cs="Times New Roman"/>
                <w:sz w:val="24"/>
                <w:szCs w:val="24"/>
              </w:rPr>
            </w:pPr>
            <w:r w:rsidRPr="008041DA">
              <w:rPr>
                <w:rFonts w:ascii="Times New Roman" w:hAnsi="Times New Roman" w:cs="Times New Roman"/>
                <w:sz w:val="24"/>
                <w:szCs w:val="24"/>
              </w:rPr>
              <w:t>S Udrugom za promicanje inkluzije i njihovim Centrom za obrazovanje odraslih Validus tijekom 2018. godine nastavili smo realizaciju projekta „Edukacija podizanja svijesti o invaliditetu za policijske djelatnike“. Tijekom 2018. godine  edukacij</w:t>
            </w:r>
            <w:r w:rsidR="0034520A">
              <w:rPr>
                <w:rFonts w:ascii="Times New Roman" w:hAnsi="Times New Roman" w:cs="Times New Roman"/>
                <w:sz w:val="24"/>
                <w:szCs w:val="24"/>
              </w:rPr>
              <w:t xml:space="preserve">u su prošli polaznici  Programa </w:t>
            </w:r>
            <w:r w:rsidRPr="008041DA">
              <w:rPr>
                <w:rFonts w:ascii="Times New Roman" w:hAnsi="Times New Roman" w:cs="Times New Roman"/>
                <w:sz w:val="24"/>
                <w:szCs w:val="24"/>
              </w:rPr>
              <w:t>prekvalifikacije odraslih za zanimanje  policajac/</w:t>
            </w:r>
            <w:r w:rsidR="0034520A">
              <w:rPr>
                <w:rFonts w:ascii="Times New Roman" w:hAnsi="Times New Roman" w:cs="Times New Roman"/>
                <w:sz w:val="24"/>
                <w:szCs w:val="24"/>
              </w:rPr>
              <w:t>ka  2017/</w:t>
            </w:r>
            <w:r w:rsidRPr="008041DA">
              <w:rPr>
                <w:rFonts w:ascii="Times New Roman" w:hAnsi="Times New Roman" w:cs="Times New Roman"/>
                <w:sz w:val="24"/>
                <w:szCs w:val="24"/>
              </w:rPr>
              <w:t>18</w:t>
            </w:r>
            <w:r w:rsidR="0034520A">
              <w:rPr>
                <w:rFonts w:ascii="Times New Roman" w:hAnsi="Times New Roman" w:cs="Times New Roman"/>
                <w:sz w:val="24"/>
                <w:szCs w:val="24"/>
              </w:rPr>
              <w:t>. (P13), oko 270 polaznika</w:t>
            </w:r>
            <w:r w:rsidRPr="008041DA">
              <w:rPr>
                <w:rFonts w:ascii="Times New Roman" w:hAnsi="Times New Roman" w:cs="Times New Roman"/>
                <w:sz w:val="24"/>
                <w:szCs w:val="24"/>
              </w:rPr>
              <w:t xml:space="preserve"> te 60 policijskih službenika iz Policijskih uprava. Na Visokoj policijskoj školi održana je edukacija na temu „Efektivne i primjerene komunikacije s osobama s intelektualnim i/ili psihosocijalnim teškoćama (vidljivim ili nevidljivim)  studentima prediplomske i diplomske razine. Predavanje je poslušalo 120 studenata VPŠ. Predavanje </w:t>
            </w:r>
            <w:r w:rsidR="0034520A">
              <w:rPr>
                <w:rFonts w:ascii="Times New Roman" w:hAnsi="Times New Roman" w:cs="Times New Roman"/>
                <w:sz w:val="24"/>
                <w:szCs w:val="24"/>
              </w:rPr>
              <w:t>se sastojalo od prikazivanja 30-</w:t>
            </w:r>
            <w:r w:rsidRPr="008041DA">
              <w:rPr>
                <w:rFonts w:ascii="Times New Roman" w:hAnsi="Times New Roman" w:cs="Times New Roman"/>
                <w:sz w:val="24"/>
                <w:szCs w:val="24"/>
              </w:rPr>
              <w:t xml:space="preserve">minutnog filma na </w:t>
            </w:r>
            <w:r w:rsidR="0034520A">
              <w:rPr>
                <w:rFonts w:ascii="Times New Roman" w:hAnsi="Times New Roman" w:cs="Times New Roman"/>
                <w:sz w:val="24"/>
                <w:szCs w:val="24"/>
              </w:rPr>
              <w:t>spomenutu</w:t>
            </w:r>
            <w:r w:rsidRPr="008041DA">
              <w:rPr>
                <w:rFonts w:ascii="Times New Roman" w:hAnsi="Times New Roman" w:cs="Times New Roman"/>
                <w:sz w:val="24"/>
                <w:szCs w:val="24"/>
              </w:rPr>
              <w:t xml:space="preserve"> temu </w:t>
            </w:r>
            <w:r w:rsidR="0034520A">
              <w:rPr>
                <w:rFonts w:ascii="Times New Roman" w:hAnsi="Times New Roman" w:cs="Times New Roman"/>
                <w:sz w:val="24"/>
                <w:szCs w:val="24"/>
              </w:rPr>
              <w:t>nakon čega je slijedilo jednosatn predavanje u sklopu</w:t>
            </w:r>
            <w:r w:rsidRPr="008041DA">
              <w:rPr>
                <w:rFonts w:ascii="Times New Roman" w:hAnsi="Times New Roman" w:cs="Times New Roman"/>
                <w:sz w:val="24"/>
                <w:szCs w:val="24"/>
              </w:rPr>
              <w:t> kolegija Uvod u sociologiju policije i kriminala.</w:t>
            </w:r>
          </w:p>
        </w:tc>
      </w:tr>
      <w:tr w:rsidR="00E1116C" w:rsidRPr="008041DA" w14:paraId="3F750E45" w14:textId="77777777" w:rsidTr="00BE3AE4">
        <w:tc>
          <w:tcPr>
            <w:tcW w:w="2226" w:type="dxa"/>
            <w:vAlign w:val="center"/>
          </w:tcPr>
          <w:p w14:paraId="323CC15E" w14:textId="77777777" w:rsidR="00E1116C" w:rsidRPr="008041DA" w:rsidRDefault="00E1116C" w:rsidP="004B77D7">
            <w:pPr>
              <w:rPr>
                <w:rFonts w:ascii="Times New Roman" w:hAnsi="Times New Roman" w:cs="Times New Roman"/>
                <w:sz w:val="24"/>
                <w:szCs w:val="24"/>
              </w:rPr>
            </w:pPr>
            <w:r w:rsidRPr="008041DA">
              <w:rPr>
                <w:rFonts w:ascii="Times New Roman" w:hAnsi="Times New Roman" w:cs="Times New Roman"/>
                <w:sz w:val="24"/>
                <w:szCs w:val="24"/>
              </w:rPr>
              <w:t xml:space="preserve">UOČENI NEDOSTACI    </w:t>
            </w:r>
          </w:p>
        </w:tc>
        <w:tc>
          <w:tcPr>
            <w:tcW w:w="6836" w:type="dxa"/>
            <w:vAlign w:val="center"/>
          </w:tcPr>
          <w:p w14:paraId="5FD31261" w14:textId="77777777" w:rsidR="00E1116C" w:rsidRPr="008041DA" w:rsidRDefault="00E1116C" w:rsidP="004B77D7">
            <w:pPr>
              <w:rPr>
                <w:rFonts w:ascii="Times New Roman" w:hAnsi="Times New Roman" w:cs="Times New Roman"/>
                <w:sz w:val="24"/>
                <w:szCs w:val="24"/>
              </w:rPr>
            </w:pPr>
            <w:r w:rsidRPr="008041DA">
              <w:rPr>
                <w:rFonts w:ascii="Times New Roman" w:hAnsi="Times New Roman" w:cs="Times New Roman"/>
                <w:sz w:val="24"/>
                <w:szCs w:val="24"/>
              </w:rPr>
              <w:t>/</w:t>
            </w:r>
          </w:p>
        </w:tc>
      </w:tr>
    </w:tbl>
    <w:p w14:paraId="08B150A6" w14:textId="77777777" w:rsidR="0034520A" w:rsidRDefault="0034520A" w:rsidP="006A66FF">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156FB325" w14:textId="77777777" w:rsidR="0034520A" w:rsidRDefault="00571379" w:rsidP="006A66FF">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Mjera 1.5.</w:t>
      </w:r>
      <w:r w:rsidRPr="00566A1B">
        <w:rPr>
          <w:rFonts w:ascii="Times New Roman" w:eastAsia="Times New Roman" w:hAnsi="Times New Roman" w:cs="Times New Roman"/>
          <w:sz w:val="24"/>
          <w:szCs w:val="24"/>
          <w:lang w:eastAsia="hr-HR"/>
        </w:rPr>
        <w:t xml:space="preserve"> </w:t>
      </w:r>
      <w:r w:rsidRPr="00566A1B">
        <w:rPr>
          <w:rFonts w:ascii="Times New Roman" w:eastAsia="Times New Roman" w:hAnsi="Times New Roman" w:cs="Times New Roman"/>
          <w:b/>
          <w:sz w:val="24"/>
          <w:szCs w:val="24"/>
          <w:lang w:eastAsia="hr-HR"/>
        </w:rPr>
        <w:t xml:space="preserve">Organizirati stručne seminare o odredbama Kaznenog zakona vezano uz zločin iz mržnje i govor mržnje za suce, odvjetnike, državne odvjetnike, policiju i predstavnike organizacija civilnoga društva, posebno vezano uz zločin iz mržnje prema predstavnicima nacionalnih manjina i </w:t>
      </w:r>
      <w:r w:rsidR="0034520A">
        <w:rPr>
          <w:rFonts w:ascii="Times New Roman" w:eastAsia="Times New Roman" w:hAnsi="Times New Roman" w:cs="Times New Roman"/>
          <w:b/>
          <w:sz w:val="24"/>
          <w:szCs w:val="24"/>
          <w:lang w:eastAsia="hr-HR"/>
        </w:rPr>
        <w:t xml:space="preserve">zločine </w:t>
      </w:r>
      <w:r w:rsidRPr="00566A1B">
        <w:rPr>
          <w:rFonts w:ascii="Times New Roman" w:eastAsia="Times New Roman" w:hAnsi="Times New Roman" w:cs="Times New Roman"/>
          <w:b/>
          <w:sz w:val="24"/>
          <w:szCs w:val="24"/>
          <w:lang w:eastAsia="hr-HR"/>
        </w:rPr>
        <w:t>zbog spolne orijentacije</w:t>
      </w:r>
      <w:r w:rsidR="0034520A">
        <w:rPr>
          <w:rFonts w:ascii="Times New Roman" w:eastAsia="Times New Roman" w:hAnsi="Times New Roman" w:cs="Times New Roman"/>
          <w:b/>
          <w:sz w:val="24"/>
          <w:szCs w:val="24"/>
          <w:lang w:eastAsia="hr-HR"/>
        </w:rPr>
        <w:t>.</w:t>
      </w:r>
    </w:p>
    <w:p w14:paraId="793846D0" w14:textId="77777777" w:rsidR="003A0B0F" w:rsidRDefault="003A0B0F" w:rsidP="006A66FF">
      <w:pPr>
        <w:spacing w:after="0" w:line="240" w:lineRule="auto"/>
        <w:rPr>
          <w:rFonts w:ascii="Times New Roman" w:hAnsi="Times New Roman" w:cs="Times New Roman"/>
          <w:sz w:val="24"/>
          <w:szCs w:val="24"/>
        </w:rPr>
      </w:pPr>
    </w:p>
    <w:tbl>
      <w:tblPr>
        <w:tblStyle w:val="TableGrid294"/>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167060" w:rsidRPr="00167060" w14:paraId="7B43E838" w14:textId="77777777" w:rsidTr="00244187">
        <w:tc>
          <w:tcPr>
            <w:tcW w:w="9180" w:type="dxa"/>
            <w:shd w:val="clear" w:color="auto" w:fill="auto"/>
          </w:tcPr>
          <w:p w14:paraId="7F01987D" w14:textId="77777777" w:rsidR="00167060" w:rsidRPr="006A66FF" w:rsidRDefault="00167060" w:rsidP="006A66FF">
            <w:pPr>
              <w:rPr>
                <w:rFonts w:ascii="Times New Roman" w:hAnsi="Times New Roman" w:cs="Times New Roman"/>
                <w:sz w:val="24"/>
                <w:szCs w:val="24"/>
              </w:rPr>
            </w:pPr>
            <w:r w:rsidRPr="006A66FF">
              <w:rPr>
                <w:rFonts w:ascii="Times New Roman" w:hAnsi="Times New Roman" w:cs="Times New Roman"/>
                <w:sz w:val="24"/>
                <w:szCs w:val="24"/>
              </w:rPr>
              <w:t xml:space="preserve">Provedba mjere u 2017. </w:t>
            </w:r>
            <w:r w:rsidR="00E1116C" w:rsidRPr="006A66FF">
              <w:rPr>
                <w:rFonts w:ascii="Times New Roman" w:hAnsi="Times New Roman" w:cs="Times New Roman"/>
                <w:sz w:val="24"/>
                <w:szCs w:val="24"/>
              </w:rPr>
              <w:t xml:space="preserve">i 2018. </w:t>
            </w:r>
            <w:r w:rsidRPr="006A66FF">
              <w:rPr>
                <w:rFonts w:ascii="Times New Roman" w:hAnsi="Times New Roman" w:cs="Times New Roman"/>
                <w:sz w:val="24"/>
                <w:szCs w:val="24"/>
              </w:rPr>
              <w:t>godini</w:t>
            </w:r>
          </w:p>
        </w:tc>
      </w:tr>
    </w:tbl>
    <w:tbl>
      <w:tblPr>
        <w:tblStyle w:val="TableGrid"/>
        <w:tblW w:w="0" w:type="auto"/>
        <w:tblLook w:val="04A0" w:firstRow="1" w:lastRow="0" w:firstColumn="1" w:lastColumn="0" w:noHBand="0" w:noVBand="1"/>
      </w:tblPr>
      <w:tblGrid>
        <w:gridCol w:w="2229"/>
        <w:gridCol w:w="6697"/>
      </w:tblGrid>
      <w:tr w:rsidR="003A0B0F" w:rsidRPr="00566A1B" w14:paraId="743450AE" w14:textId="77777777" w:rsidTr="00E1116C">
        <w:trPr>
          <w:trHeight w:val="486"/>
        </w:trPr>
        <w:tc>
          <w:tcPr>
            <w:tcW w:w="2229" w:type="dxa"/>
            <w:vAlign w:val="center"/>
          </w:tcPr>
          <w:p w14:paraId="7730B370" w14:textId="77777777" w:rsidR="003A0B0F" w:rsidRPr="00566A1B" w:rsidRDefault="003A0B0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tc>
        <w:tc>
          <w:tcPr>
            <w:tcW w:w="6697" w:type="dxa"/>
            <w:vAlign w:val="center"/>
          </w:tcPr>
          <w:p w14:paraId="2260BCB6" w14:textId="77777777" w:rsidR="003A0B0F" w:rsidRPr="00724D2A" w:rsidRDefault="003A0B0F" w:rsidP="004B77D7">
            <w:pPr>
              <w:jc w:val="both"/>
              <w:rPr>
                <w:rFonts w:ascii="Times New Roman" w:hAnsi="Times New Roman" w:cs="Times New Roman"/>
                <w:sz w:val="24"/>
                <w:szCs w:val="24"/>
              </w:rPr>
            </w:pPr>
            <w:r w:rsidRPr="00724D2A">
              <w:rPr>
                <w:rFonts w:ascii="Times New Roman" w:hAnsi="Times New Roman" w:cs="Times New Roman"/>
                <w:sz w:val="24"/>
                <w:szCs w:val="24"/>
              </w:rPr>
              <w:t xml:space="preserve">Ured za ljudska prava i prava nacionalnih manjina </w:t>
            </w:r>
          </w:p>
        </w:tc>
      </w:tr>
      <w:tr w:rsidR="003A0B0F" w:rsidRPr="00566A1B" w14:paraId="55FD7552" w14:textId="77777777" w:rsidTr="00E1116C">
        <w:tc>
          <w:tcPr>
            <w:tcW w:w="2229" w:type="dxa"/>
            <w:vAlign w:val="center"/>
          </w:tcPr>
          <w:p w14:paraId="160816C1" w14:textId="77777777" w:rsidR="003A0B0F" w:rsidRPr="00566A1B" w:rsidRDefault="003A0B0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6697" w:type="dxa"/>
            <w:vAlign w:val="center"/>
          </w:tcPr>
          <w:p w14:paraId="4F5DA12F" w14:textId="77777777" w:rsidR="003A0B0F" w:rsidRPr="00724D2A" w:rsidRDefault="003A0B0F" w:rsidP="004B77D7">
            <w:pPr>
              <w:jc w:val="both"/>
              <w:rPr>
                <w:rFonts w:ascii="Times New Roman" w:hAnsi="Times New Roman" w:cs="Times New Roman"/>
                <w:sz w:val="24"/>
                <w:szCs w:val="24"/>
              </w:rPr>
            </w:pPr>
            <w:r w:rsidRPr="00724D2A">
              <w:rPr>
                <w:rFonts w:ascii="Times New Roman" w:hAnsi="Times New Roman" w:cs="Times New Roman"/>
                <w:sz w:val="24"/>
                <w:szCs w:val="24"/>
              </w:rPr>
              <w:t>Ministarstvo unutarnjih poslova – Policijska akademija, Pravosudna akademija, Hrvatska odvjetnička komora</w:t>
            </w:r>
          </w:p>
        </w:tc>
      </w:tr>
      <w:tr w:rsidR="003A0B0F" w:rsidRPr="00566A1B" w14:paraId="7AB219AF" w14:textId="77777777" w:rsidTr="00E1116C">
        <w:tc>
          <w:tcPr>
            <w:tcW w:w="2229" w:type="dxa"/>
            <w:vAlign w:val="center"/>
          </w:tcPr>
          <w:p w14:paraId="778A9E2E" w14:textId="77777777" w:rsidR="003A0B0F" w:rsidRPr="00566A1B" w:rsidRDefault="003A0B0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6697" w:type="dxa"/>
            <w:vAlign w:val="center"/>
          </w:tcPr>
          <w:p w14:paraId="1BE35149" w14:textId="77777777" w:rsidR="003A0B0F" w:rsidRPr="00566A1B"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3A0B0F" w:rsidRPr="00566A1B">
              <w:rPr>
                <w:rFonts w:ascii="Times New Roman" w:hAnsi="Times New Roman" w:cs="Times New Roman"/>
                <w:sz w:val="24"/>
                <w:szCs w:val="24"/>
              </w:rPr>
              <w:t>ontinuirano</w:t>
            </w:r>
          </w:p>
        </w:tc>
      </w:tr>
      <w:tr w:rsidR="003A0B0F" w:rsidRPr="00566A1B" w14:paraId="7FE98F94" w14:textId="77777777" w:rsidTr="00724D2A">
        <w:tc>
          <w:tcPr>
            <w:tcW w:w="2229" w:type="dxa"/>
          </w:tcPr>
          <w:p w14:paraId="1D90494F" w14:textId="77777777" w:rsidR="003A0B0F" w:rsidRPr="00566A1B" w:rsidRDefault="003A0B0F" w:rsidP="00724D2A">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6697" w:type="dxa"/>
            <w:vAlign w:val="center"/>
          </w:tcPr>
          <w:p w14:paraId="4359238E" w14:textId="77777777" w:rsidR="00E1116C" w:rsidRPr="00724D2A" w:rsidRDefault="00E1116C" w:rsidP="004B77D7">
            <w:pPr>
              <w:jc w:val="both"/>
              <w:rPr>
                <w:rFonts w:ascii="Times New Roman" w:hAnsi="Times New Roman" w:cs="Times New Roman"/>
                <w:color w:val="000000"/>
                <w:sz w:val="24"/>
                <w:szCs w:val="24"/>
              </w:rPr>
            </w:pPr>
            <w:r w:rsidRPr="00724D2A">
              <w:rPr>
                <w:rFonts w:ascii="Times New Roman" w:hAnsi="Times New Roman" w:cs="Times New Roman"/>
                <w:color w:val="000000"/>
                <w:sz w:val="24"/>
                <w:szCs w:val="24"/>
              </w:rPr>
              <w:t xml:space="preserve">Utrošena financijska sredstva i izvor financiranja </w:t>
            </w:r>
            <w:r w:rsidR="0034520A" w:rsidRPr="00724D2A">
              <w:rPr>
                <w:rFonts w:ascii="Times New Roman" w:hAnsi="Times New Roman" w:cs="Times New Roman"/>
                <w:color w:val="000000"/>
                <w:sz w:val="24"/>
                <w:szCs w:val="24"/>
              </w:rPr>
              <w:t xml:space="preserve">za </w:t>
            </w:r>
            <w:r w:rsidRPr="00724D2A">
              <w:rPr>
                <w:rFonts w:ascii="Times New Roman" w:hAnsi="Times New Roman" w:cs="Times New Roman"/>
                <w:color w:val="000000"/>
                <w:sz w:val="24"/>
                <w:szCs w:val="24"/>
              </w:rPr>
              <w:t>2017.</w:t>
            </w:r>
            <w:r w:rsidR="0034520A" w:rsidRPr="00724D2A">
              <w:rPr>
                <w:rFonts w:ascii="Times New Roman" w:hAnsi="Times New Roman" w:cs="Times New Roman"/>
                <w:color w:val="000000"/>
                <w:sz w:val="24"/>
                <w:szCs w:val="24"/>
              </w:rPr>
              <w:t xml:space="preserve"> godinu</w:t>
            </w:r>
            <w:r w:rsidR="00724D2A" w:rsidRPr="00724D2A">
              <w:rPr>
                <w:rFonts w:ascii="Times New Roman" w:hAnsi="Times New Roman" w:cs="Times New Roman"/>
                <w:color w:val="000000"/>
                <w:sz w:val="24"/>
                <w:szCs w:val="24"/>
              </w:rPr>
              <w:t xml:space="preserve"> </w:t>
            </w:r>
          </w:p>
          <w:p w14:paraId="4DB5DFD8" w14:textId="77777777" w:rsidR="00E1116C" w:rsidRPr="00724D2A" w:rsidRDefault="00E1116C" w:rsidP="004B77D7">
            <w:pPr>
              <w:jc w:val="both"/>
              <w:rPr>
                <w:rFonts w:ascii="Times New Roman" w:hAnsi="Times New Roman" w:cs="Times New Roman"/>
                <w:sz w:val="24"/>
                <w:szCs w:val="24"/>
              </w:rPr>
            </w:pPr>
            <w:r w:rsidRPr="00724D2A">
              <w:rPr>
                <w:rFonts w:ascii="Times New Roman" w:hAnsi="Times New Roman" w:cs="Times New Roman"/>
                <w:sz w:val="24"/>
                <w:szCs w:val="24"/>
              </w:rPr>
              <w:t>Pravosudna akademija</w:t>
            </w:r>
          </w:p>
          <w:p w14:paraId="55593277" w14:textId="77777777" w:rsidR="00E1116C" w:rsidRPr="00724D2A" w:rsidRDefault="003A0B0F" w:rsidP="004B77D7">
            <w:pPr>
              <w:jc w:val="both"/>
              <w:rPr>
                <w:rFonts w:ascii="Times New Roman" w:hAnsi="Times New Roman" w:cs="Times New Roman"/>
                <w:sz w:val="24"/>
                <w:szCs w:val="24"/>
              </w:rPr>
            </w:pPr>
            <w:r w:rsidRPr="00724D2A">
              <w:rPr>
                <w:rFonts w:ascii="Times New Roman" w:hAnsi="Times New Roman" w:cs="Times New Roman"/>
                <w:sz w:val="24"/>
                <w:szCs w:val="24"/>
              </w:rPr>
              <w:t>71.468,36 kuna</w:t>
            </w:r>
            <w:r w:rsidR="0034520A" w:rsidRPr="00724D2A">
              <w:rPr>
                <w:rFonts w:ascii="Times New Roman" w:hAnsi="Times New Roman" w:cs="Times New Roman"/>
                <w:sz w:val="24"/>
                <w:szCs w:val="24"/>
              </w:rPr>
              <w:t xml:space="preserve"> –</w:t>
            </w:r>
            <w:r w:rsidR="0045666B" w:rsidRPr="00724D2A">
              <w:rPr>
                <w:rFonts w:ascii="Times New Roman" w:hAnsi="Times New Roman" w:cs="Times New Roman"/>
                <w:sz w:val="24"/>
                <w:szCs w:val="24"/>
              </w:rPr>
              <w:t xml:space="preserve"> </w:t>
            </w:r>
            <w:r w:rsidRPr="00724D2A">
              <w:rPr>
                <w:rFonts w:ascii="Times New Roman" w:hAnsi="Times New Roman" w:cs="Times New Roman"/>
                <w:sz w:val="24"/>
                <w:szCs w:val="24"/>
              </w:rPr>
              <w:t>redovna sredstva iz Državnog proračuna na pozicijama Pravosudne akademije</w:t>
            </w:r>
            <w:r w:rsidR="00534603" w:rsidRPr="00724D2A">
              <w:rPr>
                <w:rFonts w:ascii="Times New Roman" w:hAnsi="Times New Roman" w:cs="Times New Roman"/>
                <w:sz w:val="24"/>
                <w:szCs w:val="24"/>
              </w:rPr>
              <w:t>- 11006</w:t>
            </w:r>
          </w:p>
          <w:p w14:paraId="59F1E6A1" w14:textId="77777777" w:rsidR="00E1116C" w:rsidRPr="00724D2A" w:rsidRDefault="00E1116C" w:rsidP="004B77D7">
            <w:pPr>
              <w:jc w:val="both"/>
              <w:rPr>
                <w:rFonts w:ascii="Times New Roman" w:hAnsi="Times New Roman" w:cs="Times New Roman"/>
                <w:sz w:val="24"/>
                <w:szCs w:val="24"/>
              </w:rPr>
            </w:pPr>
            <w:r w:rsidRPr="00724D2A">
              <w:rPr>
                <w:rFonts w:ascii="Times New Roman" w:hAnsi="Times New Roman" w:cs="Times New Roman"/>
                <w:sz w:val="24"/>
                <w:szCs w:val="24"/>
              </w:rPr>
              <w:t>Ministarstvo unutarnjih poslova – Policijska akademija</w:t>
            </w:r>
          </w:p>
          <w:p w14:paraId="3029A1CE" w14:textId="77777777" w:rsidR="0034520A" w:rsidRPr="00724D2A" w:rsidRDefault="00B25FAD" w:rsidP="004B77D7">
            <w:pPr>
              <w:jc w:val="both"/>
              <w:rPr>
                <w:rFonts w:ascii="Times New Roman" w:hAnsi="Times New Roman" w:cs="Times New Roman"/>
                <w:sz w:val="24"/>
                <w:szCs w:val="24"/>
              </w:rPr>
            </w:pPr>
            <w:r>
              <w:rPr>
                <w:rFonts w:ascii="Times New Roman" w:hAnsi="Times New Roman" w:cs="Times New Roman"/>
                <w:sz w:val="24"/>
                <w:szCs w:val="24"/>
              </w:rPr>
              <w:t>sredstva osigurana u D</w:t>
            </w:r>
            <w:r w:rsidR="00E1116C" w:rsidRPr="00724D2A">
              <w:rPr>
                <w:rFonts w:ascii="Times New Roman" w:hAnsi="Times New Roman" w:cs="Times New Roman"/>
                <w:sz w:val="24"/>
                <w:szCs w:val="24"/>
              </w:rPr>
              <w:t>ržavnom proračunu za 2017. i</w:t>
            </w:r>
            <w:r w:rsidR="0034520A" w:rsidRPr="00724D2A">
              <w:rPr>
                <w:rFonts w:ascii="Times New Roman" w:hAnsi="Times New Roman" w:cs="Times New Roman"/>
                <w:sz w:val="24"/>
                <w:szCs w:val="24"/>
              </w:rPr>
              <w:t xml:space="preserve"> projekcijama za 2018. i </w:t>
            </w:r>
            <w:r w:rsidR="00E1116C" w:rsidRPr="00724D2A">
              <w:rPr>
                <w:rFonts w:ascii="Times New Roman" w:hAnsi="Times New Roman" w:cs="Times New Roman"/>
                <w:sz w:val="24"/>
                <w:szCs w:val="24"/>
              </w:rPr>
              <w:t>2019. godinu u okviru aktivnosti A553131</w:t>
            </w:r>
            <w:r w:rsidR="0034520A" w:rsidRPr="00724D2A">
              <w:rPr>
                <w:rFonts w:ascii="Times New Roman" w:hAnsi="Times New Roman" w:cs="Times New Roman"/>
                <w:sz w:val="24"/>
                <w:szCs w:val="24"/>
              </w:rPr>
              <w:t xml:space="preserve"> – </w:t>
            </w:r>
            <w:r w:rsidR="00E1116C" w:rsidRPr="00724D2A">
              <w:rPr>
                <w:rFonts w:ascii="Times New Roman" w:hAnsi="Times New Roman" w:cs="Times New Roman"/>
                <w:sz w:val="24"/>
                <w:szCs w:val="24"/>
              </w:rPr>
              <w:t>Administracija i upravljanje</w:t>
            </w:r>
            <w:r w:rsidR="0034520A" w:rsidRPr="00724D2A">
              <w:rPr>
                <w:rFonts w:ascii="Times New Roman" w:hAnsi="Times New Roman" w:cs="Times New Roman"/>
                <w:sz w:val="24"/>
                <w:szCs w:val="24"/>
              </w:rPr>
              <w:t>.</w:t>
            </w:r>
          </w:p>
          <w:p w14:paraId="48312437" w14:textId="77777777" w:rsidR="00781B4C" w:rsidRPr="00724D2A" w:rsidRDefault="00781B4C" w:rsidP="004B77D7">
            <w:pPr>
              <w:jc w:val="both"/>
              <w:rPr>
                <w:rFonts w:ascii="Times New Roman" w:hAnsi="Times New Roman" w:cs="Times New Roman"/>
                <w:sz w:val="24"/>
                <w:szCs w:val="24"/>
              </w:rPr>
            </w:pPr>
            <w:r w:rsidRPr="00724D2A">
              <w:rPr>
                <w:rFonts w:ascii="Times New Roman" w:hAnsi="Times New Roman" w:cs="Times New Roman"/>
                <w:sz w:val="24"/>
                <w:szCs w:val="24"/>
              </w:rPr>
              <w:t xml:space="preserve">Hrvatska odvjetnička komora </w:t>
            </w:r>
          </w:p>
          <w:p w14:paraId="20473DA8" w14:textId="77777777" w:rsidR="00E1116C" w:rsidRPr="00724D2A" w:rsidRDefault="00781B4C" w:rsidP="004B77D7">
            <w:pPr>
              <w:jc w:val="both"/>
              <w:rPr>
                <w:rFonts w:ascii="Times New Roman" w:hAnsi="Times New Roman" w:cs="Times New Roman"/>
                <w:sz w:val="24"/>
                <w:szCs w:val="24"/>
              </w:rPr>
            </w:pPr>
            <w:r w:rsidRPr="00724D2A">
              <w:rPr>
                <w:rFonts w:ascii="Times New Roman" w:hAnsi="Times New Roman" w:cs="Times New Roman"/>
                <w:sz w:val="24"/>
                <w:szCs w:val="24"/>
              </w:rPr>
              <w:t>Sredstva iz proračuna Hrvatske odvjtničke komore</w:t>
            </w:r>
            <w:r w:rsidR="0034520A" w:rsidRPr="00724D2A">
              <w:rPr>
                <w:rFonts w:ascii="Times New Roman" w:hAnsi="Times New Roman" w:cs="Times New Roman"/>
                <w:sz w:val="24"/>
                <w:szCs w:val="24"/>
              </w:rPr>
              <w:t>.</w:t>
            </w:r>
          </w:p>
          <w:p w14:paraId="68150A2E" w14:textId="77777777" w:rsidR="0045666B" w:rsidRPr="00724D2A" w:rsidRDefault="0045666B" w:rsidP="004B77D7">
            <w:pPr>
              <w:jc w:val="both"/>
              <w:rPr>
                <w:rFonts w:ascii="Times New Roman" w:hAnsi="Times New Roman" w:cs="Times New Roman"/>
                <w:sz w:val="24"/>
                <w:szCs w:val="24"/>
              </w:rPr>
            </w:pPr>
          </w:p>
          <w:p w14:paraId="0A3470BD" w14:textId="77777777" w:rsidR="00E1116C" w:rsidRPr="00724D2A" w:rsidRDefault="00E1116C" w:rsidP="004B77D7">
            <w:pPr>
              <w:jc w:val="both"/>
              <w:rPr>
                <w:rFonts w:ascii="Times New Roman" w:hAnsi="Times New Roman" w:cs="Times New Roman"/>
                <w:color w:val="000000"/>
                <w:sz w:val="24"/>
                <w:szCs w:val="24"/>
              </w:rPr>
            </w:pPr>
            <w:r w:rsidRPr="00724D2A">
              <w:rPr>
                <w:rFonts w:ascii="Times New Roman" w:hAnsi="Times New Roman" w:cs="Times New Roman"/>
                <w:color w:val="000000"/>
                <w:sz w:val="24"/>
                <w:szCs w:val="24"/>
              </w:rPr>
              <w:t xml:space="preserve">Utrošena financijska sredstva i izvor financiranja </w:t>
            </w:r>
            <w:r w:rsidR="0034520A" w:rsidRPr="00724D2A">
              <w:rPr>
                <w:rFonts w:ascii="Times New Roman" w:hAnsi="Times New Roman" w:cs="Times New Roman"/>
                <w:color w:val="000000"/>
                <w:sz w:val="24"/>
                <w:szCs w:val="24"/>
              </w:rPr>
              <w:t xml:space="preserve">za </w:t>
            </w:r>
            <w:r w:rsidRPr="00724D2A">
              <w:rPr>
                <w:rFonts w:ascii="Times New Roman" w:hAnsi="Times New Roman" w:cs="Times New Roman"/>
                <w:color w:val="000000"/>
                <w:sz w:val="24"/>
                <w:szCs w:val="24"/>
              </w:rPr>
              <w:t>2018.</w:t>
            </w:r>
            <w:r w:rsidR="0034520A" w:rsidRPr="00724D2A">
              <w:rPr>
                <w:rFonts w:ascii="Times New Roman" w:hAnsi="Times New Roman" w:cs="Times New Roman"/>
                <w:color w:val="000000"/>
                <w:sz w:val="24"/>
                <w:szCs w:val="24"/>
              </w:rPr>
              <w:t xml:space="preserve"> godinu</w:t>
            </w:r>
            <w:r w:rsidR="00724D2A">
              <w:rPr>
                <w:rFonts w:ascii="Times New Roman" w:hAnsi="Times New Roman" w:cs="Times New Roman"/>
                <w:color w:val="000000"/>
                <w:sz w:val="24"/>
                <w:szCs w:val="24"/>
              </w:rPr>
              <w:t xml:space="preserve"> </w:t>
            </w:r>
          </w:p>
          <w:p w14:paraId="18D5B6F6" w14:textId="77777777" w:rsidR="00E1116C" w:rsidRPr="00724D2A" w:rsidRDefault="00E1116C" w:rsidP="004B77D7">
            <w:pPr>
              <w:jc w:val="both"/>
              <w:rPr>
                <w:rFonts w:ascii="Times New Roman" w:hAnsi="Times New Roman" w:cs="Times New Roman"/>
                <w:sz w:val="24"/>
                <w:szCs w:val="24"/>
              </w:rPr>
            </w:pPr>
            <w:r w:rsidRPr="00724D2A">
              <w:rPr>
                <w:rFonts w:ascii="Times New Roman" w:hAnsi="Times New Roman" w:cs="Times New Roman"/>
                <w:sz w:val="24"/>
                <w:szCs w:val="24"/>
              </w:rPr>
              <w:t>Pravosudna akademija</w:t>
            </w:r>
          </w:p>
          <w:p w14:paraId="59D8CCF6" w14:textId="77777777" w:rsidR="00E1116C" w:rsidRPr="00534603" w:rsidRDefault="00E1116C" w:rsidP="004B77D7">
            <w:pPr>
              <w:jc w:val="both"/>
              <w:rPr>
                <w:rFonts w:ascii="Times New Roman" w:hAnsi="Times New Roman" w:cs="Times New Roman"/>
                <w:sz w:val="24"/>
                <w:szCs w:val="24"/>
              </w:rPr>
            </w:pPr>
            <w:r w:rsidRPr="00534603">
              <w:rPr>
                <w:rFonts w:ascii="Times New Roman" w:hAnsi="Times New Roman" w:cs="Times New Roman"/>
                <w:sz w:val="24"/>
                <w:szCs w:val="24"/>
              </w:rPr>
              <w:t>20.063,84 kuna</w:t>
            </w:r>
            <w:r w:rsidR="0034520A" w:rsidRPr="00534603">
              <w:rPr>
                <w:rFonts w:ascii="Times New Roman" w:hAnsi="Times New Roman" w:cs="Times New Roman"/>
                <w:sz w:val="24"/>
                <w:szCs w:val="24"/>
              </w:rPr>
              <w:t xml:space="preserve"> – </w:t>
            </w:r>
            <w:r w:rsidR="00B25FAD">
              <w:rPr>
                <w:rFonts w:ascii="Times New Roman" w:hAnsi="Times New Roman" w:cs="Times New Roman"/>
                <w:sz w:val="24"/>
                <w:szCs w:val="24"/>
              </w:rPr>
              <w:t>redovna sredstva iz d</w:t>
            </w:r>
            <w:r w:rsidRPr="00534603">
              <w:rPr>
                <w:rFonts w:ascii="Times New Roman" w:hAnsi="Times New Roman" w:cs="Times New Roman"/>
                <w:sz w:val="24"/>
                <w:szCs w:val="24"/>
              </w:rPr>
              <w:t>ržavnog proračuna na pozicijama Pravosudne akademije</w:t>
            </w:r>
            <w:r w:rsidR="0034520A" w:rsidRPr="00534603">
              <w:rPr>
                <w:rFonts w:ascii="Times New Roman" w:hAnsi="Times New Roman" w:cs="Times New Roman"/>
                <w:sz w:val="24"/>
                <w:szCs w:val="24"/>
              </w:rPr>
              <w:t>.</w:t>
            </w:r>
          </w:p>
          <w:p w14:paraId="6D3BF226" w14:textId="77777777" w:rsidR="00E1116C" w:rsidRPr="00724D2A" w:rsidRDefault="00E1116C" w:rsidP="004B77D7">
            <w:pPr>
              <w:jc w:val="both"/>
              <w:rPr>
                <w:rFonts w:ascii="Times New Roman" w:hAnsi="Times New Roman" w:cs="Times New Roman"/>
                <w:sz w:val="24"/>
                <w:szCs w:val="24"/>
              </w:rPr>
            </w:pPr>
            <w:r w:rsidRPr="00724D2A">
              <w:rPr>
                <w:rFonts w:ascii="Times New Roman" w:hAnsi="Times New Roman" w:cs="Times New Roman"/>
                <w:sz w:val="24"/>
                <w:szCs w:val="24"/>
              </w:rPr>
              <w:t>Ministarstvo unutarnjih poslova – Policijska akademija</w:t>
            </w:r>
          </w:p>
          <w:p w14:paraId="2FC59484" w14:textId="77777777" w:rsidR="00781B4C" w:rsidRPr="00724D2A" w:rsidRDefault="0034520A" w:rsidP="004B77D7">
            <w:pPr>
              <w:jc w:val="both"/>
              <w:rPr>
                <w:rFonts w:ascii="Times New Roman" w:hAnsi="Times New Roman" w:cs="Times New Roman"/>
                <w:sz w:val="24"/>
                <w:szCs w:val="24"/>
              </w:rPr>
            </w:pPr>
            <w:r w:rsidRPr="00534603">
              <w:rPr>
                <w:rFonts w:ascii="Times New Roman" w:hAnsi="Times New Roman" w:cs="Times New Roman"/>
                <w:sz w:val="24"/>
                <w:szCs w:val="24"/>
              </w:rPr>
              <w:t>S</w:t>
            </w:r>
            <w:r w:rsidR="00E1116C" w:rsidRPr="00534603">
              <w:rPr>
                <w:rFonts w:ascii="Times New Roman" w:hAnsi="Times New Roman" w:cs="Times New Roman"/>
                <w:sz w:val="24"/>
                <w:szCs w:val="24"/>
              </w:rPr>
              <w:t>redstva osigurana u državnom proračunu z</w:t>
            </w:r>
            <w:r w:rsidRPr="00534603">
              <w:rPr>
                <w:rFonts w:ascii="Times New Roman" w:hAnsi="Times New Roman" w:cs="Times New Roman"/>
                <w:sz w:val="24"/>
                <w:szCs w:val="24"/>
              </w:rPr>
              <w:t xml:space="preserve">a 2017. i projekcijama za 2018. i </w:t>
            </w:r>
            <w:r w:rsidR="00E1116C" w:rsidRPr="00534603">
              <w:rPr>
                <w:rFonts w:ascii="Times New Roman" w:hAnsi="Times New Roman" w:cs="Times New Roman"/>
                <w:sz w:val="24"/>
                <w:szCs w:val="24"/>
              </w:rPr>
              <w:t>2019. godinu u okviru aktivnosti A553131</w:t>
            </w:r>
            <w:r w:rsidRPr="00534603">
              <w:rPr>
                <w:rFonts w:ascii="Times New Roman" w:hAnsi="Times New Roman" w:cs="Times New Roman"/>
                <w:sz w:val="24"/>
                <w:szCs w:val="24"/>
              </w:rPr>
              <w:t xml:space="preserve"> – </w:t>
            </w:r>
            <w:r w:rsidR="00E1116C" w:rsidRPr="00534603">
              <w:rPr>
                <w:rFonts w:ascii="Times New Roman" w:hAnsi="Times New Roman" w:cs="Times New Roman"/>
                <w:sz w:val="24"/>
                <w:szCs w:val="24"/>
              </w:rPr>
              <w:t>Administracija i upravljanje</w:t>
            </w:r>
            <w:r w:rsidR="00724D2A">
              <w:rPr>
                <w:rFonts w:ascii="Times New Roman" w:hAnsi="Times New Roman" w:cs="Times New Roman"/>
                <w:sz w:val="24"/>
                <w:szCs w:val="24"/>
              </w:rPr>
              <w:t>.</w:t>
            </w:r>
          </w:p>
          <w:p w14:paraId="49DF5768" w14:textId="77777777" w:rsidR="00781B4C" w:rsidRPr="00724D2A" w:rsidRDefault="00781B4C" w:rsidP="004B77D7">
            <w:pPr>
              <w:jc w:val="both"/>
              <w:rPr>
                <w:rFonts w:ascii="Times New Roman" w:hAnsi="Times New Roman" w:cs="Times New Roman"/>
                <w:sz w:val="24"/>
                <w:szCs w:val="24"/>
              </w:rPr>
            </w:pPr>
            <w:r w:rsidRPr="00724D2A">
              <w:rPr>
                <w:rFonts w:ascii="Times New Roman" w:hAnsi="Times New Roman" w:cs="Times New Roman"/>
                <w:sz w:val="24"/>
                <w:szCs w:val="24"/>
              </w:rPr>
              <w:t>Ured za ljudska prava i prava nacionalnih manjina</w:t>
            </w:r>
          </w:p>
          <w:p w14:paraId="18290740" w14:textId="77777777" w:rsidR="0045666B" w:rsidRPr="00534603" w:rsidRDefault="0045666B" w:rsidP="004B77D7">
            <w:pPr>
              <w:jc w:val="both"/>
              <w:rPr>
                <w:rFonts w:ascii="Times New Roman" w:hAnsi="Times New Roman" w:cs="Times New Roman"/>
                <w:sz w:val="24"/>
                <w:szCs w:val="24"/>
              </w:rPr>
            </w:pPr>
            <w:r w:rsidRPr="00534603">
              <w:rPr>
                <w:rFonts w:ascii="Times New Roman" w:hAnsi="Times New Roman" w:cs="Times New Roman"/>
                <w:sz w:val="24"/>
                <w:szCs w:val="24"/>
              </w:rPr>
              <w:t>5.747,28 k</w:t>
            </w:r>
            <w:r w:rsidR="00616065" w:rsidRPr="00534603">
              <w:rPr>
                <w:rFonts w:ascii="Times New Roman" w:hAnsi="Times New Roman" w:cs="Times New Roman"/>
                <w:sz w:val="24"/>
                <w:szCs w:val="24"/>
              </w:rPr>
              <w:t>u</w:t>
            </w:r>
            <w:r w:rsidRPr="00534603">
              <w:rPr>
                <w:rFonts w:ascii="Times New Roman" w:hAnsi="Times New Roman" w:cs="Times New Roman"/>
                <w:sz w:val="24"/>
                <w:szCs w:val="24"/>
              </w:rPr>
              <w:t>n</w:t>
            </w:r>
            <w:r w:rsidR="00616065" w:rsidRPr="00534603">
              <w:rPr>
                <w:rFonts w:ascii="Times New Roman" w:hAnsi="Times New Roman" w:cs="Times New Roman"/>
                <w:sz w:val="24"/>
                <w:szCs w:val="24"/>
              </w:rPr>
              <w:t>a</w:t>
            </w:r>
            <w:r w:rsidR="00B25FAD">
              <w:rPr>
                <w:rFonts w:ascii="Times New Roman" w:hAnsi="Times New Roman" w:cs="Times New Roman"/>
                <w:sz w:val="24"/>
                <w:szCs w:val="24"/>
              </w:rPr>
              <w:t>, d</w:t>
            </w:r>
            <w:r w:rsidR="00781B4C" w:rsidRPr="00534603">
              <w:rPr>
                <w:rFonts w:ascii="Times New Roman" w:hAnsi="Times New Roman" w:cs="Times New Roman"/>
                <w:sz w:val="24"/>
                <w:szCs w:val="24"/>
              </w:rPr>
              <w:t>ržavni proračun na pozicijama A513052</w:t>
            </w:r>
            <w:r w:rsidR="0034520A" w:rsidRPr="00534603">
              <w:rPr>
                <w:rFonts w:ascii="Times New Roman" w:hAnsi="Times New Roman" w:cs="Times New Roman"/>
                <w:sz w:val="24"/>
                <w:szCs w:val="24"/>
              </w:rPr>
              <w:t xml:space="preserve"> – </w:t>
            </w:r>
            <w:r w:rsidR="00781B4C" w:rsidRPr="00534603">
              <w:rPr>
                <w:rFonts w:ascii="Times New Roman" w:hAnsi="Times New Roman" w:cs="Times New Roman"/>
                <w:sz w:val="24"/>
                <w:szCs w:val="24"/>
              </w:rPr>
              <w:t>Nacionalni plan za borbu protiv diskriminacije i A513037</w:t>
            </w:r>
            <w:r w:rsidR="0034520A" w:rsidRPr="00534603">
              <w:rPr>
                <w:rFonts w:ascii="Times New Roman" w:hAnsi="Times New Roman" w:cs="Times New Roman"/>
                <w:sz w:val="24"/>
                <w:szCs w:val="24"/>
              </w:rPr>
              <w:t xml:space="preserve"> – </w:t>
            </w:r>
            <w:r w:rsidR="00781B4C" w:rsidRPr="00534603">
              <w:rPr>
                <w:rFonts w:ascii="Times New Roman" w:hAnsi="Times New Roman" w:cs="Times New Roman"/>
                <w:sz w:val="24"/>
                <w:szCs w:val="24"/>
              </w:rPr>
              <w:t>Potpora borbi protiv zločina iz mržnje</w:t>
            </w:r>
            <w:r w:rsidR="0034520A" w:rsidRPr="00534603">
              <w:rPr>
                <w:rFonts w:ascii="Times New Roman" w:hAnsi="Times New Roman" w:cs="Times New Roman"/>
                <w:sz w:val="24"/>
                <w:szCs w:val="24"/>
              </w:rPr>
              <w:t>.</w:t>
            </w:r>
          </w:p>
          <w:p w14:paraId="7907ED40" w14:textId="77777777" w:rsidR="00781B4C" w:rsidRPr="00724D2A" w:rsidRDefault="00781B4C" w:rsidP="004B77D7">
            <w:pPr>
              <w:jc w:val="both"/>
              <w:rPr>
                <w:rFonts w:ascii="Times New Roman" w:hAnsi="Times New Roman" w:cs="Times New Roman"/>
                <w:sz w:val="24"/>
                <w:szCs w:val="24"/>
              </w:rPr>
            </w:pPr>
            <w:r w:rsidRPr="00724D2A">
              <w:rPr>
                <w:rFonts w:ascii="Times New Roman" w:hAnsi="Times New Roman" w:cs="Times New Roman"/>
                <w:sz w:val="24"/>
                <w:szCs w:val="24"/>
              </w:rPr>
              <w:t xml:space="preserve">Hrvatska odvjetnička komora </w:t>
            </w:r>
          </w:p>
          <w:p w14:paraId="4025A9A2" w14:textId="77777777" w:rsidR="00E1116C" w:rsidRPr="00566A1B" w:rsidRDefault="0034520A" w:rsidP="004B77D7">
            <w:pPr>
              <w:jc w:val="both"/>
              <w:rPr>
                <w:rFonts w:ascii="Times New Roman" w:hAnsi="Times New Roman" w:cs="Times New Roman"/>
                <w:sz w:val="24"/>
                <w:szCs w:val="24"/>
              </w:rPr>
            </w:pPr>
            <w:r w:rsidRPr="00534603">
              <w:rPr>
                <w:rFonts w:ascii="Times New Roman" w:hAnsi="Times New Roman" w:cs="Times New Roman"/>
                <w:sz w:val="24"/>
                <w:szCs w:val="24"/>
              </w:rPr>
              <w:t>S</w:t>
            </w:r>
            <w:r w:rsidR="00781B4C" w:rsidRPr="00534603">
              <w:rPr>
                <w:rFonts w:ascii="Times New Roman" w:hAnsi="Times New Roman" w:cs="Times New Roman"/>
                <w:sz w:val="24"/>
                <w:szCs w:val="24"/>
              </w:rPr>
              <w:t>red</w:t>
            </w:r>
            <w:r w:rsidR="0045666B" w:rsidRPr="00534603">
              <w:rPr>
                <w:rFonts w:ascii="Times New Roman" w:hAnsi="Times New Roman" w:cs="Times New Roman"/>
                <w:sz w:val="24"/>
                <w:szCs w:val="24"/>
              </w:rPr>
              <w:t>stva iz proračuna Hrvatske odvjet</w:t>
            </w:r>
            <w:r w:rsidR="00781B4C" w:rsidRPr="00534603">
              <w:rPr>
                <w:rFonts w:ascii="Times New Roman" w:hAnsi="Times New Roman" w:cs="Times New Roman"/>
                <w:sz w:val="24"/>
                <w:szCs w:val="24"/>
              </w:rPr>
              <w:t>ničke komore</w:t>
            </w:r>
            <w:r w:rsidRPr="00534603">
              <w:rPr>
                <w:rFonts w:ascii="Times New Roman" w:hAnsi="Times New Roman" w:cs="Times New Roman"/>
                <w:sz w:val="24"/>
                <w:szCs w:val="24"/>
              </w:rPr>
              <w:t>.</w:t>
            </w:r>
          </w:p>
        </w:tc>
      </w:tr>
      <w:tr w:rsidR="003A0B0F" w:rsidRPr="00566A1B" w14:paraId="76713A90" w14:textId="77777777" w:rsidTr="00E1116C">
        <w:tc>
          <w:tcPr>
            <w:tcW w:w="2229" w:type="dxa"/>
            <w:vAlign w:val="center"/>
          </w:tcPr>
          <w:p w14:paraId="3E3617E7" w14:textId="77777777" w:rsidR="003A0B0F" w:rsidRPr="00566A1B" w:rsidRDefault="003A0B0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sidR="0025253B">
              <w:rPr>
                <w:rFonts w:ascii="Times New Roman" w:hAnsi="Times New Roman" w:cs="Times New Roman"/>
                <w:color w:val="000000"/>
                <w:sz w:val="24"/>
                <w:szCs w:val="24"/>
              </w:rPr>
              <w:t xml:space="preserve">   </w:t>
            </w:r>
          </w:p>
        </w:tc>
        <w:tc>
          <w:tcPr>
            <w:tcW w:w="6697" w:type="dxa"/>
            <w:vAlign w:val="center"/>
          </w:tcPr>
          <w:p w14:paraId="3C3FCB90" w14:textId="77777777" w:rsidR="003A0B0F" w:rsidRPr="00566A1B" w:rsidRDefault="007463B4" w:rsidP="004B77D7">
            <w:pPr>
              <w:jc w:val="both"/>
              <w:rPr>
                <w:rFonts w:ascii="Times New Roman" w:hAnsi="Times New Roman" w:cs="Times New Roman"/>
                <w:sz w:val="24"/>
                <w:szCs w:val="24"/>
              </w:rPr>
            </w:pPr>
            <w:r>
              <w:rPr>
                <w:rFonts w:ascii="Times New Roman" w:hAnsi="Times New Roman" w:cs="Times New Roman"/>
                <w:sz w:val="24"/>
                <w:szCs w:val="24"/>
              </w:rPr>
              <w:t xml:space="preserve">Mjera </w:t>
            </w:r>
            <w:r w:rsidR="00B57F48">
              <w:rPr>
                <w:rFonts w:ascii="Times New Roman" w:hAnsi="Times New Roman" w:cs="Times New Roman"/>
                <w:sz w:val="24"/>
                <w:szCs w:val="24"/>
              </w:rPr>
              <w:t>se provodi</w:t>
            </w:r>
            <w:r w:rsidR="0034520A">
              <w:rPr>
                <w:rFonts w:ascii="Times New Roman" w:hAnsi="Times New Roman" w:cs="Times New Roman"/>
                <w:sz w:val="24"/>
                <w:szCs w:val="24"/>
              </w:rPr>
              <w:t>.</w:t>
            </w:r>
            <w:r w:rsidR="00B57F48">
              <w:rPr>
                <w:rFonts w:ascii="Times New Roman" w:hAnsi="Times New Roman" w:cs="Times New Roman"/>
                <w:sz w:val="24"/>
                <w:szCs w:val="24"/>
              </w:rPr>
              <w:t xml:space="preserve"> </w:t>
            </w:r>
          </w:p>
        </w:tc>
      </w:tr>
      <w:tr w:rsidR="003A0B0F" w:rsidRPr="00566A1B" w14:paraId="17B6E105" w14:textId="77777777" w:rsidTr="00724D2A">
        <w:tc>
          <w:tcPr>
            <w:tcW w:w="2229" w:type="dxa"/>
          </w:tcPr>
          <w:p w14:paraId="70E08BB0" w14:textId="77777777" w:rsidR="003A0B0F" w:rsidRPr="00566A1B" w:rsidRDefault="007463B4" w:rsidP="00724D2A">
            <w:pPr>
              <w:rPr>
                <w:rFonts w:ascii="Times New Roman" w:hAnsi="Times New Roman" w:cs="Times New Roman"/>
                <w:color w:val="000000"/>
                <w:sz w:val="24"/>
                <w:szCs w:val="24"/>
              </w:rPr>
            </w:pPr>
            <w:r>
              <w:br w:type="page"/>
            </w:r>
            <w:r w:rsidR="003A0B0F" w:rsidRPr="00566A1B">
              <w:rPr>
                <w:rFonts w:ascii="Times New Roman" w:hAnsi="Times New Roman" w:cs="Times New Roman"/>
                <w:color w:val="000000"/>
                <w:sz w:val="24"/>
                <w:szCs w:val="24"/>
              </w:rPr>
              <w:t>POSTIGNUTI REZULTATI</w:t>
            </w:r>
          </w:p>
          <w:p w14:paraId="715BD5FF" w14:textId="77777777" w:rsidR="003A0B0F" w:rsidRPr="00566A1B" w:rsidRDefault="0025253B" w:rsidP="00724D2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697" w:type="dxa"/>
            <w:vAlign w:val="center"/>
          </w:tcPr>
          <w:p w14:paraId="6B2D899A" w14:textId="77777777" w:rsidR="007463B4" w:rsidRPr="00724D2A" w:rsidRDefault="00E1116C" w:rsidP="004B77D7">
            <w:pPr>
              <w:jc w:val="both"/>
              <w:rPr>
                <w:rFonts w:ascii="Times New Roman" w:hAnsi="Times New Roman" w:cs="Times New Roman"/>
                <w:sz w:val="24"/>
                <w:szCs w:val="24"/>
              </w:rPr>
            </w:pPr>
            <w:r w:rsidRPr="00724D2A">
              <w:rPr>
                <w:rFonts w:ascii="Times New Roman" w:hAnsi="Times New Roman" w:cs="Times New Roman"/>
                <w:sz w:val="24"/>
                <w:szCs w:val="24"/>
              </w:rPr>
              <w:t>Postignuti rezultati u 2017.</w:t>
            </w:r>
            <w:r w:rsidR="0034520A" w:rsidRPr="00724D2A">
              <w:rPr>
                <w:rFonts w:ascii="Times New Roman" w:hAnsi="Times New Roman" w:cs="Times New Roman"/>
                <w:sz w:val="24"/>
                <w:szCs w:val="24"/>
              </w:rPr>
              <w:t xml:space="preserve"> godini</w:t>
            </w:r>
            <w:r w:rsidRPr="00724D2A">
              <w:rPr>
                <w:rFonts w:ascii="Times New Roman" w:hAnsi="Times New Roman" w:cs="Times New Roman"/>
                <w:sz w:val="24"/>
                <w:szCs w:val="24"/>
              </w:rPr>
              <w:t xml:space="preserve"> </w:t>
            </w:r>
          </w:p>
          <w:p w14:paraId="4D04BD6C" w14:textId="77777777" w:rsidR="00E1116C" w:rsidRPr="00724D2A" w:rsidRDefault="00E1116C" w:rsidP="004B77D7">
            <w:pPr>
              <w:jc w:val="both"/>
              <w:rPr>
                <w:rFonts w:ascii="Times New Roman" w:hAnsi="Times New Roman" w:cs="Times New Roman"/>
                <w:sz w:val="24"/>
                <w:szCs w:val="24"/>
              </w:rPr>
            </w:pPr>
            <w:r w:rsidRPr="00724D2A">
              <w:rPr>
                <w:rFonts w:ascii="Times New Roman" w:hAnsi="Times New Roman" w:cs="Times New Roman"/>
                <w:sz w:val="24"/>
                <w:szCs w:val="24"/>
              </w:rPr>
              <w:t>Pravosudna akademija</w:t>
            </w:r>
          </w:p>
          <w:p w14:paraId="49E3C867" w14:textId="77777777" w:rsidR="003A0B0F" w:rsidRPr="00724D2A" w:rsidRDefault="003A0B0F" w:rsidP="004B77D7">
            <w:pPr>
              <w:jc w:val="both"/>
              <w:rPr>
                <w:rFonts w:ascii="Times New Roman" w:hAnsi="Times New Roman" w:cs="Times New Roman"/>
                <w:sz w:val="24"/>
                <w:szCs w:val="24"/>
              </w:rPr>
            </w:pPr>
            <w:r w:rsidRPr="00724D2A">
              <w:rPr>
                <w:rFonts w:ascii="Times New Roman" w:hAnsi="Times New Roman" w:cs="Times New Roman"/>
                <w:sz w:val="24"/>
                <w:szCs w:val="24"/>
              </w:rPr>
              <w:t>Održane su sljedeće aktivnosti na kojima je u širem smislu obrađena tema zločina iz mržnje i govora mržnje:</w:t>
            </w:r>
          </w:p>
          <w:p w14:paraId="428BEE09" w14:textId="77777777" w:rsidR="003A0B0F" w:rsidRPr="00724D2A" w:rsidRDefault="0034520A" w:rsidP="004B77D7">
            <w:pPr>
              <w:jc w:val="both"/>
              <w:rPr>
                <w:rFonts w:ascii="Times New Roman" w:hAnsi="Times New Roman" w:cs="Times New Roman"/>
                <w:sz w:val="24"/>
                <w:szCs w:val="24"/>
              </w:rPr>
            </w:pPr>
            <w:r w:rsidRPr="00724D2A">
              <w:rPr>
                <w:rFonts w:ascii="Times New Roman" w:hAnsi="Times New Roman" w:cs="Times New Roman"/>
                <w:sz w:val="24"/>
                <w:szCs w:val="24"/>
              </w:rPr>
              <w:t>–</w:t>
            </w:r>
            <w:r w:rsidR="003A0B0F" w:rsidRPr="00724D2A">
              <w:rPr>
                <w:rFonts w:ascii="Times New Roman" w:hAnsi="Times New Roman" w:cs="Times New Roman"/>
                <w:sz w:val="24"/>
                <w:szCs w:val="24"/>
              </w:rPr>
              <w:t xml:space="preserve"> sedam dvodnevnih radionica na temu „Odabrana pog</w:t>
            </w:r>
            <w:r w:rsidR="00E1116C" w:rsidRPr="00724D2A">
              <w:rPr>
                <w:rFonts w:ascii="Times New Roman" w:hAnsi="Times New Roman" w:cs="Times New Roman"/>
                <w:sz w:val="24"/>
                <w:szCs w:val="24"/>
              </w:rPr>
              <w:t xml:space="preserve">lavlja EKLJP  </w:t>
            </w:r>
            <w:r w:rsidRPr="00724D2A">
              <w:rPr>
                <w:rFonts w:ascii="Times New Roman" w:hAnsi="Times New Roman" w:cs="Times New Roman"/>
                <w:sz w:val="24"/>
                <w:szCs w:val="24"/>
              </w:rPr>
              <w:t>–</w:t>
            </w:r>
            <w:r w:rsidR="00E1116C" w:rsidRPr="00724D2A">
              <w:rPr>
                <w:rFonts w:ascii="Times New Roman" w:hAnsi="Times New Roman" w:cs="Times New Roman"/>
                <w:sz w:val="24"/>
                <w:szCs w:val="24"/>
              </w:rPr>
              <w:t xml:space="preserve"> </w:t>
            </w:r>
            <w:r w:rsidR="003A0B0F" w:rsidRPr="00724D2A">
              <w:rPr>
                <w:rFonts w:ascii="Times New Roman" w:hAnsi="Times New Roman" w:cs="Times New Roman"/>
                <w:sz w:val="24"/>
                <w:szCs w:val="24"/>
              </w:rPr>
              <w:t>kaznenopravni aspekt“ za suce i državne odvjetnike, odnosno zamjenike državnih odvjetnika kaznenih odje</w:t>
            </w:r>
            <w:r w:rsidRPr="00724D2A">
              <w:rPr>
                <w:rFonts w:ascii="Times New Roman" w:hAnsi="Times New Roman" w:cs="Times New Roman"/>
                <w:sz w:val="24"/>
                <w:szCs w:val="24"/>
              </w:rPr>
              <w:t>la županijske i općinske razine, ukupno 115 polaznika</w:t>
            </w:r>
            <w:r w:rsidR="003A0B0F" w:rsidRPr="00724D2A">
              <w:rPr>
                <w:rFonts w:ascii="Times New Roman" w:hAnsi="Times New Roman" w:cs="Times New Roman"/>
                <w:sz w:val="24"/>
                <w:szCs w:val="24"/>
              </w:rPr>
              <w:t xml:space="preserve">  </w:t>
            </w:r>
          </w:p>
          <w:p w14:paraId="0D37A836" w14:textId="77777777" w:rsidR="00E1116C" w:rsidRPr="00724D2A" w:rsidRDefault="0034520A" w:rsidP="004B77D7">
            <w:pPr>
              <w:jc w:val="both"/>
              <w:rPr>
                <w:rFonts w:ascii="Times New Roman" w:hAnsi="Times New Roman" w:cs="Times New Roman"/>
                <w:sz w:val="24"/>
                <w:szCs w:val="24"/>
              </w:rPr>
            </w:pPr>
            <w:r w:rsidRPr="00724D2A">
              <w:rPr>
                <w:rFonts w:ascii="Times New Roman" w:hAnsi="Times New Roman" w:cs="Times New Roman"/>
                <w:sz w:val="24"/>
                <w:szCs w:val="24"/>
              </w:rPr>
              <w:t>–</w:t>
            </w:r>
            <w:r w:rsidR="003A0B0F" w:rsidRPr="00724D2A">
              <w:rPr>
                <w:rFonts w:ascii="Times New Roman" w:hAnsi="Times New Roman" w:cs="Times New Roman"/>
                <w:sz w:val="24"/>
                <w:szCs w:val="24"/>
              </w:rPr>
              <w:t xml:space="preserve"> tri jednodnevna seminara na temu „Ravnopravnost spolova u pravu EU i njeg</w:t>
            </w:r>
            <w:r w:rsidRPr="00724D2A">
              <w:rPr>
                <w:rFonts w:ascii="Times New Roman" w:hAnsi="Times New Roman" w:cs="Times New Roman"/>
                <w:sz w:val="24"/>
                <w:szCs w:val="24"/>
              </w:rPr>
              <w:t>ova primjena u RH“ u suradnji s</w:t>
            </w:r>
            <w:r w:rsidR="003A0B0F" w:rsidRPr="00724D2A">
              <w:rPr>
                <w:rFonts w:ascii="Times New Roman" w:hAnsi="Times New Roman" w:cs="Times New Roman"/>
                <w:sz w:val="24"/>
                <w:szCs w:val="24"/>
              </w:rPr>
              <w:t xml:space="preserve"> Uredom za ravnopravnost spolova Vlade Republike Hrvatske, na kojima je </w:t>
            </w:r>
            <w:r w:rsidRPr="00724D2A">
              <w:rPr>
                <w:rFonts w:ascii="Times New Roman" w:hAnsi="Times New Roman" w:cs="Times New Roman"/>
                <w:sz w:val="24"/>
                <w:szCs w:val="24"/>
              </w:rPr>
              <w:t>sudjelovalo ukupno 50 polaznika;</w:t>
            </w:r>
            <w:r w:rsidR="003A0B0F" w:rsidRPr="00724D2A">
              <w:rPr>
                <w:rFonts w:ascii="Times New Roman" w:hAnsi="Times New Roman" w:cs="Times New Roman"/>
                <w:sz w:val="24"/>
                <w:szCs w:val="24"/>
              </w:rPr>
              <w:t xml:space="preserve"> ciljna skupina: suci građanskih, kaznenih i prekršajnih sudova.</w:t>
            </w:r>
          </w:p>
          <w:p w14:paraId="2B3CEA66" w14:textId="77777777" w:rsidR="00E1116C" w:rsidRPr="00724D2A" w:rsidRDefault="00E1116C" w:rsidP="004B77D7">
            <w:pPr>
              <w:jc w:val="both"/>
              <w:rPr>
                <w:rFonts w:ascii="Times New Roman" w:hAnsi="Times New Roman" w:cs="Times New Roman"/>
                <w:sz w:val="24"/>
                <w:szCs w:val="24"/>
              </w:rPr>
            </w:pPr>
            <w:r w:rsidRPr="00724D2A">
              <w:rPr>
                <w:rFonts w:ascii="Times New Roman" w:hAnsi="Times New Roman" w:cs="Times New Roman"/>
                <w:sz w:val="24"/>
                <w:szCs w:val="24"/>
              </w:rPr>
              <w:t>Ministarstvo unutarnjih poslova – Policijska akademija</w:t>
            </w:r>
          </w:p>
          <w:p w14:paraId="5AF9092B" w14:textId="77777777" w:rsidR="00781B4C" w:rsidRPr="00566A1B" w:rsidRDefault="00496F33" w:rsidP="004B77D7">
            <w:pPr>
              <w:jc w:val="both"/>
              <w:rPr>
                <w:rFonts w:ascii="Times New Roman" w:eastAsia="Calibri" w:hAnsi="Times New Roman" w:cs="Times New Roman"/>
                <w:spacing w:val="-1"/>
                <w:sz w:val="24"/>
                <w:szCs w:val="24"/>
                <w:lang w:eastAsia="hr-HR"/>
              </w:rPr>
            </w:pPr>
            <w:r>
              <w:rPr>
                <w:rFonts w:ascii="Times New Roman" w:eastAsia="Calibri" w:hAnsi="Times New Roman" w:cs="Times New Roman"/>
                <w:spacing w:val="-1"/>
                <w:sz w:val="24"/>
                <w:szCs w:val="24"/>
                <w:lang w:eastAsia="hr-HR"/>
              </w:rPr>
              <w:t xml:space="preserve">Na </w:t>
            </w:r>
            <w:r w:rsidR="0034520A">
              <w:rPr>
                <w:rFonts w:ascii="Times New Roman" w:eastAsia="Calibri" w:hAnsi="Times New Roman" w:cs="Times New Roman"/>
                <w:spacing w:val="-1"/>
                <w:sz w:val="24"/>
                <w:szCs w:val="24"/>
                <w:lang w:eastAsia="hr-HR"/>
              </w:rPr>
              <w:t>pet</w:t>
            </w:r>
            <w:r>
              <w:rPr>
                <w:rFonts w:ascii="Times New Roman" w:eastAsia="Calibri" w:hAnsi="Times New Roman" w:cs="Times New Roman"/>
                <w:spacing w:val="-1"/>
                <w:sz w:val="24"/>
                <w:szCs w:val="24"/>
                <w:lang w:eastAsia="hr-HR"/>
              </w:rPr>
              <w:t xml:space="preserve"> provedenih tečaja</w:t>
            </w:r>
            <w:r w:rsidR="00781B4C" w:rsidRPr="00566A1B">
              <w:rPr>
                <w:rFonts w:ascii="Times New Roman" w:eastAsia="Calibri" w:hAnsi="Times New Roman" w:cs="Times New Roman"/>
                <w:spacing w:val="-1"/>
                <w:sz w:val="24"/>
                <w:szCs w:val="24"/>
                <w:lang w:eastAsia="hr-HR"/>
              </w:rPr>
              <w:t xml:space="preserve"> granične policije održan je kolegij na temu zločina iz m</w:t>
            </w:r>
            <w:r w:rsidR="0034520A">
              <w:rPr>
                <w:rFonts w:ascii="Times New Roman" w:eastAsia="Calibri" w:hAnsi="Times New Roman" w:cs="Times New Roman"/>
                <w:spacing w:val="-1"/>
                <w:sz w:val="24"/>
                <w:szCs w:val="24"/>
                <w:lang w:eastAsia="hr-HR"/>
              </w:rPr>
              <w:t>ržnje (u trajanju od tri sata),</w:t>
            </w:r>
            <w:r w:rsidR="00781B4C" w:rsidRPr="00566A1B">
              <w:rPr>
                <w:rFonts w:ascii="Times New Roman" w:eastAsia="Calibri" w:hAnsi="Times New Roman" w:cs="Times New Roman"/>
                <w:spacing w:val="-1"/>
                <w:sz w:val="24"/>
                <w:szCs w:val="24"/>
                <w:lang w:eastAsia="hr-HR"/>
              </w:rPr>
              <w:t xml:space="preserve"> za ukupno 298 policijsk</w:t>
            </w:r>
            <w:r w:rsidR="0034520A">
              <w:rPr>
                <w:rFonts w:ascii="Times New Roman" w:eastAsia="Calibri" w:hAnsi="Times New Roman" w:cs="Times New Roman"/>
                <w:spacing w:val="-1"/>
                <w:sz w:val="24"/>
                <w:szCs w:val="24"/>
                <w:lang w:eastAsia="hr-HR"/>
              </w:rPr>
              <w:t>ih službenika/ica</w:t>
            </w:r>
            <w:r w:rsidR="00781B4C" w:rsidRPr="00566A1B">
              <w:rPr>
                <w:rFonts w:ascii="Times New Roman" w:eastAsia="Calibri" w:hAnsi="Times New Roman" w:cs="Times New Roman"/>
                <w:spacing w:val="-1"/>
                <w:sz w:val="24"/>
                <w:szCs w:val="24"/>
                <w:lang w:eastAsia="hr-HR"/>
              </w:rPr>
              <w:t>.</w:t>
            </w:r>
          </w:p>
          <w:p w14:paraId="1EE1A6B7" w14:textId="77777777" w:rsidR="00781B4C" w:rsidRPr="00724D2A" w:rsidRDefault="00781B4C" w:rsidP="004B77D7">
            <w:pPr>
              <w:jc w:val="both"/>
              <w:rPr>
                <w:rFonts w:ascii="Times New Roman" w:eastAsia="Calibri" w:hAnsi="Times New Roman" w:cs="Times New Roman"/>
                <w:bCs/>
                <w:spacing w:val="-1"/>
                <w:sz w:val="24"/>
                <w:szCs w:val="24"/>
                <w:lang w:eastAsia="hr-HR"/>
              </w:rPr>
            </w:pPr>
            <w:r w:rsidRPr="00566A1B">
              <w:rPr>
                <w:rFonts w:ascii="Times New Roman" w:eastAsia="Calibri" w:hAnsi="Times New Roman" w:cs="Times New Roman"/>
                <w:bCs/>
                <w:spacing w:val="-1"/>
                <w:sz w:val="24"/>
                <w:szCs w:val="24"/>
                <w:lang w:eastAsia="hr-HR"/>
              </w:rPr>
              <w:t xml:space="preserve">Na Policijskoj akademiji je od </w:t>
            </w:r>
            <w:r w:rsidR="0034520A">
              <w:rPr>
                <w:rFonts w:ascii="Times New Roman" w:eastAsia="Calibri" w:hAnsi="Times New Roman" w:cs="Times New Roman"/>
                <w:bCs/>
                <w:spacing w:val="-1"/>
                <w:sz w:val="24"/>
                <w:szCs w:val="24"/>
                <w:lang w:eastAsia="hr-HR"/>
              </w:rPr>
              <w:t xml:space="preserve">2. do </w:t>
            </w:r>
            <w:r w:rsidRPr="00566A1B">
              <w:rPr>
                <w:rFonts w:ascii="Times New Roman" w:eastAsia="Calibri" w:hAnsi="Times New Roman" w:cs="Times New Roman"/>
                <w:bCs/>
                <w:spacing w:val="-1"/>
                <w:sz w:val="24"/>
                <w:szCs w:val="24"/>
                <w:lang w:eastAsia="hr-HR"/>
              </w:rPr>
              <w:t>5. srpnja proved</w:t>
            </w:r>
            <w:r w:rsidR="0034520A">
              <w:rPr>
                <w:rFonts w:ascii="Times New Roman" w:eastAsia="Calibri" w:hAnsi="Times New Roman" w:cs="Times New Roman"/>
                <w:bCs/>
                <w:spacing w:val="-1"/>
                <w:sz w:val="24"/>
                <w:szCs w:val="24"/>
                <w:lang w:eastAsia="hr-HR"/>
              </w:rPr>
              <w:t xml:space="preserve">en je CEPOL tečaj </w:t>
            </w:r>
            <w:r w:rsidR="0034520A" w:rsidRPr="0034520A">
              <w:rPr>
                <w:rFonts w:ascii="Times New Roman" w:eastAsia="Calibri" w:hAnsi="Times New Roman" w:cs="Times New Roman"/>
                <w:bCs/>
                <w:i/>
                <w:spacing w:val="-1"/>
                <w:sz w:val="24"/>
                <w:szCs w:val="24"/>
                <w:lang w:eastAsia="hr-HR"/>
              </w:rPr>
              <w:t>Hate Crimes</w:t>
            </w:r>
            <w:r w:rsidR="0034520A">
              <w:rPr>
                <w:rFonts w:ascii="Times New Roman" w:eastAsia="Calibri" w:hAnsi="Times New Roman" w:cs="Times New Roman"/>
                <w:bCs/>
                <w:spacing w:val="-1"/>
                <w:sz w:val="24"/>
                <w:szCs w:val="24"/>
                <w:lang w:eastAsia="hr-HR"/>
              </w:rPr>
              <w:t>,</w:t>
            </w:r>
            <w:r w:rsidRPr="00566A1B">
              <w:rPr>
                <w:rFonts w:ascii="Times New Roman" w:eastAsia="Calibri" w:hAnsi="Times New Roman" w:cs="Times New Roman"/>
                <w:bCs/>
                <w:spacing w:val="-1"/>
                <w:sz w:val="24"/>
                <w:szCs w:val="24"/>
                <w:lang w:eastAsia="hr-HR"/>
              </w:rPr>
              <w:t xml:space="preserve"> na kojem su sudjelovala 34 policijska službenika iz država članica Europske unije, Danske i Turske.</w:t>
            </w:r>
            <w:r w:rsidR="00724D2A">
              <w:rPr>
                <w:rFonts w:ascii="Times New Roman" w:eastAsia="Calibri" w:hAnsi="Times New Roman" w:cs="Times New Roman"/>
                <w:bCs/>
                <w:spacing w:val="-1"/>
                <w:sz w:val="24"/>
                <w:szCs w:val="24"/>
                <w:lang w:eastAsia="hr-HR"/>
              </w:rPr>
              <w:t xml:space="preserve">   </w:t>
            </w:r>
          </w:p>
          <w:p w14:paraId="51C58A21" w14:textId="77777777" w:rsidR="00781B4C" w:rsidRPr="00566A1B" w:rsidRDefault="00781B4C" w:rsidP="004B77D7">
            <w:pPr>
              <w:contextualSpacing/>
              <w:jc w:val="both"/>
              <w:rPr>
                <w:rFonts w:ascii="Times New Roman" w:eastAsia="Calibri" w:hAnsi="Times New Roman" w:cs="Times New Roman"/>
                <w:sz w:val="24"/>
                <w:szCs w:val="24"/>
              </w:rPr>
            </w:pPr>
            <w:r w:rsidRPr="00724D2A">
              <w:rPr>
                <w:rFonts w:ascii="Times New Roman" w:eastAsia="Calibri" w:hAnsi="Times New Roman" w:cs="Times New Roman"/>
                <w:sz w:val="24"/>
                <w:szCs w:val="24"/>
                <w:lang w:eastAsia="hr-HR"/>
              </w:rPr>
              <w:t>Na Visokoj policijskoj školi</w:t>
            </w:r>
            <w:r w:rsidRPr="00724D2A">
              <w:rPr>
                <w:rFonts w:ascii="Times New Roman" w:eastAsia="Calibri" w:hAnsi="Times New Roman" w:cs="Times New Roman"/>
                <w:sz w:val="24"/>
                <w:szCs w:val="24"/>
              </w:rPr>
              <w:t xml:space="preserve"> na Stručnom</w:t>
            </w:r>
            <w:r w:rsidRPr="00566A1B">
              <w:rPr>
                <w:rFonts w:ascii="Times New Roman" w:eastAsia="Calibri" w:hAnsi="Times New Roman" w:cs="Times New Roman"/>
                <w:sz w:val="24"/>
                <w:szCs w:val="24"/>
              </w:rPr>
              <w:t xml:space="preserve"> studiju </w:t>
            </w:r>
            <w:r w:rsidR="0034520A">
              <w:rPr>
                <w:rFonts w:ascii="Times New Roman" w:eastAsia="Calibri" w:hAnsi="Times New Roman" w:cs="Times New Roman"/>
                <w:sz w:val="24"/>
                <w:szCs w:val="24"/>
              </w:rPr>
              <w:t>k</w:t>
            </w:r>
            <w:r w:rsidRPr="00566A1B">
              <w:rPr>
                <w:rFonts w:ascii="Times New Roman" w:eastAsia="Calibri" w:hAnsi="Times New Roman" w:cs="Times New Roman"/>
                <w:sz w:val="24"/>
                <w:szCs w:val="24"/>
              </w:rPr>
              <w:t>riminalistik</w:t>
            </w:r>
            <w:r w:rsidR="0034520A">
              <w:rPr>
                <w:rFonts w:ascii="Times New Roman" w:eastAsia="Calibri" w:hAnsi="Times New Roman" w:cs="Times New Roman"/>
                <w:sz w:val="24"/>
                <w:szCs w:val="24"/>
              </w:rPr>
              <w:t>e</w:t>
            </w:r>
            <w:r w:rsidRPr="00566A1B">
              <w:rPr>
                <w:rFonts w:ascii="Times New Roman" w:eastAsia="Calibri" w:hAnsi="Times New Roman" w:cs="Times New Roman"/>
                <w:sz w:val="24"/>
                <w:szCs w:val="24"/>
              </w:rPr>
              <w:t xml:space="preserve">  iz kolegija Kazneno pravo izučava se </w:t>
            </w:r>
            <w:r w:rsidR="007E1AAA">
              <w:rPr>
                <w:rFonts w:ascii="Times New Roman" w:eastAsia="Calibri" w:hAnsi="Times New Roman" w:cs="Times New Roman"/>
                <w:sz w:val="24"/>
                <w:szCs w:val="24"/>
              </w:rPr>
              <w:t>z</w:t>
            </w:r>
            <w:r w:rsidRPr="00566A1B">
              <w:rPr>
                <w:rFonts w:ascii="Times New Roman" w:eastAsia="Calibri" w:hAnsi="Times New Roman" w:cs="Times New Roman"/>
                <w:sz w:val="24"/>
                <w:szCs w:val="24"/>
              </w:rPr>
              <w:t xml:space="preserve">ločin iz mržnje kao tematska jedinica. Također iz kolegija Kriminalistička psihologija izučava se psihološki koncept  zločina </w:t>
            </w:r>
            <w:r w:rsidR="00724D2A">
              <w:rPr>
                <w:rFonts w:ascii="Times New Roman" w:eastAsia="Calibri" w:hAnsi="Times New Roman" w:cs="Times New Roman"/>
                <w:sz w:val="24"/>
                <w:szCs w:val="24"/>
              </w:rPr>
              <w:t>iz mržnje.</w:t>
            </w:r>
          </w:p>
          <w:p w14:paraId="2250F10D" w14:textId="77777777" w:rsidR="00781B4C" w:rsidRPr="00724D2A" w:rsidRDefault="00781B4C" w:rsidP="004B77D7">
            <w:pPr>
              <w:jc w:val="both"/>
              <w:rPr>
                <w:rFonts w:ascii="Times New Roman" w:eastAsia="Calibri" w:hAnsi="Times New Roman" w:cs="Times New Roman"/>
                <w:sz w:val="24"/>
                <w:szCs w:val="24"/>
                <w:lang w:eastAsia="hr-HR"/>
              </w:rPr>
            </w:pPr>
            <w:r w:rsidRPr="00566A1B">
              <w:rPr>
                <w:rFonts w:ascii="Times New Roman" w:eastAsia="Calibri" w:hAnsi="Times New Roman" w:cs="Times New Roman"/>
                <w:sz w:val="24"/>
                <w:szCs w:val="24"/>
                <w:lang w:eastAsia="hr-HR"/>
              </w:rPr>
              <w:t xml:space="preserve">U okviru Stručnog studija </w:t>
            </w:r>
            <w:r w:rsidR="007E1AAA">
              <w:rPr>
                <w:rFonts w:ascii="Times New Roman" w:eastAsia="Calibri" w:hAnsi="Times New Roman" w:cs="Times New Roman"/>
                <w:sz w:val="24"/>
                <w:szCs w:val="24"/>
                <w:lang w:eastAsia="hr-HR"/>
              </w:rPr>
              <w:t>k</w:t>
            </w:r>
            <w:r w:rsidRPr="00566A1B">
              <w:rPr>
                <w:rFonts w:ascii="Times New Roman" w:eastAsia="Calibri" w:hAnsi="Times New Roman" w:cs="Times New Roman"/>
                <w:sz w:val="24"/>
                <w:szCs w:val="24"/>
                <w:lang w:eastAsia="hr-HR"/>
              </w:rPr>
              <w:t>riminalistik</w:t>
            </w:r>
            <w:r w:rsidR="007E1AAA">
              <w:rPr>
                <w:rFonts w:ascii="Times New Roman" w:eastAsia="Calibri" w:hAnsi="Times New Roman" w:cs="Times New Roman"/>
                <w:sz w:val="24"/>
                <w:szCs w:val="24"/>
                <w:lang w:eastAsia="hr-HR"/>
              </w:rPr>
              <w:t>e</w:t>
            </w:r>
            <w:r w:rsidRPr="00566A1B">
              <w:rPr>
                <w:rFonts w:ascii="Times New Roman" w:eastAsia="Calibri" w:hAnsi="Times New Roman" w:cs="Times New Roman"/>
                <w:sz w:val="24"/>
                <w:szCs w:val="24"/>
                <w:lang w:eastAsia="hr-HR"/>
              </w:rPr>
              <w:t xml:space="preserve"> na kolegiju Psihopatologija i po</w:t>
            </w:r>
            <w:r w:rsidR="007E1AAA">
              <w:rPr>
                <w:rFonts w:ascii="Times New Roman" w:eastAsia="Calibri" w:hAnsi="Times New Roman" w:cs="Times New Roman"/>
                <w:sz w:val="24"/>
                <w:szCs w:val="24"/>
                <w:lang w:eastAsia="hr-HR"/>
              </w:rPr>
              <w:t>stupanje policije na 2. godini</w:t>
            </w:r>
            <w:r w:rsidRPr="00566A1B">
              <w:rPr>
                <w:rFonts w:ascii="Times New Roman" w:eastAsia="Calibri" w:hAnsi="Times New Roman" w:cs="Times New Roman"/>
                <w:sz w:val="24"/>
                <w:szCs w:val="24"/>
                <w:lang w:eastAsia="hr-HR"/>
              </w:rPr>
              <w:t xml:space="preserve"> </w:t>
            </w:r>
            <w:r w:rsidR="007E1AAA" w:rsidRPr="00566A1B">
              <w:rPr>
                <w:rFonts w:ascii="Times New Roman" w:eastAsia="Calibri" w:hAnsi="Times New Roman" w:cs="Times New Roman"/>
                <w:sz w:val="24"/>
                <w:szCs w:val="24"/>
                <w:lang w:eastAsia="hr-HR"/>
              </w:rPr>
              <w:t>a</w:t>
            </w:r>
            <w:r w:rsidR="007E1AAA">
              <w:rPr>
                <w:rFonts w:ascii="Times New Roman" w:eastAsia="Calibri" w:hAnsi="Times New Roman" w:cs="Times New Roman"/>
                <w:sz w:val="24"/>
                <w:szCs w:val="24"/>
                <w:lang w:eastAsia="hr-HR"/>
              </w:rPr>
              <w:t>nalizama</w:t>
            </w:r>
            <w:r w:rsidR="007E1AAA" w:rsidRPr="00566A1B">
              <w:rPr>
                <w:rFonts w:ascii="Times New Roman" w:eastAsia="Calibri" w:hAnsi="Times New Roman" w:cs="Times New Roman"/>
                <w:sz w:val="24"/>
                <w:szCs w:val="24"/>
                <w:lang w:eastAsia="hr-HR"/>
              </w:rPr>
              <w:t xml:space="preserve"> stvarnih događaja </w:t>
            </w:r>
            <w:r w:rsidRPr="00566A1B">
              <w:rPr>
                <w:rFonts w:ascii="Times New Roman" w:eastAsia="Calibri" w:hAnsi="Times New Roman" w:cs="Times New Roman"/>
                <w:sz w:val="24"/>
                <w:szCs w:val="24"/>
                <w:lang w:eastAsia="hr-HR"/>
              </w:rPr>
              <w:t xml:space="preserve">stječu se znanja i vještine u vezi </w:t>
            </w:r>
            <w:r w:rsidR="007E1AAA">
              <w:rPr>
                <w:rFonts w:ascii="Times New Roman" w:eastAsia="Calibri" w:hAnsi="Times New Roman" w:cs="Times New Roman"/>
                <w:sz w:val="24"/>
                <w:szCs w:val="24"/>
                <w:lang w:eastAsia="hr-HR"/>
              </w:rPr>
              <w:t xml:space="preserve">s </w:t>
            </w:r>
            <w:r w:rsidRPr="00566A1B">
              <w:rPr>
                <w:rFonts w:ascii="Times New Roman" w:eastAsia="Calibri" w:hAnsi="Times New Roman" w:cs="Times New Roman"/>
                <w:sz w:val="24"/>
                <w:szCs w:val="24"/>
                <w:lang w:eastAsia="hr-HR"/>
              </w:rPr>
              <w:t>obazriv</w:t>
            </w:r>
            <w:r w:rsidR="007E1AAA">
              <w:rPr>
                <w:rFonts w:ascii="Times New Roman" w:eastAsia="Calibri" w:hAnsi="Times New Roman" w:cs="Times New Roman"/>
                <w:sz w:val="24"/>
                <w:szCs w:val="24"/>
                <w:lang w:eastAsia="hr-HR"/>
              </w:rPr>
              <w:t>im</w:t>
            </w:r>
            <w:r w:rsidRPr="00566A1B">
              <w:rPr>
                <w:rFonts w:ascii="Times New Roman" w:eastAsia="Calibri" w:hAnsi="Times New Roman" w:cs="Times New Roman"/>
                <w:sz w:val="24"/>
                <w:szCs w:val="24"/>
                <w:lang w:eastAsia="hr-HR"/>
              </w:rPr>
              <w:t xml:space="preserve"> postupanj</w:t>
            </w:r>
            <w:r w:rsidR="007E1AAA">
              <w:rPr>
                <w:rFonts w:ascii="Times New Roman" w:eastAsia="Calibri" w:hAnsi="Times New Roman" w:cs="Times New Roman"/>
                <w:sz w:val="24"/>
                <w:szCs w:val="24"/>
                <w:lang w:eastAsia="hr-HR"/>
              </w:rPr>
              <w:t>em</w:t>
            </w:r>
            <w:r w:rsidRPr="00566A1B">
              <w:rPr>
                <w:rFonts w:ascii="Times New Roman" w:eastAsia="Calibri" w:hAnsi="Times New Roman" w:cs="Times New Roman"/>
                <w:sz w:val="24"/>
                <w:szCs w:val="24"/>
                <w:lang w:eastAsia="hr-HR"/>
              </w:rPr>
              <w:t xml:space="preserve"> pre</w:t>
            </w:r>
            <w:r w:rsidR="007E1AAA">
              <w:rPr>
                <w:rFonts w:ascii="Times New Roman" w:eastAsia="Calibri" w:hAnsi="Times New Roman" w:cs="Times New Roman"/>
                <w:sz w:val="24"/>
                <w:szCs w:val="24"/>
                <w:lang w:eastAsia="hr-HR"/>
              </w:rPr>
              <w:t>ma osobama s duševnim smetnjama</w:t>
            </w:r>
            <w:r w:rsidRPr="00566A1B">
              <w:rPr>
                <w:rFonts w:ascii="Times New Roman" w:eastAsia="Calibri" w:hAnsi="Times New Roman" w:cs="Times New Roman"/>
                <w:sz w:val="24"/>
                <w:szCs w:val="24"/>
                <w:lang w:eastAsia="hr-HR"/>
              </w:rPr>
              <w:t>.  Također</w:t>
            </w:r>
            <w:r w:rsidR="00FC7EE2">
              <w:rPr>
                <w:rFonts w:ascii="Times New Roman" w:eastAsia="Calibri" w:hAnsi="Times New Roman" w:cs="Times New Roman"/>
                <w:sz w:val="24"/>
                <w:szCs w:val="24"/>
                <w:lang w:eastAsia="hr-HR"/>
              </w:rPr>
              <w:t>,</w:t>
            </w:r>
            <w:r w:rsidRPr="00566A1B">
              <w:rPr>
                <w:rFonts w:ascii="Times New Roman" w:eastAsia="Calibri" w:hAnsi="Times New Roman" w:cs="Times New Roman"/>
                <w:sz w:val="24"/>
                <w:szCs w:val="24"/>
                <w:lang w:eastAsia="hr-HR"/>
              </w:rPr>
              <w:t xml:space="preserve"> u okviru kole</w:t>
            </w:r>
            <w:r w:rsidR="00FC7EE2">
              <w:rPr>
                <w:rFonts w:ascii="Times New Roman" w:eastAsia="Calibri" w:hAnsi="Times New Roman" w:cs="Times New Roman"/>
                <w:sz w:val="24"/>
                <w:szCs w:val="24"/>
                <w:lang w:eastAsia="hr-HR"/>
              </w:rPr>
              <w:t>gija Policijske ovlasti</w:t>
            </w:r>
            <w:r w:rsidRPr="00566A1B">
              <w:rPr>
                <w:rFonts w:ascii="Times New Roman" w:eastAsia="Calibri" w:hAnsi="Times New Roman" w:cs="Times New Roman"/>
                <w:sz w:val="24"/>
                <w:szCs w:val="24"/>
                <w:lang w:eastAsia="hr-HR"/>
              </w:rPr>
              <w:t xml:space="preserve"> policijski službenici</w:t>
            </w:r>
            <w:r w:rsidR="00FC7EE2">
              <w:rPr>
                <w:rFonts w:ascii="Times New Roman" w:eastAsia="Calibri" w:hAnsi="Times New Roman" w:cs="Times New Roman"/>
                <w:sz w:val="24"/>
                <w:szCs w:val="24"/>
                <w:lang w:eastAsia="hr-HR"/>
              </w:rPr>
              <w:t xml:space="preserve"> </w:t>
            </w:r>
            <w:r w:rsidRPr="00566A1B">
              <w:rPr>
                <w:rFonts w:ascii="Times New Roman" w:eastAsia="Calibri" w:hAnsi="Times New Roman" w:cs="Times New Roman"/>
                <w:sz w:val="24"/>
                <w:szCs w:val="24"/>
                <w:lang w:eastAsia="hr-HR"/>
              </w:rPr>
              <w:t>/</w:t>
            </w:r>
            <w:r w:rsidR="00FC7EE2">
              <w:rPr>
                <w:rFonts w:ascii="Times New Roman" w:eastAsia="Calibri" w:hAnsi="Times New Roman" w:cs="Times New Roman"/>
                <w:sz w:val="24"/>
                <w:szCs w:val="24"/>
                <w:lang w:eastAsia="hr-HR"/>
              </w:rPr>
              <w:t xml:space="preserve"> studenti uče i izučavaju</w:t>
            </w:r>
            <w:r w:rsidRPr="00566A1B">
              <w:rPr>
                <w:rFonts w:ascii="Times New Roman" w:eastAsia="Calibri" w:hAnsi="Times New Roman" w:cs="Times New Roman"/>
                <w:sz w:val="24"/>
                <w:szCs w:val="24"/>
                <w:lang w:eastAsia="hr-HR"/>
              </w:rPr>
              <w:t xml:space="preserve"> kroz </w:t>
            </w:r>
            <w:r w:rsidR="00FC7EE2">
              <w:rPr>
                <w:rFonts w:ascii="Times New Roman" w:eastAsia="Calibri" w:hAnsi="Times New Roman" w:cs="Times New Roman"/>
                <w:sz w:val="24"/>
                <w:szCs w:val="24"/>
                <w:lang w:eastAsia="hr-HR"/>
              </w:rPr>
              <w:t>analize slučajeva te</w:t>
            </w:r>
            <w:r w:rsidRPr="00566A1B">
              <w:rPr>
                <w:rFonts w:ascii="Times New Roman" w:eastAsia="Calibri" w:hAnsi="Times New Roman" w:cs="Times New Roman"/>
                <w:sz w:val="24"/>
                <w:szCs w:val="24"/>
                <w:lang w:eastAsia="hr-HR"/>
              </w:rPr>
              <w:t xml:space="preserve"> postupanje policije prema osobama s duševnim smetnjama. Broj stu</w:t>
            </w:r>
            <w:r w:rsidR="00E54EFD">
              <w:rPr>
                <w:rFonts w:ascii="Times New Roman" w:eastAsia="Calibri" w:hAnsi="Times New Roman" w:cs="Times New Roman"/>
                <w:sz w:val="24"/>
                <w:szCs w:val="24"/>
                <w:lang w:eastAsia="hr-HR"/>
              </w:rPr>
              <w:t>denata u akademskoj godini 2017/</w:t>
            </w:r>
            <w:r w:rsidRPr="00566A1B">
              <w:rPr>
                <w:rFonts w:ascii="Times New Roman" w:eastAsia="Calibri" w:hAnsi="Times New Roman" w:cs="Times New Roman"/>
                <w:sz w:val="24"/>
                <w:szCs w:val="24"/>
                <w:lang w:eastAsia="hr-HR"/>
              </w:rPr>
              <w:t>18. koji je ods</w:t>
            </w:r>
            <w:r w:rsidR="00724D2A">
              <w:rPr>
                <w:rFonts w:ascii="Times New Roman" w:eastAsia="Calibri" w:hAnsi="Times New Roman" w:cs="Times New Roman"/>
                <w:sz w:val="24"/>
                <w:szCs w:val="24"/>
                <w:lang w:eastAsia="hr-HR"/>
              </w:rPr>
              <w:t>lušao navedene kolegije je 120.</w:t>
            </w:r>
          </w:p>
          <w:p w14:paraId="163C4A21" w14:textId="77777777" w:rsidR="00C40BF7" w:rsidRPr="00724D2A" w:rsidRDefault="00781B4C" w:rsidP="004B77D7">
            <w:pPr>
              <w:jc w:val="both"/>
              <w:rPr>
                <w:rFonts w:ascii="Times New Roman" w:eastAsia="Calibri" w:hAnsi="Times New Roman" w:cs="Times New Roman"/>
                <w:sz w:val="24"/>
                <w:szCs w:val="24"/>
                <w:lang w:eastAsia="hr-HR"/>
              </w:rPr>
            </w:pPr>
            <w:r w:rsidRPr="00724D2A">
              <w:rPr>
                <w:rFonts w:ascii="Times New Roman" w:eastAsia="Calibri" w:hAnsi="Times New Roman" w:cs="Times New Roman"/>
                <w:sz w:val="24"/>
                <w:szCs w:val="24"/>
                <w:lang w:eastAsia="hr-HR"/>
              </w:rPr>
              <w:t xml:space="preserve">Policijska škola </w:t>
            </w:r>
          </w:p>
          <w:p w14:paraId="21F495A1" w14:textId="77777777" w:rsidR="00781B4C" w:rsidRDefault="00C40BF7" w:rsidP="004B77D7">
            <w:pPr>
              <w:jc w:val="both"/>
              <w:rPr>
                <w:rFonts w:ascii="Times New Roman" w:eastAsia="Calibri" w:hAnsi="Times New Roman" w:cs="Times New Roman"/>
                <w:spacing w:val="-1"/>
                <w:sz w:val="24"/>
                <w:szCs w:val="24"/>
                <w:lang w:eastAsia="hr-HR"/>
              </w:rPr>
            </w:pPr>
            <w:r>
              <w:rPr>
                <w:rFonts w:ascii="Times New Roman" w:eastAsia="Calibri" w:hAnsi="Times New Roman" w:cs="Times New Roman"/>
                <w:sz w:val="24"/>
                <w:szCs w:val="24"/>
                <w:lang w:eastAsia="hr-HR"/>
              </w:rPr>
              <w:t xml:space="preserve">U </w:t>
            </w:r>
            <w:r w:rsidR="00781B4C" w:rsidRPr="00566A1B">
              <w:rPr>
                <w:rFonts w:ascii="Times New Roman" w:eastAsia="Calibri" w:hAnsi="Times New Roman" w:cs="Times New Roman"/>
                <w:sz w:val="24"/>
                <w:szCs w:val="24"/>
                <w:lang w:eastAsia="hr-HR"/>
              </w:rPr>
              <w:t>program srednjoškolskog obrazovanja odrasli</w:t>
            </w:r>
            <w:r w:rsidR="00E54EFD">
              <w:rPr>
                <w:rFonts w:ascii="Times New Roman" w:eastAsia="Calibri" w:hAnsi="Times New Roman" w:cs="Times New Roman"/>
                <w:sz w:val="24"/>
                <w:szCs w:val="24"/>
                <w:lang w:eastAsia="hr-HR"/>
              </w:rPr>
              <w:t>h za zanimanje policajac/</w:t>
            </w:r>
            <w:r w:rsidR="00781B4C" w:rsidRPr="00566A1B">
              <w:rPr>
                <w:rFonts w:ascii="Times New Roman" w:eastAsia="Calibri" w:hAnsi="Times New Roman" w:cs="Times New Roman"/>
                <w:sz w:val="24"/>
                <w:szCs w:val="24"/>
                <w:lang w:eastAsia="hr-HR"/>
              </w:rPr>
              <w:t xml:space="preserve">ka u nastavi </w:t>
            </w:r>
            <w:r w:rsidR="00DB78AD">
              <w:rPr>
                <w:rFonts w:ascii="Times New Roman" w:eastAsia="Calibri" w:hAnsi="Times New Roman" w:cs="Times New Roman"/>
                <w:sz w:val="24"/>
                <w:szCs w:val="24"/>
                <w:lang w:eastAsia="hr-HR"/>
              </w:rPr>
              <w:t xml:space="preserve">u sklopu </w:t>
            </w:r>
            <w:r w:rsidR="00781B4C" w:rsidRPr="00566A1B">
              <w:rPr>
                <w:rFonts w:ascii="Times New Roman" w:eastAsia="Calibri" w:hAnsi="Times New Roman" w:cs="Times New Roman"/>
                <w:sz w:val="24"/>
                <w:szCs w:val="24"/>
                <w:lang w:eastAsia="hr-HR"/>
              </w:rPr>
              <w:t xml:space="preserve">predmeta Osnove kaznenog i prekršajnog prava obrađuje nastavnu jedinicu „Zločin iz mržnje“ u trajanju od jednog školskog sata, u nastavi predmeta Osnove kriminalistike i kriminalističko istraživanje u dijelu koji se odnosi na kriminalističku prevenciju obrađuje nastavnu jedinicu „Prevencija zločina iz mržnje i prevenciji trgovanja ljudima“ u trajanju od četiri školska sata te u nastavi predmeta Policijske ovlasti i njihova primjena nastavnu jedinicu „Posebnosti primjene policijskih ovlasti prema ranjivim skupinama“ u trajanju od dva školska sata. </w:t>
            </w:r>
            <w:r w:rsidR="00781B4C" w:rsidRPr="00566A1B">
              <w:rPr>
                <w:rFonts w:ascii="Times New Roman" w:eastAsia="Calibri" w:hAnsi="Times New Roman" w:cs="Times New Roman"/>
                <w:bCs/>
                <w:spacing w:val="-1"/>
                <w:sz w:val="24"/>
                <w:szCs w:val="24"/>
                <w:lang w:eastAsia="hr-HR"/>
              </w:rPr>
              <w:t>Navedeni</w:t>
            </w:r>
            <w:r w:rsidR="00DB78AD">
              <w:rPr>
                <w:rFonts w:ascii="Times New Roman" w:eastAsia="Calibri" w:hAnsi="Times New Roman" w:cs="Times New Roman"/>
                <w:bCs/>
                <w:spacing w:val="-1"/>
                <w:sz w:val="24"/>
                <w:szCs w:val="24"/>
                <w:lang w:eastAsia="hr-HR"/>
              </w:rPr>
              <w:t xml:space="preserve"> program u školskoj godini 2017/</w:t>
            </w:r>
            <w:r w:rsidR="00781B4C" w:rsidRPr="00566A1B">
              <w:rPr>
                <w:rFonts w:ascii="Times New Roman" w:eastAsia="Calibri" w:hAnsi="Times New Roman" w:cs="Times New Roman"/>
                <w:bCs/>
                <w:spacing w:val="-1"/>
                <w:sz w:val="24"/>
                <w:szCs w:val="24"/>
                <w:lang w:eastAsia="hr-HR"/>
              </w:rPr>
              <w:t xml:space="preserve">18. završilo je </w:t>
            </w:r>
            <w:r w:rsidR="00781B4C" w:rsidRPr="00566A1B">
              <w:rPr>
                <w:rFonts w:ascii="Times New Roman" w:eastAsia="Calibri" w:hAnsi="Times New Roman" w:cs="Times New Roman"/>
                <w:spacing w:val="-1"/>
                <w:sz w:val="24"/>
                <w:szCs w:val="24"/>
                <w:lang w:eastAsia="hr-HR"/>
              </w:rPr>
              <w:t>370 polaznika/ca</w:t>
            </w:r>
            <w:r w:rsidR="00781B4C">
              <w:rPr>
                <w:rFonts w:ascii="Times New Roman" w:eastAsia="Calibri" w:hAnsi="Times New Roman" w:cs="Times New Roman"/>
                <w:spacing w:val="-1"/>
                <w:sz w:val="24"/>
                <w:szCs w:val="24"/>
                <w:lang w:eastAsia="hr-HR"/>
              </w:rPr>
              <w:t>.</w:t>
            </w:r>
          </w:p>
          <w:p w14:paraId="3F1CF976" w14:textId="77777777" w:rsidR="00C40BF7" w:rsidRPr="00724D2A" w:rsidRDefault="00781B4C" w:rsidP="004B77D7">
            <w:pPr>
              <w:jc w:val="both"/>
              <w:rPr>
                <w:rFonts w:ascii="Times New Roman" w:hAnsi="Times New Roman" w:cs="Times New Roman"/>
                <w:sz w:val="24"/>
                <w:szCs w:val="24"/>
              </w:rPr>
            </w:pPr>
            <w:r w:rsidRPr="00724D2A">
              <w:rPr>
                <w:rFonts w:ascii="Times New Roman" w:hAnsi="Times New Roman" w:cs="Times New Roman"/>
                <w:sz w:val="24"/>
                <w:szCs w:val="24"/>
              </w:rPr>
              <w:t xml:space="preserve">Hrvatska odvjetnička komora </w:t>
            </w:r>
          </w:p>
          <w:p w14:paraId="559AF1A4" w14:textId="77777777" w:rsidR="00E1116C" w:rsidRDefault="00781B4C" w:rsidP="004B77D7">
            <w:pPr>
              <w:jc w:val="both"/>
              <w:rPr>
                <w:rFonts w:ascii="Times New Roman" w:hAnsi="Times New Roman" w:cs="Times New Roman"/>
                <w:b/>
                <w:sz w:val="24"/>
                <w:szCs w:val="24"/>
              </w:rPr>
            </w:pPr>
            <w:r w:rsidRPr="00781B4C">
              <w:rPr>
                <w:rFonts w:ascii="Times New Roman" w:hAnsi="Times New Roman" w:cs="Times New Roman"/>
                <w:sz w:val="24"/>
                <w:szCs w:val="24"/>
              </w:rPr>
              <w:t>Organizirani i održani stručni seminari za odvjetnike o odredbama Kaznenog zakona vezano uz zločin iz mržnje i govor mržnje</w:t>
            </w:r>
            <w:r w:rsidR="00DB78AD">
              <w:rPr>
                <w:rFonts w:ascii="Times New Roman" w:hAnsi="Times New Roman" w:cs="Times New Roman"/>
                <w:sz w:val="24"/>
                <w:szCs w:val="24"/>
              </w:rPr>
              <w:t>.</w:t>
            </w:r>
          </w:p>
          <w:p w14:paraId="34350F40" w14:textId="77777777" w:rsidR="00724D2A" w:rsidRPr="00724D2A" w:rsidRDefault="00724D2A" w:rsidP="004B77D7">
            <w:pPr>
              <w:jc w:val="both"/>
              <w:rPr>
                <w:rFonts w:ascii="Times New Roman" w:hAnsi="Times New Roman" w:cs="Times New Roman"/>
                <w:b/>
                <w:sz w:val="24"/>
                <w:szCs w:val="24"/>
              </w:rPr>
            </w:pPr>
          </w:p>
          <w:p w14:paraId="7296C896" w14:textId="77777777" w:rsidR="00781B4C" w:rsidRPr="00724D2A" w:rsidRDefault="00781B4C" w:rsidP="004B77D7">
            <w:pPr>
              <w:jc w:val="both"/>
              <w:rPr>
                <w:rFonts w:ascii="Times New Roman" w:hAnsi="Times New Roman" w:cs="Times New Roman"/>
                <w:sz w:val="24"/>
                <w:szCs w:val="24"/>
              </w:rPr>
            </w:pPr>
            <w:r w:rsidRPr="00724D2A">
              <w:rPr>
                <w:rFonts w:ascii="Times New Roman" w:hAnsi="Times New Roman" w:cs="Times New Roman"/>
                <w:sz w:val="24"/>
                <w:szCs w:val="24"/>
              </w:rPr>
              <w:t>Postignuti rezultati u 2018</w:t>
            </w:r>
            <w:r w:rsidR="00DB78AD" w:rsidRPr="00724D2A">
              <w:rPr>
                <w:rFonts w:ascii="Times New Roman" w:hAnsi="Times New Roman" w:cs="Times New Roman"/>
                <w:sz w:val="24"/>
                <w:szCs w:val="24"/>
              </w:rPr>
              <w:t>. godini</w:t>
            </w:r>
            <w:r w:rsidRPr="00724D2A">
              <w:rPr>
                <w:rFonts w:ascii="Times New Roman" w:hAnsi="Times New Roman" w:cs="Times New Roman"/>
                <w:sz w:val="24"/>
                <w:szCs w:val="24"/>
              </w:rPr>
              <w:t xml:space="preserve"> </w:t>
            </w:r>
          </w:p>
          <w:p w14:paraId="1D9A277E" w14:textId="77777777" w:rsidR="00781B4C" w:rsidRPr="00724D2A" w:rsidRDefault="00781B4C" w:rsidP="004B77D7">
            <w:pPr>
              <w:jc w:val="both"/>
              <w:rPr>
                <w:rFonts w:ascii="Times New Roman" w:hAnsi="Times New Roman" w:cs="Times New Roman"/>
                <w:sz w:val="24"/>
                <w:szCs w:val="24"/>
              </w:rPr>
            </w:pPr>
            <w:r w:rsidRPr="00724D2A">
              <w:rPr>
                <w:rFonts w:ascii="Times New Roman" w:hAnsi="Times New Roman" w:cs="Times New Roman"/>
                <w:sz w:val="24"/>
                <w:szCs w:val="24"/>
              </w:rPr>
              <w:t>Pravosudna akademija</w:t>
            </w:r>
          </w:p>
          <w:p w14:paraId="3DE9D022" w14:textId="77777777" w:rsidR="00781B4C" w:rsidRPr="00724D2A" w:rsidRDefault="00781B4C" w:rsidP="004B77D7">
            <w:pPr>
              <w:jc w:val="both"/>
              <w:rPr>
                <w:rFonts w:ascii="Times New Roman" w:hAnsi="Times New Roman" w:cs="Times New Roman"/>
                <w:sz w:val="24"/>
                <w:szCs w:val="24"/>
              </w:rPr>
            </w:pPr>
            <w:r w:rsidRPr="00724D2A">
              <w:rPr>
                <w:rFonts w:ascii="Times New Roman" w:hAnsi="Times New Roman" w:cs="Times New Roman"/>
                <w:sz w:val="24"/>
                <w:szCs w:val="24"/>
              </w:rPr>
              <w:t>Održan je seminar na temu „Zločin iz mržnje i govor mržnje“ u suradnji s Uredom za ljudska prava i prava nacionalnih manjina za kaznene i prekršajne suce i savjetnike općinskih i županijskih sudova, zamjenike i državnoodvjetničke savjetnike kaznenog odjela županijske i općinske razine, policijske službenike i predstavnike nevladinih organizacija, ukupno 24 polaznika. </w:t>
            </w:r>
          </w:p>
          <w:p w14:paraId="4DE28D81" w14:textId="77777777" w:rsidR="00781B4C" w:rsidRPr="00724D2A" w:rsidRDefault="00781B4C" w:rsidP="004B77D7">
            <w:pPr>
              <w:jc w:val="both"/>
              <w:rPr>
                <w:rFonts w:ascii="Times New Roman" w:hAnsi="Times New Roman" w:cs="Times New Roman"/>
                <w:sz w:val="24"/>
                <w:szCs w:val="24"/>
              </w:rPr>
            </w:pPr>
            <w:r w:rsidRPr="00724D2A">
              <w:rPr>
                <w:rFonts w:ascii="Times New Roman" w:hAnsi="Times New Roman" w:cs="Times New Roman"/>
                <w:sz w:val="24"/>
                <w:szCs w:val="24"/>
              </w:rPr>
              <w:t>Održane su dvije jednodnevne radionice na temu „Promicanje prava na različitost i borba protiv netrpeljivosti i mržnje“ za suce i sudske savjetnike obiteljskog i kaznenog prava te zamjenike državnih odvjetnika i državnoodvjetničke savjetnike, ukupno 25 polaznika.</w:t>
            </w:r>
          </w:p>
          <w:p w14:paraId="075B6FF3" w14:textId="77777777" w:rsidR="00781B4C" w:rsidRPr="00724D2A" w:rsidRDefault="00781B4C" w:rsidP="004B77D7">
            <w:pPr>
              <w:jc w:val="both"/>
              <w:rPr>
                <w:rFonts w:ascii="Times New Roman" w:hAnsi="Times New Roman" w:cs="Times New Roman"/>
                <w:sz w:val="24"/>
                <w:szCs w:val="24"/>
              </w:rPr>
            </w:pPr>
            <w:r w:rsidRPr="00724D2A">
              <w:rPr>
                <w:rFonts w:ascii="Times New Roman" w:hAnsi="Times New Roman" w:cs="Times New Roman"/>
                <w:sz w:val="24"/>
                <w:szCs w:val="24"/>
              </w:rPr>
              <w:t>Održan je HELP e-tečaj „Suzbijanje rasizma, ksenofobije, homofobije i transfobije (građansko-pravni aspekt)“ za suce i državne odvjetnike svih sudova općinske i županijske razine, ukupno 30 polaznika.</w:t>
            </w:r>
          </w:p>
          <w:p w14:paraId="59E267D6" w14:textId="77777777" w:rsidR="00781B4C" w:rsidRPr="00724D2A" w:rsidRDefault="00781B4C" w:rsidP="004B77D7">
            <w:pPr>
              <w:jc w:val="both"/>
              <w:rPr>
                <w:rFonts w:ascii="Times New Roman" w:hAnsi="Times New Roman" w:cs="Times New Roman"/>
                <w:sz w:val="24"/>
                <w:szCs w:val="24"/>
              </w:rPr>
            </w:pPr>
            <w:r w:rsidRPr="00724D2A">
              <w:rPr>
                <w:rFonts w:ascii="Times New Roman" w:hAnsi="Times New Roman" w:cs="Times New Roman"/>
                <w:sz w:val="24"/>
                <w:szCs w:val="24"/>
              </w:rPr>
              <w:t>Ministarstvo unutarnjih posl</w:t>
            </w:r>
            <w:r w:rsidR="00496F33" w:rsidRPr="00724D2A">
              <w:rPr>
                <w:rFonts w:ascii="Times New Roman" w:hAnsi="Times New Roman" w:cs="Times New Roman"/>
                <w:sz w:val="24"/>
                <w:szCs w:val="24"/>
              </w:rPr>
              <w:t>ova -</w:t>
            </w:r>
            <w:r w:rsidRPr="00724D2A">
              <w:rPr>
                <w:rFonts w:ascii="Times New Roman" w:hAnsi="Times New Roman" w:cs="Times New Roman"/>
                <w:sz w:val="24"/>
                <w:szCs w:val="24"/>
              </w:rPr>
              <w:t xml:space="preserve"> Policijska akademija</w:t>
            </w:r>
          </w:p>
          <w:p w14:paraId="5DB65D2C" w14:textId="77777777" w:rsidR="00781B4C" w:rsidRPr="00724D2A" w:rsidRDefault="00781B4C" w:rsidP="004B77D7">
            <w:pPr>
              <w:jc w:val="both"/>
              <w:rPr>
                <w:rFonts w:ascii="Times New Roman" w:hAnsi="Times New Roman" w:cs="Times New Roman"/>
                <w:bCs/>
                <w:sz w:val="24"/>
                <w:szCs w:val="24"/>
              </w:rPr>
            </w:pPr>
            <w:r w:rsidRPr="00724D2A">
              <w:rPr>
                <w:rFonts w:ascii="Times New Roman" w:hAnsi="Times New Roman" w:cs="Times New Roman"/>
                <w:bCs/>
                <w:sz w:val="24"/>
                <w:szCs w:val="24"/>
              </w:rPr>
              <w:t>Seminari na Policijskoj akademiji</w:t>
            </w:r>
          </w:p>
          <w:p w14:paraId="3821586C" w14:textId="77777777" w:rsidR="00781B4C" w:rsidRPr="00724D2A" w:rsidRDefault="00DB78AD" w:rsidP="004B77D7">
            <w:pPr>
              <w:jc w:val="both"/>
              <w:rPr>
                <w:rFonts w:ascii="Times New Roman" w:hAnsi="Times New Roman" w:cs="Times New Roman"/>
                <w:bCs/>
                <w:sz w:val="24"/>
                <w:szCs w:val="24"/>
              </w:rPr>
            </w:pPr>
            <w:r w:rsidRPr="00724D2A">
              <w:rPr>
                <w:rFonts w:ascii="Times New Roman" w:hAnsi="Times New Roman" w:cs="Times New Roman"/>
                <w:bCs/>
                <w:sz w:val="24"/>
                <w:szCs w:val="24"/>
              </w:rPr>
              <w:t xml:space="preserve">S obzirom na to da je aplikacija Policijske akademije, tj. hrvatske CEPOL Nacionalne jedinice ponovo bila najbolja te s obzirom na to da su dobivena bespovratna sredstva za njezinu organizaciju </w:t>
            </w:r>
            <w:r w:rsidR="00781B4C" w:rsidRPr="00724D2A">
              <w:rPr>
                <w:rFonts w:ascii="Times New Roman" w:hAnsi="Times New Roman" w:cs="Times New Roman"/>
                <w:bCs/>
                <w:sz w:val="24"/>
                <w:szCs w:val="24"/>
              </w:rPr>
              <w:t>CEPOL akti</w:t>
            </w:r>
            <w:r w:rsidRPr="00724D2A">
              <w:rPr>
                <w:rFonts w:ascii="Times New Roman" w:hAnsi="Times New Roman" w:cs="Times New Roman"/>
                <w:bCs/>
                <w:sz w:val="24"/>
                <w:szCs w:val="24"/>
              </w:rPr>
              <w:t>vnost pod nazivom „Hate Crimes“</w:t>
            </w:r>
            <w:r w:rsidR="00781B4C" w:rsidRPr="00724D2A">
              <w:rPr>
                <w:rFonts w:ascii="Times New Roman" w:hAnsi="Times New Roman" w:cs="Times New Roman"/>
                <w:bCs/>
                <w:sz w:val="24"/>
                <w:szCs w:val="24"/>
              </w:rPr>
              <w:t xml:space="preserve"> održ</w:t>
            </w:r>
            <w:r w:rsidRPr="00724D2A">
              <w:rPr>
                <w:rFonts w:ascii="Times New Roman" w:hAnsi="Times New Roman" w:cs="Times New Roman"/>
                <w:bCs/>
                <w:sz w:val="24"/>
                <w:szCs w:val="24"/>
              </w:rPr>
              <w:t>ala se od 2. do 5. srpnja 2018. u Policijskoj akademiji</w:t>
            </w:r>
            <w:r w:rsidR="00781B4C" w:rsidRPr="00724D2A">
              <w:rPr>
                <w:rFonts w:ascii="Times New Roman" w:hAnsi="Times New Roman" w:cs="Times New Roman"/>
                <w:bCs/>
                <w:sz w:val="24"/>
                <w:szCs w:val="24"/>
              </w:rPr>
              <w:t>. Budući je Republika Hrvatska prepoznata kao jedan od lidera kada je riječ o mjerama koje se poduzimaju na planu suzbijanja zločina iz mržnje, cilj ove aktivnosti bio je razmijeniti dobru praksu i iskustva te podići razinu svijesti policijskih službenika o ovoj problematici. Naglasak je bio na prepoznavanju i istraživanju zločina iz mržnje, postupanju sa žrtvama i svjedocima, ranjivim skupinama (osobe s invaliditetom, LGBT osobe, Romi), islamofobiji, simbolima mržnje i govoru mržnje, prikupljanju podataka, ali i važnosti policijsko-pravosudne suradnje u istraživanju zločina iz mržnje. Sudjelovala su ukupno 34 policijska službenika, službenika iz područja sigurnosti, državna odvjetnika, predstavnika fakulteta i Policijskih akademija iz država članica EU</w:t>
            </w:r>
            <w:r w:rsidR="00BC3A3A" w:rsidRPr="00724D2A">
              <w:rPr>
                <w:rFonts w:ascii="Times New Roman" w:hAnsi="Times New Roman" w:cs="Times New Roman"/>
                <w:bCs/>
                <w:sz w:val="24"/>
                <w:szCs w:val="24"/>
              </w:rPr>
              <w:t>-a</w:t>
            </w:r>
            <w:r w:rsidR="00781B4C" w:rsidRPr="00724D2A">
              <w:rPr>
                <w:rFonts w:ascii="Times New Roman" w:hAnsi="Times New Roman" w:cs="Times New Roman"/>
                <w:bCs/>
                <w:sz w:val="24"/>
                <w:szCs w:val="24"/>
              </w:rPr>
              <w:t xml:space="preserve"> i Turske</w:t>
            </w:r>
            <w:r w:rsidR="00DC6836" w:rsidRPr="00724D2A">
              <w:rPr>
                <w:rFonts w:ascii="Times New Roman" w:hAnsi="Times New Roman" w:cs="Times New Roman"/>
                <w:bCs/>
                <w:sz w:val="24"/>
                <w:szCs w:val="24"/>
              </w:rPr>
              <w:t>.</w:t>
            </w:r>
          </w:p>
          <w:p w14:paraId="7249EF3D" w14:textId="77777777" w:rsidR="00781B4C" w:rsidRPr="00566A1B" w:rsidRDefault="00781B4C" w:rsidP="004B77D7">
            <w:pPr>
              <w:jc w:val="both"/>
              <w:rPr>
                <w:rFonts w:ascii="Times New Roman" w:hAnsi="Times New Roman" w:cs="Times New Roman"/>
                <w:bCs/>
                <w:sz w:val="24"/>
                <w:szCs w:val="24"/>
              </w:rPr>
            </w:pPr>
            <w:r w:rsidRPr="00566A1B">
              <w:rPr>
                <w:rFonts w:ascii="Times New Roman" w:hAnsi="Times New Roman" w:cs="Times New Roman"/>
                <w:bCs/>
                <w:sz w:val="24"/>
                <w:szCs w:val="24"/>
              </w:rPr>
              <w:t>Nastavno na dosadašnju dobru suradnju s organizacijom civilnog društva Zagreb Pride u području suzbijanja i edukacije zločina iz mržnje, održana je edukacija za poli</w:t>
            </w:r>
            <w:r w:rsidR="00BC3A3A">
              <w:rPr>
                <w:rFonts w:ascii="Times New Roman" w:hAnsi="Times New Roman" w:cs="Times New Roman"/>
                <w:bCs/>
                <w:sz w:val="24"/>
                <w:szCs w:val="24"/>
              </w:rPr>
              <w:t>cijske službenike PU zagrebačke</w:t>
            </w:r>
            <w:r w:rsidRPr="00566A1B">
              <w:rPr>
                <w:rFonts w:ascii="Times New Roman" w:hAnsi="Times New Roman" w:cs="Times New Roman"/>
                <w:bCs/>
                <w:sz w:val="24"/>
                <w:szCs w:val="24"/>
              </w:rPr>
              <w:t xml:space="preserve">  10. i 11. rujna 2018. godine u Zagrebu. Edukacija se provodila </w:t>
            </w:r>
            <w:r w:rsidR="00BC3A3A">
              <w:rPr>
                <w:rFonts w:ascii="Times New Roman" w:hAnsi="Times New Roman" w:cs="Times New Roman"/>
                <w:bCs/>
                <w:sz w:val="24"/>
                <w:szCs w:val="24"/>
              </w:rPr>
              <w:t xml:space="preserve">u sklopu međunarodnog projekta </w:t>
            </w:r>
            <w:r w:rsidRPr="00BC3A3A">
              <w:rPr>
                <w:rFonts w:ascii="Times New Roman" w:hAnsi="Times New Roman" w:cs="Times New Roman"/>
                <w:bCs/>
                <w:i/>
                <w:sz w:val="24"/>
                <w:szCs w:val="24"/>
              </w:rPr>
              <w:t>Come forward!</w:t>
            </w:r>
            <w:r w:rsidRPr="00566A1B">
              <w:rPr>
                <w:rFonts w:ascii="Times New Roman" w:hAnsi="Times New Roman" w:cs="Times New Roman"/>
                <w:bCs/>
                <w:sz w:val="24"/>
                <w:szCs w:val="24"/>
              </w:rPr>
              <w:t xml:space="preserve"> </w:t>
            </w:r>
            <w:r w:rsidRPr="00BC3A3A">
              <w:rPr>
                <w:rFonts w:ascii="Times New Roman" w:hAnsi="Times New Roman" w:cs="Times New Roman"/>
                <w:bCs/>
                <w:i/>
                <w:sz w:val="24"/>
                <w:szCs w:val="24"/>
              </w:rPr>
              <w:t>Osnaživanje i podrška žrtvama anti-LGBT zločina iz mržnje</w:t>
            </w:r>
            <w:r w:rsidRPr="00566A1B">
              <w:rPr>
                <w:rFonts w:ascii="Times New Roman" w:hAnsi="Times New Roman" w:cs="Times New Roman"/>
                <w:bCs/>
                <w:sz w:val="24"/>
                <w:szCs w:val="24"/>
              </w:rPr>
              <w:t xml:space="preserve"> koji u partnerstvu provode organizacije civilnog društva iz Hrvatske, Belgije, Bugarske, Italije, Grčke, Litve, Mađarske, Poljske, Španjolske i Ujedinjenog Kra</w:t>
            </w:r>
            <w:r w:rsidR="00BC3A3A">
              <w:rPr>
                <w:rFonts w:ascii="Times New Roman" w:hAnsi="Times New Roman" w:cs="Times New Roman"/>
                <w:bCs/>
                <w:sz w:val="24"/>
                <w:szCs w:val="24"/>
              </w:rPr>
              <w:t>ljevstva. Projekt se bavi unapr</w:t>
            </w:r>
            <w:r w:rsidR="00401E20">
              <w:rPr>
                <w:rFonts w:ascii="Times New Roman" w:hAnsi="Times New Roman" w:cs="Times New Roman"/>
                <w:bCs/>
                <w:sz w:val="24"/>
                <w:szCs w:val="24"/>
              </w:rPr>
              <w:t>j</w:t>
            </w:r>
            <w:r w:rsidRPr="00566A1B">
              <w:rPr>
                <w:rFonts w:ascii="Times New Roman" w:hAnsi="Times New Roman" w:cs="Times New Roman"/>
                <w:bCs/>
                <w:sz w:val="24"/>
                <w:szCs w:val="24"/>
              </w:rPr>
              <w:t>eđenjem zaštite od homofobnih i transfobnih zločina iz mržnje, izgradnjom kapaciteta organizacija civilnog društva te pružanjem po</w:t>
            </w:r>
            <w:r w:rsidR="00BC3A3A">
              <w:rPr>
                <w:rFonts w:ascii="Times New Roman" w:hAnsi="Times New Roman" w:cs="Times New Roman"/>
                <w:bCs/>
                <w:sz w:val="24"/>
                <w:szCs w:val="24"/>
              </w:rPr>
              <w:t>drške policijskim službenicima te službenicima</w:t>
            </w:r>
            <w:r w:rsidRPr="00566A1B">
              <w:rPr>
                <w:rFonts w:ascii="Times New Roman" w:hAnsi="Times New Roman" w:cs="Times New Roman"/>
                <w:bCs/>
                <w:sz w:val="24"/>
                <w:szCs w:val="24"/>
              </w:rPr>
              <w:t xml:space="preserve"> koji rade u </w:t>
            </w:r>
            <w:r w:rsidR="00BC3A3A">
              <w:rPr>
                <w:rFonts w:ascii="Times New Roman" w:hAnsi="Times New Roman" w:cs="Times New Roman"/>
                <w:bCs/>
                <w:sz w:val="24"/>
                <w:szCs w:val="24"/>
              </w:rPr>
              <w:t>centrima gdje žrtve prijavljuju</w:t>
            </w:r>
            <w:r w:rsidRPr="00566A1B">
              <w:rPr>
                <w:rFonts w:ascii="Times New Roman" w:hAnsi="Times New Roman" w:cs="Times New Roman"/>
                <w:bCs/>
                <w:sz w:val="24"/>
                <w:szCs w:val="24"/>
              </w:rPr>
              <w:t xml:space="preserve"> zločine iz mržnje, kao i službama koje pružaju podršku žrtvama zločina iz mržnje. Ciljane skupine su policijski službenici/službenice te centri za pomoć žrtvama kaznenih djela.  U sklopu projekta provedena je edukacija o postupanju prema L</w:t>
            </w:r>
            <w:r w:rsidR="00BC3A3A">
              <w:rPr>
                <w:rFonts w:ascii="Times New Roman" w:hAnsi="Times New Roman" w:cs="Times New Roman"/>
                <w:bCs/>
                <w:sz w:val="24"/>
                <w:szCs w:val="24"/>
              </w:rPr>
              <w:t>GBTIQ žrtvama zločina iz mržnje</w:t>
            </w:r>
            <w:r w:rsidRPr="00566A1B">
              <w:rPr>
                <w:rFonts w:ascii="Times New Roman" w:hAnsi="Times New Roman" w:cs="Times New Roman"/>
                <w:bCs/>
                <w:sz w:val="24"/>
                <w:szCs w:val="24"/>
              </w:rPr>
              <w:t xml:space="preserve"> u trajanju od dan i pol za 30 policijskih službenika/službenica </w:t>
            </w:r>
            <w:r w:rsidRPr="00566A1B">
              <w:rPr>
                <w:rFonts w:ascii="Times New Roman" w:hAnsi="Times New Roman" w:cs="Times New Roman"/>
                <w:sz w:val="24"/>
                <w:szCs w:val="24"/>
              </w:rPr>
              <w:t xml:space="preserve"> </w:t>
            </w:r>
            <w:r w:rsidRPr="00566A1B">
              <w:rPr>
                <w:rFonts w:ascii="Times New Roman" w:hAnsi="Times New Roman" w:cs="Times New Roman"/>
                <w:bCs/>
                <w:sz w:val="24"/>
                <w:szCs w:val="24"/>
              </w:rPr>
              <w:t>temeljne i kriminalističke policije iz policijskih postaja s područja gr</w:t>
            </w:r>
            <w:r w:rsidR="00BC3A3A">
              <w:rPr>
                <w:rFonts w:ascii="Times New Roman" w:hAnsi="Times New Roman" w:cs="Times New Roman"/>
                <w:bCs/>
                <w:sz w:val="24"/>
                <w:szCs w:val="24"/>
              </w:rPr>
              <w:t>ada Zagreba</w:t>
            </w:r>
            <w:r w:rsidRPr="00566A1B">
              <w:rPr>
                <w:rFonts w:ascii="Times New Roman" w:hAnsi="Times New Roman" w:cs="Times New Roman"/>
                <w:bCs/>
                <w:sz w:val="24"/>
                <w:szCs w:val="24"/>
              </w:rPr>
              <w:t>. Edukaciju su proveli aktivisti udruge Zagreb Pride.</w:t>
            </w:r>
          </w:p>
          <w:p w14:paraId="196BE65B" w14:textId="77777777" w:rsidR="00781B4C" w:rsidRPr="00566A1B" w:rsidRDefault="00781B4C" w:rsidP="004B77D7">
            <w:pPr>
              <w:contextualSpacing/>
              <w:jc w:val="both"/>
              <w:rPr>
                <w:rFonts w:ascii="Times New Roman" w:eastAsia="Calibri" w:hAnsi="Times New Roman" w:cs="Times New Roman"/>
                <w:sz w:val="24"/>
                <w:szCs w:val="24"/>
              </w:rPr>
            </w:pPr>
            <w:r w:rsidRPr="00724D2A">
              <w:rPr>
                <w:rFonts w:ascii="Times New Roman" w:eastAsia="Calibri" w:hAnsi="Times New Roman" w:cs="Times New Roman"/>
                <w:sz w:val="24"/>
                <w:szCs w:val="24"/>
                <w:lang w:eastAsia="hr-HR"/>
              </w:rPr>
              <w:t>Na Visokoj policijskoj školi</w:t>
            </w:r>
            <w:r w:rsidRPr="00724D2A">
              <w:rPr>
                <w:rFonts w:ascii="Times New Roman" w:eastAsia="Calibri" w:hAnsi="Times New Roman" w:cs="Times New Roman"/>
                <w:sz w:val="24"/>
                <w:szCs w:val="24"/>
              </w:rPr>
              <w:t xml:space="preserve"> na Stručnom studiju </w:t>
            </w:r>
            <w:r w:rsidR="00BC3A3A" w:rsidRPr="00724D2A">
              <w:rPr>
                <w:rFonts w:ascii="Times New Roman" w:eastAsia="Calibri" w:hAnsi="Times New Roman" w:cs="Times New Roman"/>
                <w:sz w:val="24"/>
                <w:szCs w:val="24"/>
              </w:rPr>
              <w:t>k</w:t>
            </w:r>
            <w:r w:rsidRPr="00724D2A">
              <w:rPr>
                <w:rFonts w:ascii="Times New Roman" w:eastAsia="Calibri" w:hAnsi="Times New Roman" w:cs="Times New Roman"/>
                <w:sz w:val="24"/>
                <w:szCs w:val="24"/>
              </w:rPr>
              <w:t>riminalistik</w:t>
            </w:r>
            <w:r w:rsidR="00BC3A3A" w:rsidRPr="00724D2A">
              <w:rPr>
                <w:rFonts w:ascii="Times New Roman" w:eastAsia="Calibri" w:hAnsi="Times New Roman" w:cs="Times New Roman"/>
                <w:sz w:val="24"/>
                <w:szCs w:val="24"/>
              </w:rPr>
              <w:t>e</w:t>
            </w:r>
            <w:r w:rsidRPr="00724D2A">
              <w:rPr>
                <w:rFonts w:ascii="Times New Roman" w:eastAsia="Calibri" w:hAnsi="Times New Roman" w:cs="Times New Roman"/>
                <w:sz w:val="24"/>
                <w:szCs w:val="24"/>
              </w:rPr>
              <w:t xml:space="preserve"> </w:t>
            </w:r>
            <w:r w:rsidR="00BC3A3A" w:rsidRPr="00724D2A">
              <w:rPr>
                <w:rFonts w:ascii="Times New Roman" w:eastAsia="Calibri" w:hAnsi="Times New Roman" w:cs="Times New Roman"/>
                <w:sz w:val="24"/>
                <w:szCs w:val="24"/>
              </w:rPr>
              <w:t>u sklopu</w:t>
            </w:r>
            <w:r w:rsidRPr="00724D2A">
              <w:rPr>
                <w:rFonts w:ascii="Times New Roman" w:eastAsia="Calibri" w:hAnsi="Times New Roman" w:cs="Times New Roman"/>
                <w:sz w:val="24"/>
                <w:szCs w:val="24"/>
              </w:rPr>
              <w:t xml:space="preserve"> kolegija Kazneno pravo</w:t>
            </w:r>
            <w:r w:rsidRPr="00566A1B">
              <w:rPr>
                <w:rFonts w:ascii="Times New Roman" w:eastAsia="Calibri" w:hAnsi="Times New Roman" w:cs="Times New Roman"/>
                <w:sz w:val="24"/>
                <w:szCs w:val="24"/>
              </w:rPr>
              <w:t xml:space="preserve"> izučava se Zločin iz mržnje kao tematska jedinica. Također</w:t>
            </w:r>
            <w:r w:rsidR="00BC3A3A">
              <w:rPr>
                <w:rFonts w:ascii="Times New Roman" w:eastAsia="Calibri" w:hAnsi="Times New Roman" w:cs="Times New Roman"/>
                <w:sz w:val="24"/>
                <w:szCs w:val="24"/>
              </w:rPr>
              <w:t>,</w:t>
            </w:r>
            <w:r w:rsidRPr="00566A1B">
              <w:rPr>
                <w:rFonts w:ascii="Times New Roman" w:eastAsia="Calibri" w:hAnsi="Times New Roman" w:cs="Times New Roman"/>
                <w:sz w:val="24"/>
                <w:szCs w:val="24"/>
              </w:rPr>
              <w:t xml:space="preserve"> iz kolegija Kriminalistička psihologija izučava se psihološki koncept  zločina iz mržnje. </w:t>
            </w:r>
          </w:p>
          <w:p w14:paraId="5B70F9D0" w14:textId="77777777" w:rsidR="00781B4C" w:rsidRPr="00566A1B" w:rsidRDefault="00781B4C" w:rsidP="004B77D7">
            <w:pPr>
              <w:jc w:val="both"/>
              <w:rPr>
                <w:rFonts w:ascii="Times New Roman" w:eastAsia="Calibri" w:hAnsi="Times New Roman" w:cs="Times New Roman"/>
                <w:sz w:val="24"/>
                <w:szCs w:val="24"/>
                <w:lang w:eastAsia="hr-HR"/>
              </w:rPr>
            </w:pPr>
            <w:r w:rsidRPr="00566A1B">
              <w:rPr>
                <w:rFonts w:ascii="Times New Roman" w:eastAsia="Calibri" w:hAnsi="Times New Roman" w:cs="Times New Roman"/>
                <w:sz w:val="24"/>
                <w:szCs w:val="24"/>
                <w:lang w:eastAsia="hr-HR"/>
              </w:rPr>
              <w:t xml:space="preserve">U okviru Stručnog studija </w:t>
            </w:r>
            <w:r w:rsidR="00BC3A3A">
              <w:rPr>
                <w:rFonts w:ascii="Times New Roman" w:eastAsia="Calibri" w:hAnsi="Times New Roman" w:cs="Times New Roman"/>
                <w:sz w:val="24"/>
                <w:szCs w:val="24"/>
                <w:lang w:eastAsia="hr-HR"/>
              </w:rPr>
              <w:t>k</w:t>
            </w:r>
            <w:r w:rsidRPr="00566A1B">
              <w:rPr>
                <w:rFonts w:ascii="Times New Roman" w:eastAsia="Calibri" w:hAnsi="Times New Roman" w:cs="Times New Roman"/>
                <w:sz w:val="24"/>
                <w:szCs w:val="24"/>
                <w:lang w:eastAsia="hr-HR"/>
              </w:rPr>
              <w:t>riminalistik</w:t>
            </w:r>
            <w:r w:rsidR="00BC3A3A">
              <w:rPr>
                <w:rFonts w:ascii="Times New Roman" w:eastAsia="Calibri" w:hAnsi="Times New Roman" w:cs="Times New Roman"/>
                <w:sz w:val="24"/>
                <w:szCs w:val="24"/>
                <w:lang w:eastAsia="hr-HR"/>
              </w:rPr>
              <w:t>e</w:t>
            </w:r>
            <w:r w:rsidRPr="00566A1B">
              <w:rPr>
                <w:rFonts w:ascii="Times New Roman" w:eastAsia="Calibri" w:hAnsi="Times New Roman" w:cs="Times New Roman"/>
                <w:sz w:val="24"/>
                <w:szCs w:val="24"/>
                <w:lang w:eastAsia="hr-HR"/>
              </w:rPr>
              <w:t xml:space="preserve"> </w:t>
            </w:r>
            <w:r w:rsidR="00BC3A3A">
              <w:rPr>
                <w:rFonts w:ascii="Times New Roman" w:eastAsia="Calibri" w:hAnsi="Times New Roman" w:cs="Times New Roman"/>
                <w:sz w:val="24"/>
                <w:szCs w:val="24"/>
                <w:lang w:eastAsia="hr-HR"/>
              </w:rPr>
              <w:t>u skl</w:t>
            </w:r>
            <w:r w:rsidR="00ED6E5B">
              <w:rPr>
                <w:rFonts w:ascii="Times New Roman" w:eastAsia="Calibri" w:hAnsi="Times New Roman" w:cs="Times New Roman"/>
                <w:sz w:val="24"/>
                <w:szCs w:val="24"/>
                <w:lang w:eastAsia="hr-HR"/>
              </w:rPr>
              <w:t>o</w:t>
            </w:r>
            <w:r w:rsidR="00BC3A3A">
              <w:rPr>
                <w:rFonts w:ascii="Times New Roman" w:eastAsia="Calibri" w:hAnsi="Times New Roman" w:cs="Times New Roman"/>
                <w:sz w:val="24"/>
                <w:szCs w:val="24"/>
                <w:lang w:eastAsia="hr-HR"/>
              </w:rPr>
              <w:t>pu kolegija</w:t>
            </w:r>
            <w:r w:rsidRPr="00566A1B">
              <w:rPr>
                <w:rFonts w:ascii="Times New Roman" w:eastAsia="Calibri" w:hAnsi="Times New Roman" w:cs="Times New Roman"/>
                <w:sz w:val="24"/>
                <w:szCs w:val="24"/>
                <w:lang w:eastAsia="hr-HR"/>
              </w:rPr>
              <w:t xml:space="preserve"> Psihopatologija i po</w:t>
            </w:r>
            <w:r w:rsidR="00BC3A3A">
              <w:rPr>
                <w:rFonts w:ascii="Times New Roman" w:eastAsia="Calibri" w:hAnsi="Times New Roman" w:cs="Times New Roman"/>
                <w:sz w:val="24"/>
                <w:szCs w:val="24"/>
                <w:lang w:eastAsia="hr-HR"/>
              </w:rPr>
              <w:t>stupanje policije na 2. godini analizama</w:t>
            </w:r>
            <w:r w:rsidR="00BC3A3A" w:rsidRPr="00566A1B">
              <w:rPr>
                <w:rFonts w:ascii="Times New Roman" w:eastAsia="Calibri" w:hAnsi="Times New Roman" w:cs="Times New Roman"/>
                <w:sz w:val="24"/>
                <w:szCs w:val="24"/>
                <w:lang w:eastAsia="hr-HR"/>
              </w:rPr>
              <w:t xml:space="preserve"> stvarnih događaja</w:t>
            </w:r>
            <w:r w:rsidRPr="00566A1B">
              <w:rPr>
                <w:rFonts w:ascii="Times New Roman" w:eastAsia="Calibri" w:hAnsi="Times New Roman" w:cs="Times New Roman"/>
                <w:sz w:val="24"/>
                <w:szCs w:val="24"/>
                <w:lang w:eastAsia="hr-HR"/>
              </w:rPr>
              <w:t xml:space="preserve"> stječu se znanja i vještine u vezi </w:t>
            </w:r>
            <w:r w:rsidR="00BC3A3A">
              <w:rPr>
                <w:rFonts w:ascii="Times New Roman" w:eastAsia="Calibri" w:hAnsi="Times New Roman" w:cs="Times New Roman"/>
                <w:sz w:val="24"/>
                <w:szCs w:val="24"/>
                <w:lang w:eastAsia="hr-HR"/>
              </w:rPr>
              <w:t xml:space="preserve">s </w:t>
            </w:r>
            <w:r w:rsidRPr="00566A1B">
              <w:rPr>
                <w:rFonts w:ascii="Times New Roman" w:eastAsia="Calibri" w:hAnsi="Times New Roman" w:cs="Times New Roman"/>
                <w:sz w:val="24"/>
                <w:szCs w:val="24"/>
                <w:lang w:eastAsia="hr-HR"/>
              </w:rPr>
              <w:t>obazriv</w:t>
            </w:r>
            <w:r w:rsidR="00BC3A3A">
              <w:rPr>
                <w:rFonts w:ascii="Times New Roman" w:eastAsia="Calibri" w:hAnsi="Times New Roman" w:cs="Times New Roman"/>
                <w:sz w:val="24"/>
                <w:szCs w:val="24"/>
                <w:lang w:eastAsia="hr-HR"/>
              </w:rPr>
              <w:t>im</w:t>
            </w:r>
            <w:r w:rsidRPr="00566A1B">
              <w:rPr>
                <w:rFonts w:ascii="Times New Roman" w:eastAsia="Calibri" w:hAnsi="Times New Roman" w:cs="Times New Roman"/>
                <w:sz w:val="24"/>
                <w:szCs w:val="24"/>
                <w:lang w:eastAsia="hr-HR"/>
              </w:rPr>
              <w:t xml:space="preserve"> postupanj</w:t>
            </w:r>
            <w:r w:rsidR="00BC3A3A">
              <w:rPr>
                <w:rFonts w:ascii="Times New Roman" w:eastAsia="Calibri" w:hAnsi="Times New Roman" w:cs="Times New Roman"/>
                <w:sz w:val="24"/>
                <w:szCs w:val="24"/>
                <w:lang w:eastAsia="hr-HR"/>
              </w:rPr>
              <w:t>em</w:t>
            </w:r>
            <w:r w:rsidRPr="00566A1B">
              <w:rPr>
                <w:rFonts w:ascii="Times New Roman" w:eastAsia="Calibri" w:hAnsi="Times New Roman" w:cs="Times New Roman"/>
                <w:sz w:val="24"/>
                <w:szCs w:val="24"/>
                <w:lang w:eastAsia="hr-HR"/>
              </w:rPr>
              <w:t xml:space="preserve"> pre</w:t>
            </w:r>
            <w:r w:rsidR="00BC3A3A">
              <w:rPr>
                <w:rFonts w:ascii="Times New Roman" w:eastAsia="Calibri" w:hAnsi="Times New Roman" w:cs="Times New Roman"/>
                <w:sz w:val="24"/>
                <w:szCs w:val="24"/>
                <w:lang w:eastAsia="hr-HR"/>
              </w:rPr>
              <w:t>ma osobama s duševnim smetnjama.</w:t>
            </w:r>
            <w:r w:rsidRPr="00566A1B">
              <w:rPr>
                <w:rFonts w:ascii="Times New Roman" w:eastAsia="Calibri" w:hAnsi="Times New Roman" w:cs="Times New Roman"/>
                <w:sz w:val="24"/>
                <w:szCs w:val="24"/>
                <w:lang w:eastAsia="hr-HR"/>
              </w:rPr>
              <w:t> Također</w:t>
            </w:r>
            <w:r w:rsidR="00BC3A3A">
              <w:rPr>
                <w:rFonts w:ascii="Times New Roman" w:eastAsia="Calibri" w:hAnsi="Times New Roman" w:cs="Times New Roman"/>
                <w:sz w:val="24"/>
                <w:szCs w:val="24"/>
                <w:lang w:eastAsia="hr-HR"/>
              </w:rPr>
              <w:t>,</w:t>
            </w:r>
            <w:r w:rsidRPr="00566A1B">
              <w:rPr>
                <w:rFonts w:ascii="Times New Roman" w:eastAsia="Calibri" w:hAnsi="Times New Roman" w:cs="Times New Roman"/>
                <w:sz w:val="24"/>
                <w:szCs w:val="24"/>
                <w:lang w:eastAsia="hr-HR"/>
              </w:rPr>
              <w:t xml:space="preserve"> u okv</w:t>
            </w:r>
            <w:r w:rsidR="00BC3A3A">
              <w:rPr>
                <w:rFonts w:ascii="Times New Roman" w:eastAsia="Calibri" w:hAnsi="Times New Roman" w:cs="Times New Roman"/>
                <w:sz w:val="24"/>
                <w:szCs w:val="24"/>
                <w:lang w:eastAsia="hr-HR"/>
              </w:rPr>
              <w:t>iru kolegija Policijske ovlasti</w:t>
            </w:r>
            <w:r w:rsidRPr="00566A1B">
              <w:rPr>
                <w:rFonts w:ascii="Times New Roman" w:eastAsia="Calibri" w:hAnsi="Times New Roman" w:cs="Times New Roman"/>
                <w:sz w:val="24"/>
                <w:szCs w:val="24"/>
                <w:lang w:eastAsia="hr-HR"/>
              </w:rPr>
              <w:t xml:space="preserve"> policijski službenici</w:t>
            </w:r>
            <w:r w:rsidR="00BC3A3A">
              <w:rPr>
                <w:rFonts w:ascii="Times New Roman" w:eastAsia="Calibri" w:hAnsi="Times New Roman" w:cs="Times New Roman"/>
                <w:sz w:val="24"/>
                <w:szCs w:val="24"/>
                <w:lang w:eastAsia="hr-HR"/>
              </w:rPr>
              <w:t xml:space="preserve"> </w:t>
            </w:r>
            <w:r w:rsidRPr="00566A1B">
              <w:rPr>
                <w:rFonts w:ascii="Times New Roman" w:eastAsia="Calibri" w:hAnsi="Times New Roman" w:cs="Times New Roman"/>
                <w:sz w:val="24"/>
                <w:szCs w:val="24"/>
                <w:lang w:eastAsia="hr-HR"/>
              </w:rPr>
              <w:t>/</w:t>
            </w:r>
            <w:r w:rsidR="00BC3A3A">
              <w:rPr>
                <w:rFonts w:ascii="Times New Roman" w:eastAsia="Calibri" w:hAnsi="Times New Roman" w:cs="Times New Roman"/>
                <w:sz w:val="24"/>
                <w:szCs w:val="24"/>
                <w:lang w:eastAsia="hr-HR"/>
              </w:rPr>
              <w:t xml:space="preserve"> </w:t>
            </w:r>
            <w:r w:rsidR="00ED6E5B">
              <w:rPr>
                <w:rFonts w:ascii="Times New Roman" w:eastAsia="Calibri" w:hAnsi="Times New Roman" w:cs="Times New Roman"/>
                <w:sz w:val="24"/>
                <w:szCs w:val="24"/>
                <w:lang w:eastAsia="hr-HR"/>
              </w:rPr>
              <w:t>studenti uče i izučavaju</w:t>
            </w:r>
            <w:r w:rsidRPr="00566A1B">
              <w:rPr>
                <w:rFonts w:ascii="Times New Roman" w:eastAsia="Calibri" w:hAnsi="Times New Roman" w:cs="Times New Roman"/>
                <w:sz w:val="24"/>
                <w:szCs w:val="24"/>
                <w:lang w:eastAsia="hr-HR"/>
              </w:rPr>
              <w:t xml:space="preserve"> kroz analize slučajeva, postupanje policije prema osobama s duševnim smetnjama. Broj studenata koji je odslušao navedene kolegije u ak</w:t>
            </w:r>
            <w:r w:rsidR="00ED6E5B">
              <w:rPr>
                <w:rFonts w:ascii="Times New Roman" w:eastAsia="Calibri" w:hAnsi="Times New Roman" w:cs="Times New Roman"/>
                <w:sz w:val="24"/>
                <w:szCs w:val="24"/>
                <w:lang w:eastAsia="hr-HR"/>
              </w:rPr>
              <w:t>ademskoj godini 2018/19.</w:t>
            </w:r>
            <w:r w:rsidR="00724D2A">
              <w:rPr>
                <w:rFonts w:ascii="Times New Roman" w:eastAsia="Calibri" w:hAnsi="Times New Roman" w:cs="Times New Roman"/>
                <w:sz w:val="24"/>
                <w:szCs w:val="24"/>
                <w:lang w:eastAsia="hr-HR"/>
              </w:rPr>
              <w:t xml:space="preserve"> je 120.</w:t>
            </w:r>
          </w:p>
          <w:p w14:paraId="182C88B7" w14:textId="77777777" w:rsidR="00D872DF" w:rsidRPr="00E1116C" w:rsidRDefault="00D872DF" w:rsidP="004B77D7">
            <w:pPr>
              <w:jc w:val="both"/>
              <w:rPr>
                <w:rFonts w:ascii="Times New Roman" w:hAnsi="Times New Roman" w:cs="Times New Roman"/>
                <w:bCs/>
                <w:sz w:val="24"/>
                <w:szCs w:val="24"/>
              </w:rPr>
            </w:pPr>
            <w:r w:rsidRPr="00724D2A">
              <w:rPr>
                <w:rFonts w:ascii="Times New Roman" w:hAnsi="Times New Roman" w:cs="Times New Roman"/>
                <w:sz w:val="24"/>
                <w:szCs w:val="24"/>
              </w:rPr>
              <w:t xml:space="preserve">Policijska škola program srednjoškolskog obrazovanja odraslih za zanimanje </w:t>
            </w:r>
            <w:r w:rsidR="00616065" w:rsidRPr="00724D2A">
              <w:rPr>
                <w:rFonts w:ascii="Times New Roman" w:hAnsi="Times New Roman" w:cs="Times New Roman"/>
                <w:sz w:val="24"/>
                <w:szCs w:val="24"/>
              </w:rPr>
              <w:t>policajac/</w:t>
            </w:r>
            <w:r w:rsidRPr="00724D2A">
              <w:rPr>
                <w:rFonts w:ascii="Times New Roman" w:hAnsi="Times New Roman" w:cs="Times New Roman"/>
                <w:sz w:val="24"/>
                <w:szCs w:val="24"/>
              </w:rPr>
              <w:t>ka u</w:t>
            </w:r>
            <w:r w:rsidRPr="008041DA">
              <w:rPr>
                <w:rFonts w:ascii="Times New Roman" w:hAnsi="Times New Roman" w:cs="Times New Roman"/>
                <w:sz w:val="24"/>
                <w:szCs w:val="24"/>
              </w:rPr>
              <w:t xml:space="preserve"> svom nastavnom programu</w:t>
            </w:r>
            <w:r>
              <w:rPr>
                <w:rFonts w:ascii="Times New Roman" w:hAnsi="Times New Roman" w:cs="Times New Roman"/>
                <w:sz w:val="24"/>
                <w:szCs w:val="24"/>
              </w:rPr>
              <w:t xml:space="preserve"> od 2018/19. godine izvodi sl</w:t>
            </w:r>
            <w:r w:rsidRPr="008041DA">
              <w:rPr>
                <w:rFonts w:ascii="Times New Roman" w:hAnsi="Times New Roman" w:cs="Times New Roman"/>
                <w:sz w:val="24"/>
                <w:szCs w:val="24"/>
              </w:rPr>
              <w:t>jedeće:</w:t>
            </w:r>
          </w:p>
          <w:p w14:paraId="7F859A63" w14:textId="77777777" w:rsidR="00D872DF" w:rsidRDefault="00D872DF" w:rsidP="004B77D7">
            <w:pPr>
              <w:jc w:val="both"/>
              <w:rPr>
                <w:rFonts w:ascii="Times New Roman" w:hAnsi="Times New Roman" w:cs="Times New Roman"/>
                <w:sz w:val="24"/>
                <w:szCs w:val="24"/>
              </w:rPr>
            </w:pPr>
            <w:r>
              <w:rPr>
                <w:rFonts w:ascii="Times New Roman" w:hAnsi="Times New Roman" w:cs="Times New Roman"/>
                <w:sz w:val="24"/>
                <w:szCs w:val="24"/>
              </w:rPr>
              <w:t>U sklopu predmeta</w:t>
            </w:r>
            <w:r w:rsidRPr="008041DA">
              <w:rPr>
                <w:rFonts w:ascii="Times New Roman" w:hAnsi="Times New Roman" w:cs="Times New Roman"/>
                <w:sz w:val="24"/>
                <w:szCs w:val="24"/>
              </w:rPr>
              <w:t> </w:t>
            </w:r>
            <w:r w:rsidRPr="008041DA">
              <w:rPr>
                <w:rFonts w:ascii="Times New Roman" w:hAnsi="Times New Roman" w:cs="Times New Roman"/>
                <w:bCs/>
                <w:sz w:val="24"/>
                <w:szCs w:val="24"/>
              </w:rPr>
              <w:t>Osnove kriminalistike i kriminalističko istraživanje</w:t>
            </w:r>
            <w:r w:rsidRPr="008041DA">
              <w:rPr>
                <w:rFonts w:ascii="Times New Roman" w:hAnsi="Times New Roman" w:cs="Times New Roman"/>
                <w:sz w:val="24"/>
                <w:szCs w:val="24"/>
              </w:rPr>
              <w:t xml:space="preserve"> u dijelu koji se odnosi na kriminalističku prevenciju </w:t>
            </w:r>
            <w:r>
              <w:rPr>
                <w:rFonts w:ascii="Times New Roman" w:hAnsi="Times New Roman" w:cs="Times New Roman"/>
                <w:sz w:val="24"/>
                <w:szCs w:val="24"/>
              </w:rPr>
              <w:t>tri su školska sata posvećena</w:t>
            </w:r>
            <w:r w:rsidRPr="008041DA">
              <w:rPr>
                <w:rFonts w:ascii="Times New Roman" w:hAnsi="Times New Roman" w:cs="Times New Roman"/>
                <w:bCs/>
                <w:sz w:val="24"/>
                <w:szCs w:val="24"/>
              </w:rPr>
              <w:t xml:space="preserve"> </w:t>
            </w:r>
            <w:r w:rsidRPr="008041DA">
              <w:rPr>
                <w:rFonts w:ascii="Times New Roman" w:hAnsi="Times New Roman" w:cs="Times New Roman"/>
                <w:sz w:val="24"/>
                <w:szCs w:val="24"/>
              </w:rPr>
              <w:t>temama:</w:t>
            </w:r>
          </w:p>
          <w:p w14:paraId="4380B3DD" w14:textId="77777777" w:rsidR="00D872DF" w:rsidRDefault="00D872DF" w:rsidP="004B77D7">
            <w:pPr>
              <w:jc w:val="both"/>
              <w:rPr>
                <w:rFonts w:ascii="Times New Roman" w:hAnsi="Times New Roman" w:cs="Times New Roman"/>
                <w:sz w:val="24"/>
                <w:szCs w:val="24"/>
              </w:rPr>
            </w:pPr>
            <w:r w:rsidRPr="00566A1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Pr>
                <w:rFonts w:ascii="Times New Roman" w:hAnsi="Times New Roman" w:cs="Times New Roman"/>
                <w:sz w:val="24"/>
                <w:szCs w:val="24"/>
              </w:rPr>
              <w:t>prevencija zločina iz mržnje</w:t>
            </w:r>
          </w:p>
          <w:p w14:paraId="3B80EE57" w14:textId="77777777" w:rsidR="00D872DF" w:rsidRPr="008041DA" w:rsidRDefault="00D872DF" w:rsidP="004B77D7">
            <w:pPr>
              <w:jc w:val="both"/>
              <w:rPr>
                <w:rFonts w:ascii="Times New Roman" w:hAnsi="Times New Roman" w:cs="Times New Roman"/>
                <w:sz w:val="24"/>
                <w:szCs w:val="24"/>
              </w:rPr>
            </w:pPr>
            <w:r w:rsidRPr="00566A1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Pr>
                <w:rFonts w:ascii="Times New Roman" w:hAnsi="Times New Roman" w:cs="Times New Roman"/>
                <w:sz w:val="24"/>
                <w:szCs w:val="24"/>
              </w:rPr>
              <w:t>p</w:t>
            </w:r>
            <w:r w:rsidRPr="008041DA">
              <w:rPr>
                <w:rFonts w:ascii="Times New Roman" w:hAnsi="Times New Roman" w:cs="Times New Roman"/>
                <w:sz w:val="24"/>
                <w:szCs w:val="24"/>
              </w:rPr>
              <w:t>revencija trgovanja ljudima.  </w:t>
            </w:r>
          </w:p>
          <w:p w14:paraId="5C445D44" w14:textId="77777777" w:rsidR="00D872DF" w:rsidRDefault="00D872DF" w:rsidP="004B77D7">
            <w:pPr>
              <w:jc w:val="both"/>
              <w:rPr>
                <w:rFonts w:ascii="Times New Roman" w:hAnsi="Times New Roman" w:cs="Times New Roman"/>
                <w:sz w:val="24"/>
                <w:szCs w:val="24"/>
              </w:rPr>
            </w:pPr>
            <w:r w:rsidRPr="008041DA">
              <w:rPr>
                <w:rFonts w:ascii="Times New Roman" w:hAnsi="Times New Roman" w:cs="Times New Roman"/>
                <w:sz w:val="24"/>
                <w:szCs w:val="24"/>
              </w:rPr>
              <w:t xml:space="preserve">U </w:t>
            </w:r>
            <w:r>
              <w:rPr>
                <w:rFonts w:ascii="Times New Roman" w:hAnsi="Times New Roman" w:cs="Times New Roman"/>
                <w:sz w:val="24"/>
                <w:szCs w:val="24"/>
              </w:rPr>
              <w:t>sklopu predmeta</w:t>
            </w:r>
            <w:r w:rsidRPr="008041DA">
              <w:rPr>
                <w:rFonts w:ascii="Times New Roman" w:hAnsi="Times New Roman" w:cs="Times New Roman"/>
                <w:sz w:val="24"/>
                <w:szCs w:val="24"/>
              </w:rPr>
              <w:t xml:space="preserve"> </w:t>
            </w:r>
            <w:r w:rsidRPr="008041DA">
              <w:rPr>
                <w:rFonts w:ascii="Times New Roman" w:hAnsi="Times New Roman" w:cs="Times New Roman"/>
                <w:bCs/>
                <w:sz w:val="24"/>
                <w:szCs w:val="24"/>
              </w:rPr>
              <w:t>Psihologija</w:t>
            </w:r>
            <w:r w:rsidRPr="008041DA">
              <w:rPr>
                <w:rFonts w:ascii="Times New Roman" w:hAnsi="Times New Roman" w:cs="Times New Roman"/>
                <w:sz w:val="24"/>
                <w:szCs w:val="24"/>
              </w:rPr>
              <w:t xml:space="preserve"> </w:t>
            </w:r>
            <w:r>
              <w:rPr>
                <w:rFonts w:ascii="Times New Roman" w:hAnsi="Times New Roman" w:cs="Times New Roman"/>
                <w:bCs/>
                <w:sz w:val="24"/>
                <w:szCs w:val="24"/>
              </w:rPr>
              <w:t>šest je</w:t>
            </w:r>
            <w:r w:rsidRPr="008041DA">
              <w:rPr>
                <w:rFonts w:ascii="Times New Roman" w:hAnsi="Times New Roman" w:cs="Times New Roman"/>
                <w:bCs/>
                <w:sz w:val="24"/>
                <w:szCs w:val="24"/>
              </w:rPr>
              <w:t xml:space="preserve"> školskih sati</w:t>
            </w:r>
            <w:r>
              <w:rPr>
                <w:rFonts w:ascii="Times New Roman" w:hAnsi="Times New Roman" w:cs="Times New Roman"/>
                <w:sz w:val="24"/>
                <w:szCs w:val="24"/>
              </w:rPr>
              <w:t xml:space="preserve"> posvećeno temama:</w:t>
            </w:r>
          </w:p>
          <w:p w14:paraId="45BAD57E" w14:textId="77777777" w:rsidR="00D872DF" w:rsidRDefault="00D872DF" w:rsidP="004B77D7">
            <w:pPr>
              <w:jc w:val="both"/>
              <w:rPr>
                <w:rFonts w:ascii="Times New Roman" w:hAnsi="Times New Roman" w:cs="Times New Roman"/>
                <w:sz w:val="24"/>
                <w:szCs w:val="24"/>
              </w:rPr>
            </w:pPr>
            <w:r w:rsidRPr="00566A1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Pr>
                <w:rFonts w:ascii="Times New Roman" w:hAnsi="Times New Roman" w:cs="Times New Roman"/>
                <w:sz w:val="24"/>
                <w:szCs w:val="24"/>
              </w:rPr>
              <w:t>z</w:t>
            </w:r>
            <w:r w:rsidRPr="008041DA">
              <w:rPr>
                <w:rFonts w:ascii="Times New Roman" w:hAnsi="Times New Roman" w:cs="Times New Roman"/>
                <w:sz w:val="24"/>
                <w:szCs w:val="24"/>
              </w:rPr>
              <w:t>ločin iz mržnje – analiza slučaja,</w:t>
            </w:r>
          </w:p>
          <w:p w14:paraId="2B9D09CF" w14:textId="77777777" w:rsidR="00D872DF" w:rsidRPr="008041DA" w:rsidRDefault="00D872DF" w:rsidP="004B77D7">
            <w:pPr>
              <w:jc w:val="both"/>
              <w:rPr>
                <w:rFonts w:ascii="Times New Roman" w:hAnsi="Times New Roman" w:cs="Times New Roman"/>
                <w:sz w:val="24"/>
                <w:szCs w:val="24"/>
              </w:rPr>
            </w:pPr>
            <w:r w:rsidRPr="00566A1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Pr>
                <w:rFonts w:ascii="Times New Roman" w:hAnsi="Times New Roman" w:cs="Times New Roman"/>
                <w:sz w:val="24"/>
                <w:szCs w:val="24"/>
              </w:rPr>
              <w:t>stavovi, stereotipi i predrasude</w:t>
            </w:r>
          </w:p>
          <w:p w14:paraId="428E052B" w14:textId="77777777" w:rsidR="00D872DF" w:rsidRPr="008041DA" w:rsidRDefault="00D872DF" w:rsidP="004B77D7">
            <w:pPr>
              <w:jc w:val="both"/>
              <w:rPr>
                <w:rFonts w:ascii="Times New Roman" w:hAnsi="Times New Roman" w:cs="Times New Roman"/>
                <w:sz w:val="24"/>
                <w:szCs w:val="24"/>
              </w:rPr>
            </w:pPr>
            <w:r w:rsidRPr="00566A1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Pr>
                <w:rFonts w:ascii="Times New Roman" w:hAnsi="Times New Roman" w:cs="Times New Roman"/>
                <w:sz w:val="24"/>
                <w:szCs w:val="24"/>
              </w:rPr>
              <w:t>n</w:t>
            </w:r>
            <w:r w:rsidRPr="008041DA">
              <w:rPr>
                <w:rFonts w:ascii="Times New Roman" w:hAnsi="Times New Roman" w:cs="Times New Roman"/>
                <w:sz w:val="24"/>
                <w:szCs w:val="24"/>
              </w:rPr>
              <w:t xml:space="preserve">asilje u </w:t>
            </w:r>
            <w:r>
              <w:rPr>
                <w:rFonts w:ascii="Times New Roman" w:hAnsi="Times New Roman" w:cs="Times New Roman"/>
                <w:sz w:val="24"/>
                <w:szCs w:val="24"/>
              </w:rPr>
              <w:t>obitelji – uzroci i posljedice</w:t>
            </w:r>
          </w:p>
          <w:p w14:paraId="5D691A96" w14:textId="77777777" w:rsidR="00781B4C" w:rsidRPr="00D872DF" w:rsidRDefault="00D872DF" w:rsidP="004B77D7">
            <w:pPr>
              <w:jc w:val="both"/>
              <w:rPr>
                <w:rFonts w:ascii="Times New Roman" w:hAnsi="Times New Roman" w:cs="Times New Roman"/>
                <w:sz w:val="24"/>
                <w:szCs w:val="24"/>
              </w:rPr>
            </w:pPr>
            <w:r w:rsidRPr="00566A1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Pr>
                <w:rFonts w:ascii="Times New Roman" w:hAnsi="Times New Roman" w:cs="Times New Roman"/>
                <w:sz w:val="24"/>
                <w:szCs w:val="24"/>
              </w:rPr>
              <w:t>n</w:t>
            </w:r>
            <w:r w:rsidRPr="008041DA">
              <w:rPr>
                <w:rFonts w:ascii="Times New Roman" w:hAnsi="Times New Roman" w:cs="Times New Roman"/>
                <w:sz w:val="24"/>
                <w:szCs w:val="24"/>
              </w:rPr>
              <w:t xml:space="preserve">asilje u obitelji – </w:t>
            </w:r>
            <w:r>
              <w:rPr>
                <w:rFonts w:ascii="Times New Roman" w:hAnsi="Times New Roman" w:cs="Times New Roman"/>
                <w:sz w:val="24"/>
                <w:szCs w:val="24"/>
              </w:rPr>
              <w:t>analiza uzroka uvidom u slučaj.</w:t>
            </w:r>
          </w:p>
          <w:p w14:paraId="242DCFC6" w14:textId="77777777" w:rsidR="00781B4C" w:rsidRPr="003D15CF" w:rsidRDefault="003D15CF" w:rsidP="004B77D7">
            <w:pPr>
              <w:jc w:val="both"/>
              <w:rPr>
                <w:rFonts w:ascii="Times New Roman" w:hAnsi="Times New Roman" w:cs="Times New Roman"/>
                <w:sz w:val="24"/>
                <w:szCs w:val="24"/>
              </w:rPr>
            </w:pPr>
            <w:r w:rsidRPr="008041DA">
              <w:rPr>
                <w:rFonts w:ascii="Times New Roman" w:hAnsi="Times New Roman" w:cs="Times New Roman"/>
                <w:sz w:val="24"/>
                <w:szCs w:val="24"/>
              </w:rPr>
              <w:t xml:space="preserve">U dijelu koji se odnosi na odredbe Kaznenog zakona vezane uz </w:t>
            </w:r>
            <w:r>
              <w:rPr>
                <w:rFonts w:ascii="Times New Roman" w:hAnsi="Times New Roman" w:cs="Times New Roman"/>
                <w:sz w:val="24"/>
                <w:szCs w:val="24"/>
              </w:rPr>
              <w:t>zločin iz mržnje i govor mržnje</w:t>
            </w:r>
            <w:r w:rsidRPr="008041DA">
              <w:rPr>
                <w:rFonts w:ascii="Times New Roman" w:hAnsi="Times New Roman" w:cs="Times New Roman"/>
                <w:sz w:val="24"/>
                <w:szCs w:val="24"/>
              </w:rPr>
              <w:t xml:space="preserve"> u pravnom aktivu ova tema obrađena</w:t>
            </w:r>
            <w:r>
              <w:rPr>
                <w:rFonts w:ascii="Times New Roman" w:hAnsi="Times New Roman" w:cs="Times New Roman"/>
                <w:sz w:val="24"/>
                <w:szCs w:val="24"/>
              </w:rPr>
              <w:t xml:space="preserve"> je</w:t>
            </w:r>
            <w:r w:rsidRPr="008041DA">
              <w:rPr>
                <w:rFonts w:ascii="Times New Roman" w:hAnsi="Times New Roman" w:cs="Times New Roman"/>
                <w:sz w:val="24"/>
                <w:szCs w:val="24"/>
              </w:rPr>
              <w:t xml:space="preserve"> u </w:t>
            </w:r>
            <w:r>
              <w:rPr>
                <w:rFonts w:ascii="Times New Roman" w:hAnsi="Times New Roman" w:cs="Times New Roman"/>
                <w:sz w:val="24"/>
                <w:szCs w:val="24"/>
              </w:rPr>
              <w:t>sklopu predmeta</w:t>
            </w:r>
            <w:r w:rsidRPr="008041DA">
              <w:rPr>
                <w:rFonts w:ascii="Times New Roman" w:hAnsi="Times New Roman" w:cs="Times New Roman"/>
                <w:sz w:val="24"/>
                <w:szCs w:val="24"/>
              </w:rPr>
              <w:t xml:space="preserve"> Kazneno pravo u nastavnoj jedinici „Zločin iz mržnje“ u trajanju od </w:t>
            </w:r>
            <w:r>
              <w:rPr>
                <w:rFonts w:ascii="Times New Roman" w:hAnsi="Times New Roman" w:cs="Times New Roman"/>
                <w:sz w:val="24"/>
                <w:szCs w:val="24"/>
              </w:rPr>
              <w:t>jednog</w:t>
            </w:r>
            <w:r w:rsidRPr="008041DA">
              <w:rPr>
                <w:rFonts w:ascii="Times New Roman" w:hAnsi="Times New Roman" w:cs="Times New Roman"/>
                <w:sz w:val="24"/>
                <w:szCs w:val="24"/>
              </w:rPr>
              <w:t xml:space="preserve"> školskog sata. Broj pol</w:t>
            </w:r>
            <w:r>
              <w:rPr>
                <w:rFonts w:ascii="Times New Roman" w:hAnsi="Times New Roman" w:cs="Times New Roman"/>
                <w:sz w:val="24"/>
                <w:szCs w:val="24"/>
              </w:rPr>
              <w:t>aznika je 750.</w:t>
            </w:r>
          </w:p>
          <w:p w14:paraId="0C88AC42" w14:textId="77777777" w:rsidR="00781B4C" w:rsidRPr="00724D2A" w:rsidRDefault="00781B4C" w:rsidP="004B77D7">
            <w:pPr>
              <w:jc w:val="both"/>
              <w:rPr>
                <w:rFonts w:ascii="Times New Roman" w:eastAsia="Times New Roman" w:hAnsi="Times New Roman" w:cs="Times New Roman"/>
                <w:color w:val="000000"/>
                <w:sz w:val="24"/>
                <w:szCs w:val="24"/>
                <w:lang w:eastAsia="hr-HR"/>
              </w:rPr>
            </w:pPr>
            <w:r w:rsidRPr="00724D2A">
              <w:rPr>
                <w:rFonts w:ascii="Times New Roman" w:eastAsia="Times New Roman" w:hAnsi="Times New Roman" w:cs="Times New Roman"/>
                <w:color w:val="000000"/>
                <w:sz w:val="24"/>
                <w:szCs w:val="24"/>
                <w:lang w:eastAsia="hr-HR"/>
              </w:rPr>
              <w:t xml:space="preserve">Hrvatska odvjetnička komora </w:t>
            </w:r>
          </w:p>
          <w:p w14:paraId="724524D5" w14:textId="77777777" w:rsidR="00781B4C" w:rsidRDefault="00781B4C" w:rsidP="004B77D7">
            <w:pPr>
              <w:jc w:val="both"/>
              <w:rPr>
                <w:rFonts w:ascii="Times New Roman" w:eastAsia="Times New Roman" w:hAnsi="Times New Roman" w:cs="Times New Roman"/>
                <w:color w:val="000000"/>
                <w:sz w:val="24"/>
                <w:szCs w:val="24"/>
                <w:lang w:eastAsia="hr-HR"/>
              </w:rPr>
            </w:pPr>
            <w:r w:rsidRPr="00781B4C">
              <w:rPr>
                <w:rFonts w:ascii="Times New Roman" w:eastAsia="Times New Roman" w:hAnsi="Times New Roman" w:cs="Times New Roman"/>
                <w:color w:val="000000"/>
                <w:sz w:val="24"/>
                <w:szCs w:val="24"/>
                <w:lang w:eastAsia="hr-HR"/>
              </w:rPr>
              <w:t>Organizirani i održani stručni seminari za odvjetnike o odredbama Kaznenog zakona vezano uz zločin iz mržnje i govor mržnje</w:t>
            </w:r>
            <w:r w:rsidR="00C83FAA">
              <w:rPr>
                <w:rFonts w:ascii="Times New Roman" w:eastAsia="Times New Roman" w:hAnsi="Times New Roman" w:cs="Times New Roman"/>
                <w:color w:val="000000"/>
                <w:sz w:val="24"/>
                <w:szCs w:val="24"/>
                <w:lang w:eastAsia="hr-HR"/>
              </w:rPr>
              <w:t>.</w:t>
            </w:r>
          </w:p>
          <w:p w14:paraId="61A2FCCF" w14:textId="77777777" w:rsidR="00781B4C" w:rsidRPr="00724D2A" w:rsidRDefault="00781B4C" w:rsidP="004B77D7">
            <w:pPr>
              <w:jc w:val="both"/>
              <w:rPr>
                <w:rFonts w:ascii="Times New Roman" w:hAnsi="Times New Roman" w:cs="Times New Roman"/>
                <w:sz w:val="24"/>
                <w:szCs w:val="24"/>
              </w:rPr>
            </w:pPr>
            <w:r w:rsidRPr="00724D2A">
              <w:rPr>
                <w:rFonts w:ascii="Times New Roman" w:hAnsi="Times New Roman" w:cs="Times New Roman"/>
                <w:sz w:val="24"/>
                <w:szCs w:val="24"/>
              </w:rPr>
              <w:t>Ured za ljudska prava i prava nacionalnih manjina</w:t>
            </w:r>
          </w:p>
          <w:p w14:paraId="44C96DBC" w14:textId="77777777" w:rsidR="00781B4C" w:rsidRPr="00912636" w:rsidRDefault="00781B4C" w:rsidP="00724D2A">
            <w:pPr>
              <w:jc w:val="both"/>
              <w:rPr>
                <w:rFonts w:ascii="Times New Roman" w:hAnsi="Times New Roman" w:cs="Times New Roman"/>
                <w:color w:val="000000"/>
                <w:sz w:val="24"/>
                <w:szCs w:val="24"/>
              </w:rPr>
            </w:pPr>
            <w:r w:rsidRPr="00912636">
              <w:rPr>
                <w:rFonts w:ascii="Times New Roman" w:hAnsi="Times New Roman" w:cs="Times New Roman"/>
                <w:sz w:val="24"/>
                <w:szCs w:val="24"/>
              </w:rPr>
              <w:t>Ured za ljudska prava</w:t>
            </w:r>
            <w:r w:rsidR="003D15CF">
              <w:rPr>
                <w:rFonts w:ascii="Times New Roman" w:hAnsi="Times New Roman" w:cs="Times New Roman"/>
                <w:sz w:val="24"/>
                <w:szCs w:val="24"/>
              </w:rPr>
              <w:t xml:space="preserve"> i prava nacionalnih manjina je</w:t>
            </w:r>
            <w:r w:rsidRPr="00912636">
              <w:rPr>
                <w:rFonts w:ascii="Times New Roman" w:hAnsi="Times New Roman" w:cs="Times New Roman"/>
                <w:sz w:val="24"/>
                <w:szCs w:val="24"/>
              </w:rPr>
              <w:t xml:space="preserve"> u suradnji s voditeljima programa iz redova sudaca i državnih </w:t>
            </w:r>
            <w:r w:rsidR="003D15CF">
              <w:rPr>
                <w:rFonts w:ascii="Times New Roman" w:hAnsi="Times New Roman" w:cs="Times New Roman"/>
                <w:sz w:val="24"/>
                <w:szCs w:val="24"/>
              </w:rPr>
              <w:t>odvjetnika</w:t>
            </w:r>
            <w:r w:rsidRPr="00912636">
              <w:rPr>
                <w:rFonts w:ascii="Times New Roman" w:hAnsi="Times New Roman" w:cs="Times New Roman"/>
                <w:sz w:val="24"/>
                <w:szCs w:val="24"/>
              </w:rPr>
              <w:t xml:space="preserve"> izradio program seminara za navedene polaznike. Ciljevi seminara su upoznavanje s problematikom zločina iz mržnje i govora mržnje, zakonodavstvom te pojavnosti u Republici Hrvatskoj, </w:t>
            </w:r>
            <w:r w:rsidRPr="00912636">
              <w:rPr>
                <w:rFonts w:ascii="Times New Roman" w:hAnsi="Times New Roman" w:cs="Times New Roman"/>
                <w:color w:val="000000"/>
                <w:sz w:val="24"/>
                <w:szCs w:val="24"/>
              </w:rPr>
              <w:t>upoznavanje s relevantnom sudskom praksom Europskog suda za ljudska prava, analiza otvorenih praktičnih pitanja u pogledu činjeničnog i pravnog opisa, indikatora za prepoznavanje zločina iz mržnje, razlikovanja prekršaja i kaznenog djela, utvrđivanja motiva i procesnih prava žrtava u kaznenom i prekršajnom postupku te</w:t>
            </w:r>
            <w:r w:rsidRPr="00912636">
              <w:rPr>
                <w:rFonts w:ascii="Times New Roman" w:hAnsi="Times New Roman" w:cs="Times New Roman"/>
                <w:sz w:val="24"/>
                <w:szCs w:val="24"/>
              </w:rPr>
              <w:t xml:space="preserve"> s</w:t>
            </w:r>
            <w:r w:rsidRPr="00912636">
              <w:rPr>
                <w:rFonts w:ascii="Times New Roman" w:hAnsi="Times New Roman" w:cs="Times New Roman"/>
                <w:color w:val="000000"/>
                <w:sz w:val="24"/>
                <w:szCs w:val="24"/>
              </w:rPr>
              <w:t xml:space="preserve">enzibiliziranje pravosudnih i drugih stručnjaka za problematiku zločina iz mržnje te govora mržnje i odnos prema žrtvama tih kaznenih i prekršajnih djela. Pored navedenog, cilj edukacije je i nastojanje da </w:t>
            </w:r>
            <w:r w:rsidR="003D15CF">
              <w:rPr>
                <w:rFonts w:ascii="Times New Roman" w:hAnsi="Times New Roman" w:cs="Times New Roman"/>
                <w:color w:val="000000"/>
                <w:sz w:val="24"/>
                <w:szCs w:val="24"/>
              </w:rPr>
              <w:t>različiti akteri</w:t>
            </w:r>
            <w:r w:rsidR="003D15CF" w:rsidRPr="00912636">
              <w:rPr>
                <w:rFonts w:ascii="Times New Roman" w:hAnsi="Times New Roman" w:cs="Times New Roman"/>
                <w:color w:val="000000"/>
                <w:sz w:val="24"/>
                <w:szCs w:val="24"/>
              </w:rPr>
              <w:t xml:space="preserve"> u sprječavanju i suzbijanju zločina iz mržnje i govora mržnje </w:t>
            </w:r>
            <w:r w:rsidR="003D15CF">
              <w:rPr>
                <w:rFonts w:ascii="Times New Roman" w:hAnsi="Times New Roman" w:cs="Times New Roman"/>
                <w:color w:val="000000"/>
                <w:sz w:val="24"/>
                <w:szCs w:val="24"/>
              </w:rPr>
              <w:t>shvate tematiku</w:t>
            </w:r>
            <w:r w:rsidRPr="00912636">
              <w:rPr>
                <w:rFonts w:ascii="Times New Roman" w:hAnsi="Times New Roman" w:cs="Times New Roman"/>
                <w:color w:val="000000"/>
                <w:sz w:val="24"/>
                <w:szCs w:val="24"/>
              </w:rPr>
              <w:t>, što je i razlog koncipiranja zajedničkog programa za suce, državne odvjetnike, policijske službenike, odvjetnike i predstavnike</w:t>
            </w:r>
            <w:r w:rsidR="00724D2A">
              <w:rPr>
                <w:rFonts w:ascii="Times New Roman" w:hAnsi="Times New Roman" w:cs="Times New Roman"/>
                <w:color w:val="000000"/>
                <w:sz w:val="24"/>
                <w:szCs w:val="24"/>
              </w:rPr>
              <w:t xml:space="preserve"> organizacija civilnog društva.</w:t>
            </w:r>
          </w:p>
          <w:p w14:paraId="7E83ABA5" w14:textId="77777777" w:rsidR="00781B4C" w:rsidRPr="00912636" w:rsidRDefault="00781B4C" w:rsidP="004B77D7">
            <w:pPr>
              <w:jc w:val="both"/>
              <w:rPr>
                <w:rFonts w:ascii="Times New Roman" w:hAnsi="Times New Roman" w:cs="Times New Roman"/>
                <w:color w:val="000000"/>
                <w:sz w:val="24"/>
                <w:szCs w:val="24"/>
              </w:rPr>
            </w:pPr>
            <w:r w:rsidRPr="00912636">
              <w:rPr>
                <w:rFonts w:ascii="Times New Roman" w:hAnsi="Times New Roman" w:cs="Times New Roman"/>
                <w:color w:val="000000"/>
                <w:sz w:val="24"/>
                <w:szCs w:val="24"/>
              </w:rPr>
              <w:t xml:space="preserve">Prvi seminar održan je u suradnji s Pravosudnom akademijom u  Zagrebu 7. studenog 2018. godine. Prema evaluaciji koju </w:t>
            </w:r>
            <w:r w:rsidR="00D77084">
              <w:rPr>
                <w:rFonts w:ascii="Times New Roman" w:hAnsi="Times New Roman" w:cs="Times New Roman"/>
                <w:color w:val="000000"/>
                <w:sz w:val="24"/>
                <w:szCs w:val="24"/>
              </w:rPr>
              <w:t>je provela Pravosudna akademija</w:t>
            </w:r>
            <w:r w:rsidRPr="00912636">
              <w:rPr>
                <w:rFonts w:ascii="Times New Roman" w:hAnsi="Times New Roman" w:cs="Times New Roman"/>
                <w:color w:val="000000"/>
                <w:sz w:val="24"/>
                <w:szCs w:val="24"/>
              </w:rPr>
              <w:t xml:space="preserve"> prosječna ocjena korisnosti seminara u pogledu stjecanja novih znanja o temi je 4,59.</w:t>
            </w:r>
            <w:r w:rsidR="00724D2A">
              <w:rPr>
                <w:rFonts w:ascii="Times New Roman" w:hAnsi="Times New Roman" w:cs="Times New Roman"/>
                <w:color w:val="000000"/>
                <w:sz w:val="24"/>
                <w:szCs w:val="24"/>
              </w:rPr>
              <w:t xml:space="preserve">  </w:t>
            </w:r>
          </w:p>
          <w:p w14:paraId="1C5CDDCB" w14:textId="77777777" w:rsidR="00781B4C" w:rsidRPr="00912636" w:rsidRDefault="00D77084" w:rsidP="00724D2A">
            <w:pPr>
              <w:jc w:val="both"/>
              <w:rPr>
                <w:rFonts w:ascii="Times New Roman" w:hAnsi="Times New Roman" w:cs="Times New Roman"/>
                <w:color w:val="000000"/>
                <w:sz w:val="24"/>
                <w:szCs w:val="24"/>
              </w:rPr>
            </w:pPr>
            <w:r>
              <w:rPr>
                <w:rFonts w:ascii="Times New Roman" w:hAnsi="Times New Roman" w:cs="Times New Roman"/>
                <w:sz w:val="24"/>
                <w:szCs w:val="24"/>
              </w:rPr>
              <w:t>U</w:t>
            </w:r>
            <w:r w:rsidR="00781B4C" w:rsidRPr="00912636">
              <w:rPr>
                <w:rFonts w:ascii="Times New Roman" w:hAnsi="Times New Roman" w:cs="Times New Roman"/>
                <w:sz w:val="24"/>
                <w:szCs w:val="24"/>
              </w:rPr>
              <w:t xml:space="preserve"> </w:t>
            </w:r>
            <w:r>
              <w:rPr>
                <w:rFonts w:ascii="Times New Roman" w:hAnsi="Times New Roman" w:cs="Times New Roman"/>
                <w:sz w:val="24"/>
                <w:szCs w:val="24"/>
              </w:rPr>
              <w:t xml:space="preserve">svom </w:t>
            </w:r>
            <w:r w:rsidR="00781B4C" w:rsidRPr="00912636">
              <w:rPr>
                <w:rFonts w:ascii="Times New Roman" w:hAnsi="Times New Roman" w:cs="Times New Roman"/>
                <w:sz w:val="24"/>
                <w:szCs w:val="24"/>
              </w:rPr>
              <w:t>Izvješću za 2018.</w:t>
            </w:r>
            <w:r>
              <w:rPr>
                <w:rFonts w:ascii="Times New Roman" w:hAnsi="Times New Roman" w:cs="Times New Roman"/>
                <w:sz w:val="24"/>
                <w:szCs w:val="24"/>
              </w:rPr>
              <w:t xml:space="preserve"> godinu</w:t>
            </w:r>
            <w:r w:rsidR="00781B4C" w:rsidRPr="00912636">
              <w:rPr>
                <w:rFonts w:ascii="Times New Roman" w:hAnsi="Times New Roman" w:cs="Times New Roman"/>
                <w:sz w:val="24"/>
                <w:szCs w:val="24"/>
              </w:rPr>
              <w:t xml:space="preserve"> pučka pravobraniteljica ocijenila</w:t>
            </w:r>
            <w:r>
              <w:rPr>
                <w:rFonts w:ascii="Times New Roman" w:hAnsi="Times New Roman" w:cs="Times New Roman"/>
                <w:sz w:val="24"/>
                <w:szCs w:val="24"/>
              </w:rPr>
              <w:t xml:space="preserve"> je</w:t>
            </w:r>
            <w:r w:rsidR="00781B4C" w:rsidRPr="00912636">
              <w:rPr>
                <w:rFonts w:ascii="Times New Roman" w:hAnsi="Times New Roman" w:cs="Times New Roman"/>
                <w:sz w:val="24"/>
                <w:szCs w:val="24"/>
              </w:rPr>
              <w:t xml:space="preserve"> seminare kao primjer dobre prakse te preporučila nastavak </w:t>
            </w:r>
            <w:r w:rsidR="0025145A">
              <w:rPr>
                <w:rFonts w:ascii="Times New Roman" w:hAnsi="Times New Roman" w:cs="Times New Roman"/>
                <w:sz w:val="24"/>
                <w:szCs w:val="24"/>
              </w:rPr>
              <w:t>njihove</w:t>
            </w:r>
            <w:r w:rsidR="00781B4C" w:rsidRPr="00912636">
              <w:rPr>
                <w:rFonts w:ascii="Times New Roman" w:hAnsi="Times New Roman" w:cs="Times New Roman"/>
                <w:sz w:val="24"/>
                <w:szCs w:val="24"/>
              </w:rPr>
              <w:t xml:space="preserve"> provedbe.</w:t>
            </w:r>
          </w:p>
          <w:p w14:paraId="31B56A2C" w14:textId="77777777" w:rsidR="00E1116C" w:rsidRPr="00724D2A" w:rsidRDefault="00781B4C" w:rsidP="004B77D7">
            <w:pPr>
              <w:jc w:val="both"/>
              <w:rPr>
                <w:color w:val="0000FF"/>
                <w:sz w:val="24"/>
                <w:szCs w:val="24"/>
                <w:u w:val="single"/>
              </w:rPr>
            </w:pPr>
            <w:r w:rsidRPr="00912636">
              <w:rPr>
                <w:rFonts w:ascii="Times New Roman" w:hAnsi="Times New Roman" w:cs="Times New Roman"/>
                <w:color w:val="000000"/>
                <w:sz w:val="24"/>
                <w:szCs w:val="24"/>
              </w:rPr>
              <w:t>Više informacija o održanom seminaru dostupno je na stranicama Ureda na povezni</w:t>
            </w:r>
            <w:r w:rsidR="0025145A">
              <w:rPr>
                <w:rFonts w:ascii="Times New Roman" w:hAnsi="Times New Roman" w:cs="Times New Roman"/>
                <w:color w:val="000000" w:themeColor="text1"/>
                <w:sz w:val="24"/>
                <w:szCs w:val="24"/>
              </w:rPr>
              <w:t xml:space="preserve">ci: </w:t>
            </w:r>
            <w:hyperlink r:id="rId34" w:history="1">
              <w:r w:rsidRPr="0025145A">
                <w:rPr>
                  <w:rStyle w:val="Hyperlink"/>
                  <w:rFonts w:ascii="Times New Roman" w:hAnsi="Times New Roman" w:cs="Times New Roman"/>
                  <w:color w:val="000000" w:themeColor="text1"/>
                  <w:sz w:val="24"/>
                  <w:szCs w:val="24"/>
                  <w:u w:val="none"/>
                </w:rPr>
                <w:t>https://ljudskaprava.gov.hr/vijesti/odrzan-seminar-zlocin-iz-mrznje-i-govor-mrznje-dana-7-studenoga-2018-godine-u-pravosudnoj-akademiji/842</w:t>
              </w:r>
            </w:hyperlink>
            <w:r w:rsidR="0025145A">
              <w:rPr>
                <w:rStyle w:val="Hyperlink"/>
                <w:rFonts w:ascii="Times New Roman" w:hAnsi="Times New Roman" w:cs="Times New Roman"/>
                <w:color w:val="000000" w:themeColor="text1"/>
                <w:sz w:val="24"/>
                <w:szCs w:val="24"/>
                <w:u w:val="none"/>
              </w:rPr>
              <w:t>.</w:t>
            </w:r>
          </w:p>
        </w:tc>
      </w:tr>
      <w:tr w:rsidR="003A0B0F" w:rsidRPr="00566A1B" w14:paraId="5A5333D3" w14:textId="77777777" w:rsidTr="00E1116C">
        <w:tc>
          <w:tcPr>
            <w:tcW w:w="2229" w:type="dxa"/>
            <w:vAlign w:val="center"/>
          </w:tcPr>
          <w:p w14:paraId="5DE337C9" w14:textId="77777777" w:rsidR="003A0B0F" w:rsidRPr="00566A1B" w:rsidRDefault="00BE3AE4" w:rsidP="004B77D7">
            <w:pPr>
              <w:rPr>
                <w:rFonts w:ascii="Times New Roman" w:hAnsi="Times New Roman" w:cs="Times New Roman"/>
                <w:color w:val="000000"/>
                <w:sz w:val="24"/>
                <w:szCs w:val="24"/>
              </w:rPr>
            </w:pPr>
            <w:r>
              <w:rPr>
                <w:rFonts w:ascii="Times New Roman" w:hAnsi="Times New Roman" w:cs="Times New Roman"/>
                <w:color w:val="000000"/>
                <w:sz w:val="24"/>
                <w:szCs w:val="24"/>
              </w:rPr>
              <w:t>UOČENI NEDOSTACI</w:t>
            </w:r>
          </w:p>
        </w:tc>
        <w:tc>
          <w:tcPr>
            <w:tcW w:w="6697" w:type="dxa"/>
            <w:vAlign w:val="center"/>
          </w:tcPr>
          <w:p w14:paraId="70DFF1FC" w14:textId="77777777" w:rsidR="003A0B0F" w:rsidRPr="00566A1B" w:rsidRDefault="003A0B0F" w:rsidP="004B77D7">
            <w:pPr>
              <w:jc w:val="both"/>
              <w:rPr>
                <w:rFonts w:ascii="Times New Roman" w:hAnsi="Times New Roman" w:cs="Times New Roman"/>
                <w:sz w:val="24"/>
                <w:szCs w:val="24"/>
              </w:rPr>
            </w:pPr>
            <w:r w:rsidRPr="00566A1B">
              <w:rPr>
                <w:rFonts w:ascii="Times New Roman" w:hAnsi="Times New Roman" w:cs="Times New Roman"/>
                <w:sz w:val="24"/>
                <w:szCs w:val="24"/>
              </w:rPr>
              <w:t>/</w:t>
            </w:r>
          </w:p>
        </w:tc>
      </w:tr>
    </w:tbl>
    <w:p w14:paraId="44F8196B" w14:textId="77777777" w:rsidR="0025145A" w:rsidRDefault="0025145A" w:rsidP="004B77D7">
      <w:pPr>
        <w:spacing w:line="240" w:lineRule="auto"/>
        <w:jc w:val="both"/>
        <w:rPr>
          <w:rFonts w:ascii="Times New Roman" w:eastAsia="Times New Roman" w:hAnsi="Times New Roman" w:cs="Times New Roman"/>
          <w:b/>
          <w:sz w:val="24"/>
          <w:szCs w:val="24"/>
          <w:lang w:eastAsia="hr-HR"/>
        </w:rPr>
      </w:pPr>
    </w:p>
    <w:p w14:paraId="7CF3E9B2" w14:textId="77777777" w:rsidR="00571379" w:rsidRPr="001A05AB" w:rsidRDefault="00571379" w:rsidP="002224A4">
      <w:pPr>
        <w:spacing w:after="0" w:line="240" w:lineRule="auto"/>
        <w:jc w:val="both"/>
        <w:rPr>
          <w:rFonts w:ascii="Times New Roman" w:eastAsia="Times New Roman" w:hAnsi="Times New Roman" w:cs="Times New Roman"/>
          <w:sz w:val="24"/>
          <w:szCs w:val="24"/>
          <w:lang w:eastAsia="hr-HR"/>
        </w:rPr>
      </w:pPr>
      <w:r w:rsidRPr="001A05AB">
        <w:rPr>
          <w:rFonts w:ascii="Times New Roman" w:eastAsia="Times New Roman" w:hAnsi="Times New Roman" w:cs="Times New Roman"/>
          <w:b/>
          <w:sz w:val="24"/>
          <w:szCs w:val="24"/>
          <w:lang w:eastAsia="hr-HR"/>
        </w:rPr>
        <w:t>Mjera 1.6. Organizacija okruglih stolova na temu diskriminacije, zločina iz mržnje i govora mržnje</w:t>
      </w:r>
    </w:p>
    <w:p w14:paraId="34594AF9" w14:textId="77777777" w:rsidR="00571379" w:rsidRDefault="00571379" w:rsidP="002224A4">
      <w:pPr>
        <w:spacing w:after="0" w:line="240" w:lineRule="auto"/>
        <w:jc w:val="both"/>
        <w:rPr>
          <w:rFonts w:ascii="Times New Roman" w:eastAsia="Times New Roman" w:hAnsi="Times New Roman" w:cs="Times New Roman"/>
          <w:sz w:val="24"/>
          <w:szCs w:val="24"/>
          <w:lang w:eastAsia="hr-HR"/>
        </w:rPr>
      </w:pPr>
    </w:p>
    <w:tbl>
      <w:tblPr>
        <w:tblStyle w:val="TableGrid298"/>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3E1DF7" w:rsidRPr="00167060" w14:paraId="2ABD8C1C" w14:textId="77777777" w:rsidTr="009D2C1E">
        <w:tc>
          <w:tcPr>
            <w:tcW w:w="9180" w:type="dxa"/>
            <w:shd w:val="clear" w:color="auto" w:fill="auto"/>
          </w:tcPr>
          <w:p w14:paraId="609E0F4B" w14:textId="77777777" w:rsidR="003E1DF7" w:rsidRPr="002224A4" w:rsidRDefault="003E1DF7" w:rsidP="002224A4">
            <w:pPr>
              <w:rPr>
                <w:rFonts w:ascii="Times New Roman" w:hAnsi="Times New Roman" w:cs="Times New Roman"/>
                <w:sz w:val="24"/>
                <w:szCs w:val="24"/>
              </w:rPr>
            </w:pPr>
            <w:r w:rsidRPr="002224A4">
              <w:rPr>
                <w:rFonts w:ascii="Times New Roman" w:hAnsi="Times New Roman" w:cs="Times New Roman"/>
                <w:sz w:val="24"/>
                <w:szCs w:val="24"/>
              </w:rPr>
              <w:t xml:space="preserve">Provedba mjere u 2017. </w:t>
            </w:r>
            <w:r w:rsidR="007B71C8" w:rsidRPr="002224A4">
              <w:rPr>
                <w:rFonts w:ascii="Times New Roman" w:hAnsi="Times New Roman" w:cs="Times New Roman"/>
                <w:sz w:val="24"/>
                <w:szCs w:val="24"/>
              </w:rPr>
              <w:t xml:space="preserve">i 2018. </w:t>
            </w:r>
            <w:r w:rsidRPr="002224A4">
              <w:rPr>
                <w:rFonts w:ascii="Times New Roman" w:hAnsi="Times New Roman" w:cs="Times New Roman"/>
                <w:sz w:val="24"/>
                <w:szCs w:val="24"/>
              </w:rPr>
              <w:t>godini</w:t>
            </w:r>
          </w:p>
        </w:tc>
      </w:tr>
    </w:tbl>
    <w:tbl>
      <w:tblPr>
        <w:tblStyle w:val="TableGrid"/>
        <w:tblW w:w="0" w:type="auto"/>
        <w:tblLook w:val="04A0" w:firstRow="1" w:lastRow="0" w:firstColumn="1" w:lastColumn="0" w:noHBand="0" w:noVBand="1"/>
      </w:tblPr>
      <w:tblGrid>
        <w:gridCol w:w="2232"/>
        <w:gridCol w:w="6913"/>
      </w:tblGrid>
      <w:tr w:rsidR="00001694" w14:paraId="70F09380" w14:textId="77777777" w:rsidTr="00001694">
        <w:trPr>
          <w:trHeight w:val="476"/>
        </w:trPr>
        <w:tc>
          <w:tcPr>
            <w:tcW w:w="2235" w:type="dxa"/>
            <w:tcBorders>
              <w:top w:val="single" w:sz="4" w:space="0" w:color="auto"/>
              <w:left w:val="single" w:sz="4" w:space="0" w:color="auto"/>
              <w:bottom w:val="single" w:sz="4" w:space="0" w:color="auto"/>
              <w:right w:val="single" w:sz="4" w:space="0" w:color="auto"/>
            </w:tcBorders>
            <w:vAlign w:val="center"/>
          </w:tcPr>
          <w:p w14:paraId="44B4DC2C" w14:textId="77777777" w:rsidR="00001694" w:rsidRDefault="00001694" w:rsidP="004B77D7">
            <w:pPr>
              <w:rPr>
                <w:rFonts w:ascii="Times New Roman" w:hAnsi="Times New Roman" w:cs="Times New Roman"/>
                <w:sz w:val="24"/>
                <w:szCs w:val="24"/>
              </w:rPr>
            </w:pPr>
            <w:r>
              <w:rPr>
                <w:rFonts w:ascii="Times New Roman" w:hAnsi="Times New Roman" w:cs="Times New Roman"/>
                <w:sz w:val="24"/>
                <w:szCs w:val="24"/>
              </w:rPr>
              <w:t>NOSITELJ</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96F6131" w14:textId="77777777" w:rsidR="00001694" w:rsidRPr="002224A4" w:rsidRDefault="00001694" w:rsidP="004B77D7">
            <w:pPr>
              <w:jc w:val="both"/>
              <w:rPr>
                <w:rFonts w:ascii="Times New Roman" w:hAnsi="Times New Roman" w:cs="Times New Roman"/>
                <w:sz w:val="24"/>
                <w:szCs w:val="24"/>
              </w:rPr>
            </w:pPr>
            <w:r w:rsidRPr="002224A4">
              <w:rPr>
                <w:rFonts w:ascii="Times New Roman" w:hAnsi="Times New Roman" w:cs="Times New Roman"/>
                <w:sz w:val="24"/>
                <w:szCs w:val="24"/>
              </w:rPr>
              <w:t>Ured za ljudska prava i prava nacionalnih manjina</w:t>
            </w:r>
          </w:p>
        </w:tc>
      </w:tr>
      <w:tr w:rsidR="00001694" w14:paraId="192B684F" w14:textId="77777777" w:rsidTr="00001694">
        <w:trPr>
          <w:trHeight w:val="426"/>
        </w:trPr>
        <w:tc>
          <w:tcPr>
            <w:tcW w:w="2235" w:type="dxa"/>
            <w:tcBorders>
              <w:top w:val="single" w:sz="4" w:space="0" w:color="auto"/>
              <w:left w:val="single" w:sz="4" w:space="0" w:color="auto"/>
              <w:bottom w:val="single" w:sz="4" w:space="0" w:color="auto"/>
              <w:right w:val="single" w:sz="4" w:space="0" w:color="auto"/>
            </w:tcBorders>
            <w:vAlign w:val="center"/>
          </w:tcPr>
          <w:p w14:paraId="58579B9F" w14:textId="77777777" w:rsidR="00001694" w:rsidRDefault="00001694" w:rsidP="004B77D7">
            <w:pPr>
              <w:rPr>
                <w:rFonts w:ascii="Times New Roman" w:hAnsi="Times New Roman" w:cs="Times New Roman"/>
                <w:sz w:val="24"/>
                <w:szCs w:val="24"/>
              </w:rPr>
            </w:pPr>
            <w:r>
              <w:rPr>
                <w:rFonts w:ascii="Times New Roman" w:hAnsi="Times New Roman" w:cs="Times New Roman"/>
                <w:sz w:val="24"/>
                <w:szCs w:val="24"/>
              </w:rPr>
              <w:t>SUNOSITELJ</w:t>
            </w:r>
          </w:p>
        </w:tc>
        <w:tc>
          <w:tcPr>
            <w:tcW w:w="6945" w:type="dxa"/>
            <w:tcBorders>
              <w:top w:val="single" w:sz="4" w:space="0" w:color="auto"/>
              <w:left w:val="single" w:sz="4" w:space="0" w:color="auto"/>
              <w:bottom w:val="single" w:sz="4" w:space="0" w:color="auto"/>
              <w:right w:val="single" w:sz="4" w:space="0" w:color="auto"/>
            </w:tcBorders>
            <w:vAlign w:val="center"/>
          </w:tcPr>
          <w:p w14:paraId="33FA01FF" w14:textId="77777777" w:rsidR="00001694" w:rsidRDefault="00001694" w:rsidP="004B77D7">
            <w:pPr>
              <w:tabs>
                <w:tab w:val="center" w:pos="4536"/>
              </w:tabs>
              <w:jc w:val="both"/>
              <w:rPr>
                <w:rFonts w:ascii="Times New Roman" w:hAnsi="Times New Roman" w:cs="Times New Roman"/>
                <w:sz w:val="24"/>
                <w:szCs w:val="24"/>
              </w:rPr>
            </w:pPr>
            <w:r>
              <w:rPr>
                <w:rFonts w:ascii="Times New Roman" w:hAnsi="Times New Roman" w:cs="Times New Roman"/>
                <w:sz w:val="24"/>
                <w:szCs w:val="24"/>
              </w:rPr>
              <w:t>Organizacije civilnog društva, vjerske zajednice</w:t>
            </w:r>
          </w:p>
        </w:tc>
      </w:tr>
      <w:tr w:rsidR="00001694" w14:paraId="38BAB8EA" w14:textId="77777777" w:rsidTr="00001694">
        <w:tc>
          <w:tcPr>
            <w:tcW w:w="2235" w:type="dxa"/>
            <w:tcBorders>
              <w:top w:val="single" w:sz="4" w:space="0" w:color="auto"/>
              <w:left w:val="single" w:sz="4" w:space="0" w:color="auto"/>
              <w:bottom w:val="single" w:sz="4" w:space="0" w:color="auto"/>
              <w:right w:val="single" w:sz="4" w:space="0" w:color="auto"/>
            </w:tcBorders>
            <w:vAlign w:val="center"/>
          </w:tcPr>
          <w:p w14:paraId="314D5BEB" w14:textId="77777777" w:rsidR="00001694" w:rsidRDefault="00001694" w:rsidP="004B77D7">
            <w:pPr>
              <w:rPr>
                <w:rFonts w:ascii="Times New Roman" w:hAnsi="Times New Roman" w:cs="Times New Roman"/>
                <w:sz w:val="24"/>
                <w:szCs w:val="24"/>
              </w:rPr>
            </w:pPr>
          </w:p>
          <w:p w14:paraId="7FCC0934" w14:textId="77777777" w:rsidR="00001694" w:rsidRDefault="00001694" w:rsidP="004B77D7">
            <w:pPr>
              <w:rPr>
                <w:rFonts w:ascii="Times New Roman" w:hAnsi="Times New Roman" w:cs="Times New Roman"/>
                <w:sz w:val="24"/>
                <w:szCs w:val="24"/>
              </w:rPr>
            </w:pPr>
            <w:r>
              <w:rPr>
                <w:rFonts w:ascii="Times New Roman" w:hAnsi="Times New Roman" w:cs="Times New Roman"/>
                <w:sz w:val="24"/>
                <w:szCs w:val="24"/>
              </w:rPr>
              <w:t>ROK ZA PROVEDBU</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18A10FE" w14:textId="77777777" w:rsidR="00001694"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001694">
              <w:rPr>
                <w:rFonts w:ascii="Times New Roman" w:hAnsi="Times New Roman" w:cs="Times New Roman"/>
                <w:sz w:val="24"/>
                <w:szCs w:val="24"/>
              </w:rPr>
              <w:t>ontinuirano</w:t>
            </w:r>
          </w:p>
        </w:tc>
      </w:tr>
      <w:tr w:rsidR="00001694" w14:paraId="29D66D63" w14:textId="77777777" w:rsidTr="00001694">
        <w:tc>
          <w:tcPr>
            <w:tcW w:w="2235" w:type="dxa"/>
            <w:tcBorders>
              <w:top w:val="single" w:sz="4" w:space="0" w:color="auto"/>
              <w:left w:val="single" w:sz="4" w:space="0" w:color="auto"/>
              <w:bottom w:val="single" w:sz="4" w:space="0" w:color="auto"/>
              <w:right w:val="single" w:sz="4" w:space="0" w:color="auto"/>
            </w:tcBorders>
            <w:vAlign w:val="center"/>
            <w:hideMark/>
          </w:tcPr>
          <w:p w14:paraId="6E54BE46" w14:textId="77777777" w:rsidR="00001694" w:rsidRDefault="00001694" w:rsidP="004B77D7">
            <w:pPr>
              <w:rPr>
                <w:rFonts w:ascii="Times New Roman" w:hAnsi="Times New Roman" w:cs="Times New Roman"/>
                <w:sz w:val="24"/>
                <w:szCs w:val="24"/>
              </w:rPr>
            </w:pPr>
            <w:r>
              <w:rPr>
                <w:rFonts w:ascii="Times New Roman" w:hAnsi="Times New Roman" w:cs="Times New Roman"/>
                <w:sz w:val="24"/>
                <w:szCs w:val="24"/>
              </w:rPr>
              <w:t>UTROŠENA FINANCIJSKA SREDSTVA I IZVOR FINANCIRANJA</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4147865" w14:textId="77777777" w:rsidR="007B71C8" w:rsidRPr="004A11BA" w:rsidRDefault="007B71C8" w:rsidP="004B77D7">
            <w:pPr>
              <w:jc w:val="both"/>
              <w:rPr>
                <w:rFonts w:ascii="Times New Roman" w:hAnsi="Times New Roman" w:cs="Times New Roman"/>
                <w:sz w:val="24"/>
                <w:szCs w:val="24"/>
              </w:rPr>
            </w:pPr>
            <w:r w:rsidRPr="004A11BA">
              <w:rPr>
                <w:rFonts w:ascii="Times New Roman" w:hAnsi="Times New Roman" w:cs="Times New Roman"/>
                <w:sz w:val="24"/>
                <w:szCs w:val="24"/>
              </w:rPr>
              <w:t>Utrošena financijska sredstva i izvor financiranja u 2017.</w:t>
            </w:r>
            <w:r w:rsidR="00F86029" w:rsidRPr="004A11BA">
              <w:rPr>
                <w:rFonts w:ascii="Times New Roman" w:hAnsi="Times New Roman" w:cs="Times New Roman"/>
                <w:sz w:val="24"/>
                <w:szCs w:val="24"/>
              </w:rPr>
              <w:t xml:space="preserve"> godini</w:t>
            </w:r>
            <w:r w:rsidRPr="004A11BA">
              <w:rPr>
                <w:rFonts w:ascii="Times New Roman" w:hAnsi="Times New Roman" w:cs="Times New Roman"/>
                <w:sz w:val="24"/>
                <w:szCs w:val="24"/>
              </w:rPr>
              <w:t xml:space="preserve"> </w:t>
            </w:r>
          </w:p>
          <w:p w14:paraId="605B82FF" w14:textId="77777777" w:rsidR="00001694" w:rsidRPr="004A11BA" w:rsidRDefault="0025145A" w:rsidP="004B77D7">
            <w:pPr>
              <w:jc w:val="both"/>
              <w:rPr>
                <w:rFonts w:ascii="Times New Roman" w:hAnsi="Times New Roman" w:cs="Times New Roman"/>
                <w:sz w:val="24"/>
                <w:szCs w:val="24"/>
              </w:rPr>
            </w:pPr>
            <w:r w:rsidRPr="004A11BA">
              <w:rPr>
                <w:rFonts w:ascii="Times New Roman" w:hAnsi="Times New Roman" w:cs="Times New Roman"/>
                <w:sz w:val="24"/>
                <w:szCs w:val="24"/>
              </w:rPr>
              <w:t xml:space="preserve">3.015,63 kuna – </w:t>
            </w:r>
            <w:r w:rsidR="00B25FAD">
              <w:rPr>
                <w:rFonts w:ascii="Times New Roman" w:hAnsi="Times New Roman" w:cs="Times New Roman"/>
                <w:sz w:val="24"/>
                <w:szCs w:val="24"/>
              </w:rPr>
              <w:t>d</w:t>
            </w:r>
            <w:r w:rsidR="00001694" w:rsidRPr="004A11BA">
              <w:rPr>
                <w:rFonts w:ascii="Times New Roman" w:hAnsi="Times New Roman" w:cs="Times New Roman"/>
                <w:sz w:val="24"/>
                <w:szCs w:val="24"/>
              </w:rPr>
              <w:t>ržavni proračun na pozicijama A513037</w:t>
            </w:r>
            <w:r w:rsidRPr="004A11BA">
              <w:rPr>
                <w:rFonts w:ascii="Times New Roman" w:hAnsi="Times New Roman" w:cs="Times New Roman"/>
                <w:sz w:val="24"/>
                <w:szCs w:val="24"/>
              </w:rPr>
              <w:t xml:space="preserve"> – </w:t>
            </w:r>
            <w:r w:rsidR="00001694" w:rsidRPr="004A11BA">
              <w:rPr>
                <w:rFonts w:ascii="Times New Roman" w:hAnsi="Times New Roman" w:cs="Times New Roman"/>
                <w:sz w:val="24"/>
                <w:szCs w:val="24"/>
              </w:rPr>
              <w:t>Potpora borbi protiv zločina iz mržnje i A 513040</w:t>
            </w:r>
            <w:r w:rsidRPr="004A11BA">
              <w:rPr>
                <w:rFonts w:ascii="Times New Roman" w:hAnsi="Times New Roman" w:cs="Times New Roman"/>
                <w:sz w:val="24"/>
                <w:szCs w:val="24"/>
              </w:rPr>
              <w:t xml:space="preserve"> – </w:t>
            </w:r>
            <w:r w:rsidR="00001694" w:rsidRPr="004A11BA">
              <w:rPr>
                <w:rFonts w:ascii="Times New Roman" w:hAnsi="Times New Roman" w:cs="Times New Roman"/>
                <w:sz w:val="24"/>
                <w:szCs w:val="24"/>
              </w:rPr>
              <w:t>Provedba Nacionalnog programa zaštite i promicanja ljudskih prava</w:t>
            </w:r>
            <w:r w:rsidRPr="004A11BA">
              <w:rPr>
                <w:rFonts w:ascii="Times New Roman" w:hAnsi="Times New Roman" w:cs="Times New Roman"/>
                <w:sz w:val="24"/>
                <w:szCs w:val="24"/>
              </w:rPr>
              <w:t>.</w:t>
            </w:r>
          </w:p>
          <w:p w14:paraId="31BD5557" w14:textId="77777777" w:rsidR="007B71C8" w:rsidRPr="004A11BA" w:rsidRDefault="007B71C8" w:rsidP="004B77D7">
            <w:pPr>
              <w:jc w:val="both"/>
              <w:rPr>
                <w:rFonts w:ascii="Times New Roman" w:hAnsi="Times New Roman" w:cs="Times New Roman"/>
                <w:sz w:val="24"/>
                <w:szCs w:val="24"/>
              </w:rPr>
            </w:pPr>
          </w:p>
          <w:p w14:paraId="477FC93D" w14:textId="77777777" w:rsidR="007B71C8" w:rsidRPr="004A11BA" w:rsidRDefault="007B71C8" w:rsidP="004B77D7">
            <w:pPr>
              <w:jc w:val="both"/>
              <w:rPr>
                <w:rFonts w:ascii="Times New Roman" w:hAnsi="Times New Roman" w:cs="Times New Roman"/>
                <w:sz w:val="24"/>
                <w:szCs w:val="24"/>
              </w:rPr>
            </w:pPr>
            <w:r w:rsidRPr="004A11BA">
              <w:rPr>
                <w:rFonts w:ascii="Times New Roman" w:hAnsi="Times New Roman" w:cs="Times New Roman"/>
                <w:sz w:val="24"/>
                <w:szCs w:val="24"/>
              </w:rPr>
              <w:t>Utrošena financijska sredstva i izvor financiranja u 2018.</w:t>
            </w:r>
            <w:r w:rsidR="0025145A" w:rsidRPr="004A11BA">
              <w:rPr>
                <w:rFonts w:ascii="Times New Roman" w:hAnsi="Times New Roman" w:cs="Times New Roman"/>
                <w:sz w:val="24"/>
                <w:szCs w:val="24"/>
              </w:rPr>
              <w:t xml:space="preserve"> godini</w:t>
            </w:r>
            <w:r w:rsidRPr="004A11BA">
              <w:rPr>
                <w:rFonts w:ascii="Times New Roman" w:hAnsi="Times New Roman" w:cs="Times New Roman"/>
                <w:sz w:val="24"/>
                <w:szCs w:val="24"/>
              </w:rPr>
              <w:t xml:space="preserve"> </w:t>
            </w:r>
          </w:p>
          <w:p w14:paraId="0C5812D0" w14:textId="77777777" w:rsidR="007B71C8" w:rsidRDefault="007B71C8" w:rsidP="004B77D7">
            <w:pPr>
              <w:jc w:val="both"/>
              <w:rPr>
                <w:rFonts w:ascii="Times New Roman" w:hAnsi="Times New Roman" w:cs="Times New Roman"/>
                <w:sz w:val="24"/>
                <w:szCs w:val="24"/>
              </w:rPr>
            </w:pPr>
            <w:r w:rsidRPr="004A11BA">
              <w:rPr>
                <w:rFonts w:ascii="Times New Roman" w:hAnsi="Times New Roman" w:cs="Times New Roman"/>
                <w:sz w:val="24"/>
                <w:szCs w:val="24"/>
              </w:rPr>
              <w:t>8.221,00 k</w:t>
            </w:r>
            <w:r w:rsidR="0025145A" w:rsidRPr="004A11BA">
              <w:rPr>
                <w:rFonts w:ascii="Times New Roman" w:hAnsi="Times New Roman" w:cs="Times New Roman"/>
                <w:sz w:val="24"/>
                <w:szCs w:val="24"/>
              </w:rPr>
              <w:t>u</w:t>
            </w:r>
            <w:r w:rsidRPr="004A11BA">
              <w:rPr>
                <w:rFonts w:ascii="Times New Roman" w:hAnsi="Times New Roman" w:cs="Times New Roman"/>
                <w:sz w:val="24"/>
                <w:szCs w:val="24"/>
              </w:rPr>
              <w:t>n</w:t>
            </w:r>
            <w:r w:rsidR="0025145A" w:rsidRPr="004A11BA">
              <w:rPr>
                <w:rFonts w:ascii="Times New Roman" w:hAnsi="Times New Roman" w:cs="Times New Roman"/>
                <w:sz w:val="24"/>
                <w:szCs w:val="24"/>
              </w:rPr>
              <w:t xml:space="preserve">a – </w:t>
            </w:r>
            <w:r w:rsidR="00B25FAD">
              <w:rPr>
                <w:rFonts w:ascii="Times New Roman" w:hAnsi="Times New Roman" w:cs="Times New Roman"/>
                <w:sz w:val="24"/>
                <w:szCs w:val="24"/>
              </w:rPr>
              <w:t>d</w:t>
            </w:r>
            <w:r w:rsidRPr="004A11BA">
              <w:rPr>
                <w:rFonts w:ascii="Times New Roman" w:hAnsi="Times New Roman" w:cs="Times New Roman"/>
                <w:sz w:val="24"/>
                <w:szCs w:val="24"/>
              </w:rPr>
              <w:t>ržavni proračun na pozicijama A513037</w:t>
            </w:r>
            <w:r w:rsidR="0025145A" w:rsidRPr="004A11BA">
              <w:rPr>
                <w:rFonts w:ascii="Times New Roman" w:hAnsi="Times New Roman" w:cs="Times New Roman"/>
                <w:sz w:val="24"/>
                <w:szCs w:val="24"/>
              </w:rPr>
              <w:t xml:space="preserve"> – </w:t>
            </w:r>
            <w:r w:rsidRPr="004A11BA">
              <w:rPr>
                <w:rFonts w:ascii="Times New Roman" w:hAnsi="Times New Roman" w:cs="Times New Roman"/>
                <w:sz w:val="24"/>
                <w:szCs w:val="24"/>
              </w:rPr>
              <w:t>Potpora borbi protiv zločina iz mržnje</w:t>
            </w:r>
            <w:r w:rsidR="0025145A" w:rsidRPr="004A11BA">
              <w:rPr>
                <w:rFonts w:ascii="Times New Roman" w:hAnsi="Times New Roman" w:cs="Times New Roman"/>
                <w:sz w:val="24"/>
                <w:szCs w:val="24"/>
              </w:rPr>
              <w:t>.</w:t>
            </w:r>
          </w:p>
        </w:tc>
      </w:tr>
      <w:tr w:rsidR="00001694" w14:paraId="73F5448E" w14:textId="77777777" w:rsidTr="00001694">
        <w:tc>
          <w:tcPr>
            <w:tcW w:w="2235" w:type="dxa"/>
            <w:tcBorders>
              <w:top w:val="single" w:sz="4" w:space="0" w:color="auto"/>
              <w:left w:val="single" w:sz="4" w:space="0" w:color="auto"/>
              <w:bottom w:val="single" w:sz="4" w:space="0" w:color="auto"/>
              <w:right w:val="single" w:sz="4" w:space="0" w:color="auto"/>
            </w:tcBorders>
            <w:vAlign w:val="center"/>
            <w:hideMark/>
          </w:tcPr>
          <w:p w14:paraId="222F2ECE" w14:textId="77777777" w:rsidR="00001694" w:rsidRDefault="00001694" w:rsidP="004B77D7">
            <w:pPr>
              <w:rPr>
                <w:rFonts w:ascii="Times New Roman" w:hAnsi="Times New Roman" w:cs="Times New Roman"/>
                <w:sz w:val="24"/>
                <w:szCs w:val="24"/>
              </w:rPr>
            </w:pPr>
            <w:r>
              <w:rPr>
                <w:rFonts w:ascii="Times New Roman" w:hAnsi="Times New Roman" w:cs="Times New Roman"/>
                <w:sz w:val="24"/>
                <w:szCs w:val="24"/>
              </w:rPr>
              <w:t xml:space="preserve">STATUS MJERE </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7236563" w14:textId="77777777" w:rsidR="00001694" w:rsidRDefault="00001694" w:rsidP="004B77D7">
            <w:pPr>
              <w:jc w:val="both"/>
              <w:rPr>
                <w:rFonts w:ascii="Times New Roman" w:hAnsi="Times New Roman" w:cs="Times New Roman"/>
                <w:sz w:val="24"/>
                <w:szCs w:val="24"/>
              </w:rPr>
            </w:pPr>
            <w:r>
              <w:rPr>
                <w:rFonts w:ascii="Times New Roman" w:hAnsi="Times New Roman" w:cs="Times New Roman"/>
                <w:sz w:val="24"/>
                <w:szCs w:val="24"/>
              </w:rPr>
              <w:t>Mjera se provodi</w:t>
            </w:r>
            <w:r w:rsidR="0025145A">
              <w:rPr>
                <w:rFonts w:ascii="Times New Roman" w:hAnsi="Times New Roman" w:cs="Times New Roman"/>
                <w:sz w:val="24"/>
                <w:szCs w:val="24"/>
              </w:rPr>
              <w:t>.</w:t>
            </w:r>
          </w:p>
        </w:tc>
      </w:tr>
      <w:tr w:rsidR="00001694" w14:paraId="2A9C64AD" w14:textId="77777777" w:rsidTr="004A11BA">
        <w:tc>
          <w:tcPr>
            <w:tcW w:w="2235" w:type="dxa"/>
            <w:tcBorders>
              <w:top w:val="single" w:sz="4" w:space="0" w:color="auto"/>
              <w:left w:val="single" w:sz="4" w:space="0" w:color="auto"/>
              <w:bottom w:val="single" w:sz="4" w:space="0" w:color="auto"/>
              <w:right w:val="single" w:sz="4" w:space="0" w:color="auto"/>
            </w:tcBorders>
            <w:hideMark/>
          </w:tcPr>
          <w:p w14:paraId="2353E144" w14:textId="77777777" w:rsidR="00001694" w:rsidRDefault="00001694" w:rsidP="004A11BA">
            <w:pPr>
              <w:rPr>
                <w:rFonts w:ascii="Times New Roman" w:hAnsi="Times New Roman" w:cs="Times New Roman"/>
                <w:sz w:val="24"/>
                <w:szCs w:val="24"/>
              </w:rPr>
            </w:pPr>
            <w:r>
              <w:rPr>
                <w:rFonts w:ascii="Times New Roman" w:hAnsi="Times New Roman" w:cs="Times New Roman"/>
                <w:sz w:val="24"/>
                <w:szCs w:val="24"/>
              </w:rPr>
              <w:t>POSTIGNUTI REZULTATI</w:t>
            </w:r>
          </w:p>
          <w:p w14:paraId="63F5B3E9" w14:textId="77777777" w:rsidR="00001694" w:rsidRDefault="00001694" w:rsidP="004A11BA">
            <w:pPr>
              <w:rPr>
                <w:rFonts w:ascii="Times New Roman" w:hAnsi="Times New Roman" w:cs="Times New Roman"/>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6403D30D" w14:textId="77777777" w:rsidR="007B71C8" w:rsidRPr="004A11BA" w:rsidRDefault="007B71C8" w:rsidP="004B77D7">
            <w:pPr>
              <w:jc w:val="both"/>
              <w:rPr>
                <w:rFonts w:ascii="Times New Roman" w:hAnsi="Times New Roman" w:cs="Times New Roman"/>
                <w:sz w:val="24"/>
                <w:szCs w:val="24"/>
                <w:shd w:val="clear" w:color="auto" w:fill="FFFFFF"/>
              </w:rPr>
            </w:pPr>
            <w:r w:rsidRPr="004A11BA">
              <w:rPr>
                <w:rFonts w:ascii="Times New Roman" w:hAnsi="Times New Roman" w:cs="Times New Roman"/>
                <w:sz w:val="24"/>
                <w:szCs w:val="24"/>
                <w:shd w:val="clear" w:color="auto" w:fill="FFFFFF"/>
              </w:rPr>
              <w:t xml:space="preserve">Postignuti rezultati </w:t>
            </w:r>
            <w:r w:rsidR="00270C51" w:rsidRPr="004A11BA">
              <w:rPr>
                <w:rFonts w:ascii="Times New Roman" w:hAnsi="Times New Roman" w:cs="Times New Roman"/>
                <w:sz w:val="24"/>
                <w:szCs w:val="24"/>
                <w:shd w:val="clear" w:color="auto" w:fill="FFFFFF"/>
              </w:rPr>
              <w:t xml:space="preserve">u </w:t>
            </w:r>
            <w:r w:rsidRPr="004A11BA">
              <w:rPr>
                <w:rFonts w:ascii="Times New Roman" w:hAnsi="Times New Roman" w:cs="Times New Roman"/>
                <w:sz w:val="24"/>
                <w:szCs w:val="24"/>
                <w:shd w:val="clear" w:color="auto" w:fill="FFFFFF"/>
              </w:rPr>
              <w:t>2017.</w:t>
            </w:r>
            <w:r w:rsidR="00270C51" w:rsidRPr="004A11BA">
              <w:rPr>
                <w:rFonts w:ascii="Times New Roman" w:hAnsi="Times New Roman" w:cs="Times New Roman"/>
                <w:sz w:val="24"/>
                <w:szCs w:val="24"/>
                <w:shd w:val="clear" w:color="auto" w:fill="FFFFFF"/>
              </w:rPr>
              <w:t xml:space="preserve"> godini</w:t>
            </w:r>
            <w:r w:rsidRPr="004A11BA">
              <w:rPr>
                <w:rFonts w:ascii="Times New Roman" w:hAnsi="Times New Roman" w:cs="Times New Roman"/>
                <w:sz w:val="24"/>
                <w:szCs w:val="24"/>
                <w:shd w:val="clear" w:color="auto" w:fill="FFFFFF"/>
              </w:rPr>
              <w:t xml:space="preserve"> </w:t>
            </w:r>
          </w:p>
          <w:p w14:paraId="01C478A9" w14:textId="77777777" w:rsidR="00001694" w:rsidRDefault="00001694" w:rsidP="004B77D7">
            <w:pPr>
              <w:jc w:val="both"/>
              <w:rPr>
                <w:rFonts w:ascii="Times New Roman" w:hAnsi="Times New Roman" w:cs="Times New Roman"/>
                <w:iCs/>
                <w:sz w:val="24"/>
                <w:szCs w:val="24"/>
                <w:shd w:val="clear" w:color="auto" w:fill="FFFFFF"/>
              </w:rPr>
            </w:pPr>
            <w:r>
              <w:rPr>
                <w:rFonts w:ascii="Times New Roman" w:hAnsi="Times New Roman" w:cs="Times New Roman"/>
                <w:sz w:val="24"/>
                <w:szCs w:val="24"/>
                <w:shd w:val="clear" w:color="auto" w:fill="FFFFFF"/>
              </w:rPr>
              <w:t>U organizaciji Ureda za ljudska prava i prava nacionalnih manjina 14. srpnja 2017. godine u Hrvatskom saboru održan je okrugli stol na temu „Provedba Kodeksa postupanja u borbi protiv govora mržnje na internetu“, uz nazočnost predstavnika Predstavništva Europske komisije u Republici Hrvatskoj, Vrhovnog suda Republike Hrvatske, Ministarstva unutarnjih poslova, Ministarstva pravosuđa, Državnog odvjetništva Republike Hrvatske, Ministarstva vanjskih i europskih poslova, Ministarstva znanosti i obrazovanja, Ministarstva za demografiju, obitelj, mlade i socijalnu politiku, Ministarstva kulture, Agencije za elektroničke medije, Vijeća za elektroničke medije, Hrvatskog novinarskog društva, Ureda pučke pravobraniteljice, Ureda pravobraniteljice za ravnopravnost spolova, Ureda pravobraniteljice za djecu te Ureda pravobraniteljice za osobe s invaliditetom.</w:t>
            </w:r>
            <w:r>
              <w:rPr>
                <w:rStyle w:val="Emphasis"/>
                <w:rFonts w:ascii="Times New Roman" w:hAnsi="Times New Roman" w:cs="Times New Roman"/>
                <w:sz w:val="24"/>
                <w:szCs w:val="24"/>
                <w:shd w:val="clear" w:color="auto" w:fill="FFFFFF"/>
              </w:rPr>
              <w:t xml:space="preserve"> </w:t>
            </w:r>
            <w:r w:rsidRPr="005E1760">
              <w:rPr>
                <w:rStyle w:val="Emphasis"/>
                <w:rFonts w:ascii="Times New Roman" w:hAnsi="Times New Roman" w:cs="Times New Roman"/>
                <w:i w:val="0"/>
                <w:sz w:val="24"/>
                <w:szCs w:val="24"/>
                <w:shd w:val="clear" w:color="auto" w:fill="FFFFFF"/>
              </w:rPr>
              <w:t>Više informacija o okruglom stolu, dostupno je na:</w:t>
            </w:r>
            <w:r>
              <w:rPr>
                <w:rStyle w:val="Emphasis"/>
                <w:rFonts w:ascii="Times New Roman" w:hAnsi="Times New Roman" w:cs="Times New Roman"/>
                <w:sz w:val="24"/>
                <w:szCs w:val="24"/>
                <w:shd w:val="clear" w:color="auto" w:fill="FFFFFF"/>
              </w:rPr>
              <w:t xml:space="preserve"> </w:t>
            </w:r>
            <w:r w:rsidRPr="005E1760">
              <w:rPr>
                <w:rFonts w:ascii="Times New Roman" w:hAnsi="Times New Roman" w:cs="Times New Roman"/>
                <w:sz w:val="24"/>
                <w:szCs w:val="24"/>
              </w:rPr>
              <w:t>https://ljudskaprava.gov.hr/vijesti/odrzan-okrugli-stol-provedba-kodeksa-postupanja-u-borbi-protiv-govora-mrznje-na-int</w:t>
            </w:r>
            <w:r w:rsidR="005E1760">
              <w:rPr>
                <w:rFonts w:ascii="Times New Roman" w:hAnsi="Times New Roman" w:cs="Times New Roman"/>
                <w:sz w:val="24"/>
                <w:szCs w:val="24"/>
              </w:rPr>
              <w:t>ernetu-14-srpnja-2017-godine/738.</w:t>
            </w:r>
          </w:p>
          <w:p w14:paraId="6955A430" w14:textId="77777777" w:rsidR="00001694" w:rsidRDefault="00001694" w:rsidP="004B77D7">
            <w:pPr>
              <w:autoSpaceDE w:val="0"/>
              <w:autoSpaceDN w:val="0"/>
              <w:adjustRightInd w:val="0"/>
              <w:jc w:val="both"/>
              <w:rPr>
                <w:rStyle w:val="Emphasis"/>
                <w:i w:val="0"/>
                <w:shd w:val="clear" w:color="auto" w:fill="FFFFFF"/>
              </w:rPr>
            </w:pPr>
            <w:r>
              <w:rPr>
                <w:rFonts w:ascii="Times New Roman" w:hAnsi="Times New Roman" w:cs="Times New Roman"/>
                <w:sz w:val="24"/>
                <w:szCs w:val="24"/>
              </w:rPr>
              <w:t>Po</w:t>
            </w:r>
            <w:r>
              <w:rPr>
                <w:rFonts w:ascii="Times New Roman" w:hAnsi="Times New Roman" w:cs="Times New Roman"/>
                <w:sz w:val="24"/>
                <w:szCs w:val="24"/>
                <w:shd w:val="clear" w:color="auto" w:fill="FFFFFF"/>
              </w:rPr>
              <w:t xml:space="preserve">vodom obilježavanja Međunarodnog dana ljudskih prava, Ured za ljudska prava i prava nacionalnih manjina 8. prosinca 2017. godine u okviru Human Rights Film festivala u Zagrebu organizirao </w:t>
            </w:r>
            <w:r w:rsidR="005E1760">
              <w:rPr>
                <w:rFonts w:ascii="Times New Roman" w:hAnsi="Times New Roman" w:cs="Times New Roman"/>
                <w:sz w:val="24"/>
                <w:szCs w:val="24"/>
                <w:shd w:val="clear" w:color="auto" w:fill="FFFFFF"/>
              </w:rPr>
              <w:t xml:space="preserve">je </w:t>
            </w:r>
            <w:r>
              <w:rPr>
                <w:rFonts w:ascii="Times New Roman" w:hAnsi="Times New Roman" w:cs="Times New Roman"/>
                <w:sz w:val="24"/>
                <w:szCs w:val="24"/>
                <w:shd w:val="clear" w:color="auto" w:fill="FFFFFF"/>
              </w:rPr>
              <w:t xml:space="preserve">javnu tribinu na temu stanja ljudskih prava, tijekom koje je jedan panel bio posvećen suzbijanju govora mržnje na internetu.  </w:t>
            </w:r>
            <w:r w:rsidRPr="00001694">
              <w:rPr>
                <w:rStyle w:val="Strong"/>
                <w:rFonts w:ascii="Times New Roman" w:hAnsi="Times New Roman" w:cs="Times New Roman"/>
                <w:b w:val="0"/>
                <w:sz w:val="24"/>
                <w:szCs w:val="24"/>
              </w:rPr>
              <w:t>Tom prilikom,</w:t>
            </w:r>
            <w:r w:rsidRPr="00001694">
              <w:rPr>
                <w:rStyle w:val="Strong"/>
                <w:rFonts w:ascii="Times New Roman" w:hAnsi="Times New Roman" w:cs="Times New Roman"/>
                <w:sz w:val="24"/>
                <w:szCs w:val="24"/>
              </w:rPr>
              <w:t xml:space="preserve"> </w:t>
            </w:r>
            <w:r w:rsidRPr="00001694">
              <w:rPr>
                <w:rStyle w:val="Strong"/>
                <w:rFonts w:ascii="Times New Roman" w:hAnsi="Times New Roman" w:cs="Times New Roman"/>
                <w:b w:val="0"/>
                <w:sz w:val="24"/>
                <w:szCs w:val="24"/>
              </w:rPr>
              <w:t>predstavnica Centra za mirovne studije</w:t>
            </w:r>
            <w:r w:rsidRPr="00001694">
              <w:rPr>
                <w:rFonts w:ascii="Times New Roman" w:hAnsi="Times New Roman" w:cs="Times New Roman"/>
                <w:sz w:val="24"/>
                <w:szCs w:val="24"/>
                <w:shd w:val="clear" w:color="auto" w:fill="FFFFFF"/>
              </w:rPr>
              <w:t> predstavila je </w:t>
            </w:r>
            <w:r w:rsidRPr="00001694">
              <w:rPr>
                <w:rStyle w:val="Emphasis"/>
                <w:rFonts w:ascii="Times New Roman" w:hAnsi="Times New Roman" w:cs="Times New Roman"/>
                <w:sz w:val="24"/>
                <w:szCs w:val="24"/>
                <w:shd w:val="clear" w:color="auto" w:fill="FFFFFF"/>
              </w:rPr>
              <w:t>Kodeks postupanja u borbi protiv nezakonitog govora mržnje na internetu</w:t>
            </w:r>
            <w:r w:rsidRPr="00001694">
              <w:rPr>
                <w:rFonts w:ascii="Times New Roman" w:hAnsi="Times New Roman" w:cs="Times New Roman"/>
                <w:sz w:val="24"/>
                <w:szCs w:val="24"/>
                <w:shd w:val="clear" w:color="auto" w:fill="FFFFFF"/>
              </w:rPr>
              <w:t xml:space="preserve"> te rezultate procesa praćenja njegove </w:t>
            </w:r>
            <w:r w:rsidR="004C1953">
              <w:rPr>
                <w:rFonts w:ascii="Times New Roman" w:hAnsi="Times New Roman" w:cs="Times New Roman"/>
                <w:sz w:val="24"/>
                <w:szCs w:val="24"/>
                <w:shd w:val="clear" w:color="auto" w:fill="FFFFFF"/>
              </w:rPr>
              <w:t>provedbe u Republici Hrvatskoj.</w:t>
            </w:r>
            <w:r w:rsidRPr="00001694">
              <w:rPr>
                <w:rFonts w:ascii="Times New Roman" w:hAnsi="Times New Roman" w:cs="Times New Roman"/>
                <w:sz w:val="24"/>
                <w:szCs w:val="24"/>
                <w:shd w:val="clear" w:color="auto" w:fill="FFFFFF"/>
              </w:rPr>
              <w:t xml:space="preserve"> </w:t>
            </w:r>
            <w:r w:rsidRPr="00001694">
              <w:rPr>
                <w:rStyle w:val="Strong"/>
                <w:rFonts w:ascii="Times New Roman" w:hAnsi="Times New Roman" w:cs="Times New Roman"/>
                <w:b w:val="0"/>
                <w:sz w:val="24"/>
                <w:szCs w:val="24"/>
              </w:rPr>
              <w:t>Predstavnik Ravnateljstva policije</w:t>
            </w:r>
            <w:r w:rsidRPr="00001694">
              <w:rPr>
                <w:rFonts w:ascii="Times New Roman" w:hAnsi="Times New Roman" w:cs="Times New Roman"/>
                <w:sz w:val="24"/>
                <w:szCs w:val="24"/>
                <w:shd w:val="clear" w:color="auto" w:fill="FFFFFF"/>
              </w:rPr>
              <w:t> prezentirao je rad Ministarstva unutarnjih poslova u slučaju govora mržnje</w:t>
            </w:r>
            <w:r>
              <w:rPr>
                <w:rFonts w:ascii="Times New Roman" w:hAnsi="Times New Roman" w:cs="Times New Roman"/>
                <w:sz w:val="24"/>
                <w:szCs w:val="24"/>
                <w:shd w:val="clear" w:color="auto" w:fill="FFFFFF"/>
              </w:rPr>
              <w:t>, zločina iz mržnje te radikalizacije, dok se izlaganje predstavnika Centra za nestalu i zlostavljanu djecu Osijek</w:t>
            </w:r>
            <w:r>
              <w:rPr>
                <w:rStyle w:val="Strong"/>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posebno se odnosilo na zaštitu djece i mladih na internetu, uključujući i zaštitu mladih od radikalizacije. </w:t>
            </w:r>
            <w:r w:rsidRPr="004C1953">
              <w:rPr>
                <w:rStyle w:val="Emphasis"/>
                <w:rFonts w:ascii="Times New Roman" w:hAnsi="Times New Roman" w:cs="Times New Roman"/>
                <w:i w:val="0"/>
                <w:sz w:val="24"/>
                <w:szCs w:val="24"/>
                <w:shd w:val="clear" w:color="auto" w:fill="FFFFFF"/>
              </w:rPr>
              <w:t>Više informacija o događaju, dostupno je na:</w:t>
            </w:r>
          </w:p>
          <w:p w14:paraId="1588B982" w14:textId="77777777" w:rsidR="00001694" w:rsidRDefault="00001694" w:rsidP="004B77D7">
            <w:pPr>
              <w:autoSpaceDE w:val="0"/>
              <w:autoSpaceDN w:val="0"/>
              <w:adjustRightInd w:val="0"/>
              <w:jc w:val="both"/>
              <w:rPr>
                <w:rStyle w:val="Hyperlink"/>
                <w:rFonts w:ascii="Times New Roman" w:hAnsi="Times New Roman" w:cs="Times New Roman"/>
                <w:sz w:val="24"/>
                <w:szCs w:val="24"/>
              </w:rPr>
            </w:pPr>
            <w:r w:rsidRPr="004C1953">
              <w:rPr>
                <w:rFonts w:ascii="Times New Roman" w:hAnsi="Times New Roman" w:cs="Times New Roman"/>
                <w:sz w:val="24"/>
                <w:szCs w:val="24"/>
              </w:rPr>
              <w:t>https://ljudskaprava.gov.hr/vijesti/obiljezen-medjunarodni-dan-ljudskih-prava-10-prosinac/772</w:t>
            </w:r>
            <w:r w:rsidR="004C1953">
              <w:rPr>
                <w:rFonts w:ascii="Times New Roman" w:hAnsi="Times New Roman" w:cs="Times New Roman"/>
                <w:sz w:val="24"/>
                <w:szCs w:val="24"/>
              </w:rPr>
              <w:t>.</w:t>
            </w:r>
          </w:p>
          <w:p w14:paraId="39416234" w14:textId="77777777" w:rsidR="007B71C8" w:rsidRPr="007B71C8" w:rsidRDefault="007B71C8" w:rsidP="004B77D7">
            <w:pPr>
              <w:autoSpaceDE w:val="0"/>
              <w:autoSpaceDN w:val="0"/>
              <w:adjustRightInd w:val="0"/>
              <w:jc w:val="both"/>
              <w:rPr>
                <w:rFonts w:ascii="Times New Roman" w:hAnsi="Times New Roman" w:cs="Times New Roman"/>
                <w:b/>
                <w:shd w:val="clear" w:color="auto" w:fill="FFFFFF"/>
              </w:rPr>
            </w:pPr>
          </w:p>
          <w:p w14:paraId="1C6144A7" w14:textId="77777777" w:rsidR="007B71C8" w:rsidRPr="000A5F9E" w:rsidRDefault="004C1953" w:rsidP="004B77D7">
            <w:pPr>
              <w:autoSpaceDE w:val="0"/>
              <w:autoSpaceDN w:val="0"/>
              <w:adjustRightInd w:val="0"/>
              <w:jc w:val="both"/>
              <w:rPr>
                <w:rFonts w:ascii="Times New Roman" w:hAnsi="Times New Roman" w:cs="Times New Roman"/>
                <w:sz w:val="24"/>
                <w:szCs w:val="24"/>
                <w:shd w:val="clear" w:color="auto" w:fill="FFFFFF"/>
              </w:rPr>
            </w:pPr>
            <w:r w:rsidRPr="000A5F9E">
              <w:rPr>
                <w:rFonts w:ascii="Times New Roman" w:hAnsi="Times New Roman" w:cs="Times New Roman"/>
                <w:sz w:val="24"/>
                <w:szCs w:val="24"/>
                <w:shd w:val="clear" w:color="auto" w:fill="FFFFFF"/>
              </w:rPr>
              <w:t>Postignuti rezultati u 2018. godini</w:t>
            </w:r>
          </w:p>
          <w:p w14:paraId="5A937363" w14:textId="77777777" w:rsidR="007B71C8" w:rsidRPr="00D636F8" w:rsidRDefault="007B71C8" w:rsidP="004B77D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U </w:t>
            </w:r>
            <w:r w:rsidRPr="00D636F8">
              <w:rPr>
                <w:rFonts w:ascii="Times New Roman" w:hAnsi="Times New Roman" w:cs="Times New Roman"/>
                <w:sz w:val="24"/>
                <w:szCs w:val="24"/>
                <w:shd w:val="clear" w:color="auto" w:fill="FFFFFF"/>
              </w:rPr>
              <w:t xml:space="preserve">okviru provedbe Nacionalnog plana za borbu protiv diskriminacije za razdoblje </w:t>
            </w:r>
            <w:r w:rsidR="004C1953">
              <w:rPr>
                <w:rFonts w:ascii="Times New Roman" w:hAnsi="Times New Roman" w:cs="Times New Roman"/>
                <w:sz w:val="24"/>
                <w:szCs w:val="24"/>
                <w:shd w:val="clear" w:color="auto" w:fill="FFFFFF"/>
              </w:rPr>
              <w:t xml:space="preserve">od </w:t>
            </w:r>
            <w:r w:rsidR="00BC7D0E">
              <w:rPr>
                <w:rFonts w:ascii="Times New Roman" w:hAnsi="Times New Roman" w:cs="Times New Roman"/>
                <w:sz w:val="24"/>
                <w:szCs w:val="24"/>
                <w:shd w:val="clear" w:color="auto" w:fill="FFFFFF"/>
              </w:rPr>
              <w:t>2017. do 2022. godine</w:t>
            </w:r>
            <w:r w:rsidRPr="00D636F8">
              <w:rPr>
                <w:rFonts w:ascii="Times New Roman" w:hAnsi="Times New Roman" w:cs="Times New Roman"/>
                <w:sz w:val="24"/>
                <w:szCs w:val="24"/>
                <w:shd w:val="clear" w:color="auto" w:fill="FFFFFF"/>
              </w:rPr>
              <w:t xml:space="preserve"> Ured za ljudska prava i prava nacionalnih manjina Vlade Republike Hrvatske 11. lipnja 2018. godine u Kući ljudskih prava organizirao </w:t>
            </w:r>
            <w:r w:rsidR="00BC7D0E">
              <w:rPr>
                <w:rFonts w:ascii="Times New Roman" w:hAnsi="Times New Roman" w:cs="Times New Roman"/>
                <w:sz w:val="24"/>
                <w:szCs w:val="24"/>
                <w:shd w:val="clear" w:color="auto" w:fill="FFFFFF"/>
              </w:rPr>
              <w:t xml:space="preserve">je </w:t>
            </w:r>
            <w:r w:rsidRPr="00D636F8">
              <w:rPr>
                <w:rFonts w:ascii="Times New Roman" w:hAnsi="Times New Roman" w:cs="Times New Roman"/>
                <w:sz w:val="24"/>
                <w:szCs w:val="24"/>
                <w:shd w:val="clear" w:color="auto" w:fill="FFFFFF"/>
              </w:rPr>
              <w:t>okrugli stol na temu prijavljivanja zločina iz mržnje i govora mržnje.</w:t>
            </w:r>
          </w:p>
          <w:p w14:paraId="65BE8A0F" w14:textId="77777777" w:rsidR="007B71C8" w:rsidRPr="00D636F8" w:rsidRDefault="007B71C8" w:rsidP="004B77D7">
            <w:pPr>
              <w:jc w:val="both"/>
              <w:rPr>
                <w:rFonts w:ascii="Times New Roman" w:hAnsi="Times New Roman" w:cs="Times New Roman"/>
                <w:sz w:val="24"/>
                <w:szCs w:val="24"/>
                <w:shd w:val="clear" w:color="auto" w:fill="FFFFFF"/>
              </w:rPr>
            </w:pPr>
            <w:r w:rsidRPr="00D636F8">
              <w:rPr>
                <w:rFonts w:ascii="Times New Roman" w:hAnsi="Times New Roman" w:cs="Times New Roman"/>
                <w:sz w:val="24"/>
                <w:szCs w:val="24"/>
                <w:shd w:val="clear" w:color="auto" w:fill="FFFFFF"/>
              </w:rPr>
              <w:t xml:space="preserve">Svrha okruglog stola bila </w:t>
            </w:r>
            <w:r w:rsidR="00826789">
              <w:rPr>
                <w:rFonts w:ascii="Times New Roman" w:hAnsi="Times New Roman" w:cs="Times New Roman"/>
                <w:sz w:val="24"/>
                <w:szCs w:val="24"/>
                <w:shd w:val="clear" w:color="auto" w:fill="FFFFFF"/>
              </w:rPr>
              <w:t>je provedba stručne rasprave</w:t>
            </w:r>
            <w:r w:rsidRPr="00D636F8">
              <w:rPr>
                <w:rFonts w:ascii="Times New Roman" w:hAnsi="Times New Roman" w:cs="Times New Roman"/>
                <w:sz w:val="24"/>
                <w:szCs w:val="24"/>
                <w:shd w:val="clear" w:color="auto" w:fill="FFFFFF"/>
              </w:rPr>
              <w:t xml:space="preserve"> s predstavnicima organizacija civilnog društva i nadležnih institucija o opsegu i razlozima neprijavljivanja zločina iz mržnje i govora mržnje te eventualnim mjerama u okviru sustava suzbijanja zločina iz mržnje i govora mržnje koje bi mogle poticajno djelovati na prijavljivanje.</w:t>
            </w:r>
          </w:p>
          <w:p w14:paraId="59C34D45" w14:textId="77777777" w:rsidR="007B71C8" w:rsidRDefault="007B71C8" w:rsidP="004B77D7">
            <w:pPr>
              <w:jc w:val="both"/>
              <w:rPr>
                <w:rFonts w:ascii="Times New Roman" w:hAnsi="Times New Roman" w:cs="Times New Roman"/>
                <w:sz w:val="24"/>
                <w:szCs w:val="24"/>
              </w:rPr>
            </w:pPr>
            <w:r w:rsidRPr="00D636F8">
              <w:rPr>
                <w:rFonts w:ascii="Times New Roman" w:hAnsi="Times New Roman" w:cs="Times New Roman"/>
                <w:sz w:val="24"/>
                <w:szCs w:val="24"/>
                <w:shd w:val="clear" w:color="auto" w:fill="FFFFFF"/>
              </w:rPr>
              <w:t xml:space="preserve">Više informacija o okruglom stolu dostupno je na: </w:t>
            </w:r>
            <w:r w:rsidRPr="00826789">
              <w:rPr>
                <w:rFonts w:ascii="Times New Roman" w:hAnsi="Times New Roman" w:cs="Times New Roman"/>
                <w:sz w:val="24"/>
                <w:szCs w:val="24"/>
              </w:rPr>
              <w:t>https://ljudskaprava.gov.hr/vijesti/okrugli-stol-na-temu-prijavljivanja-zlocina-iz-mrznje-i-govora-mrznje/807</w:t>
            </w:r>
            <w:r w:rsidR="00826789">
              <w:rPr>
                <w:rFonts w:ascii="Times New Roman" w:hAnsi="Times New Roman" w:cs="Times New Roman"/>
                <w:sz w:val="24"/>
                <w:szCs w:val="24"/>
              </w:rPr>
              <w:t>.</w:t>
            </w:r>
            <w:r>
              <w:rPr>
                <w:rFonts w:ascii="Times New Roman" w:hAnsi="Times New Roman" w:cs="Times New Roman"/>
                <w:sz w:val="24"/>
                <w:szCs w:val="24"/>
              </w:rPr>
              <w:t xml:space="preserve"> </w:t>
            </w:r>
          </w:p>
          <w:p w14:paraId="34783884" w14:textId="77777777" w:rsidR="007B71C8" w:rsidRPr="00826789" w:rsidRDefault="007B71C8" w:rsidP="004B77D7">
            <w:pPr>
              <w:jc w:val="both"/>
              <w:rPr>
                <w:rFonts w:ascii="Times New Roman" w:hAnsi="Times New Roman" w:cs="Times New Roman"/>
                <w:color w:val="000000" w:themeColor="text1"/>
                <w:sz w:val="24"/>
                <w:szCs w:val="24"/>
                <w:lang w:eastAsia="hr-HR"/>
              </w:rPr>
            </w:pPr>
            <w:r w:rsidRPr="00D636F8">
              <w:rPr>
                <w:rFonts w:ascii="Times New Roman" w:hAnsi="Times New Roman" w:cs="Times New Roman"/>
                <w:sz w:val="24"/>
                <w:szCs w:val="24"/>
              </w:rPr>
              <w:t>Po</w:t>
            </w:r>
            <w:r w:rsidRPr="00D636F8">
              <w:rPr>
                <w:rFonts w:ascii="Times New Roman" w:hAnsi="Times New Roman" w:cs="Times New Roman"/>
                <w:sz w:val="24"/>
                <w:szCs w:val="24"/>
                <w:shd w:val="clear" w:color="auto" w:fill="FFFFFF"/>
              </w:rPr>
              <w:t xml:space="preserve">vodom obilježavanja Međunarodnog dana ljudskih prava te 70. godišnjice Opće deklaracije o ljudskim pravima, Ured za ljudska prava i prava nacionalnih manjina je 10. prosinca 2018. godine organizirao javni skup u Zagrebu na temu „Govor mržnje u javnom prostoru“, s fokusom na politički prostor. Osim navedenog prigodnog obilježavanja, svrha javnog skupa bila </w:t>
            </w:r>
            <w:r w:rsidR="00826789">
              <w:rPr>
                <w:rFonts w:ascii="Times New Roman" w:hAnsi="Times New Roman" w:cs="Times New Roman"/>
                <w:sz w:val="24"/>
                <w:szCs w:val="24"/>
                <w:shd w:val="clear" w:color="auto" w:fill="FFFFFF"/>
              </w:rPr>
              <w:t xml:space="preserve">je naglasiti </w:t>
            </w:r>
            <w:r w:rsidRPr="00D636F8">
              <w:rPr>
                <w:rFonts w:ascii="Times New Roman" w:hAnsi="Times New Roman" w:cs="Times New Roman"/>
                <w:sz w:val="24"/>
                <w:szCs w:val="24"/>
                <w:shd w:val="clear" w:color="auto" w:fill="FFFFFF"/>
              </w:rPr>
              <w:t xml:space="preserve">važnost </w:t>
            </w:r>
            <w:r w:rsidRPr="00D636F8">
              <w:rPr>
                <w:rFonts w:ascii="Times New Roman" w:hAnsi="Times New Roman" w:cs="Times New Roman"/>
                <w:sz w:val="24"/>
                <w:szCs w:val="24"/>
                <w:lang w:eastAsia="hr-HR"/>
              </w:rPr>
              <w:t>političke odgovornosti u kontekstu uklanjanja go</w:t>
            </w:r>
            <w:r w:rsidR="00826789">
              <w:rPr>
                <w:rFonts w:ascii="Times New Roman" w:hAnsi="Times New Roman" w:cs="Times New Roman"/>
                <w:sz w:val="24"/>
                <w:szCs w:val="24"/>
                <w:lang w:eastAsia="hr-HR"/>
              </w:rPr>
              <w:t xml:space="preserve">vora mržnje iz javnog prostora, stoga </w:t>
            </w:r>
            <w:r w:rsidRPr="00D636F8">
              <w:rPr>
                <w:rFonts w:ascii="Times New Roman" w:hAnsi="Times New Roman" w:cs="Times New Roman"/>
                <w:sz w:val="24"/>
                <w:szCs w:val="24"/>
                <w:lang w:eastAsia="hr-HR"/>
              </w:rPr>
              <w:t xml:space="preserve">su za skup odabrani govornici iz redova dužnosnika Hrvatskog sabora i Savjeta za nacionalne manjine te Pravnog fakulteta u Zagrebu. </w:t>
            </w:r>
            <w:r w:rsidR="00826789">
              <w:rPr>
                <w:rFonts w:ascii="Times New Roman" w:hAnsi="Times New Roman" w:cs="Times New Roman"/>
                <w:sz w:val="24"/>
                <w:szCs w:val="24"/>
                <w:lang w:eastAsia="hr-HR"/>
              </w:rPr>
              <w:t>Za potrebe kampanje</w:t>
            </w:r>
            <w:r w:rsidRPr="00C721C6">
              <w:rPr>
                <w:rFonts w:ascii="Times New Roman" w:hAnsi="Times New Roman" w:cs="Times New Roman"/>
                <w:sz w:val="24"/>
                <w:szCs w:val="24"/>
                <w:lang w:eastAsia="hr-HR"/>
              </w:rPr>
              <w:t xml:space="preserve"> preporuke su tiskane na kartice džepnog formata te putem potpredsjednika Hrvatskog sabora, kao jednom od govornika na skupu, predane tajništvu Hrvatskog sabora.</w:t>
            </w:r>
            <w:r>
              <w:rPr>
                <w:lang w:eastAsia="hr-HR"/>
              </w:rPr>
              <w:t xml:space="preserve"> </w:t>
            </w:r>
            <w:r w:rsidRPr="00D636F8">
              <w:rPr>
                <w:rFonts w:ascii="Times New Roman" w:hAnsi="Times New Roman" w:cs="Times New Roman"/>
                <w:sz w:val="24"/>
                <w:szCs w:val="24"/>
                <w:lang w:eastAsia="hr-HR"/>
              </w:rPr>
              <w:t xml:space="preserve">Više informacija o </w:t>
            </w:r>
            <w:r>
              <w:rPr>
                <w:rFonts w:ascii="Times New Roman" w:hAnsi="Times New Roman" w:cs="Times New Roman"/>
                <w:sz w:val="24"/>
                <w:szCs w:val="24"/>
                <w:lang w:eastAsia="hr-HR"/>
              </w:rPr>
              <w:t>događaju</w:t>
            </w:r>
            <w:r w:rsidRPr="00D636F8">
              <w:rPr>
                <w:rFonts w:ascii="Times New Roman" w:hAnsi="Times New Roman" w:cs="Times New Roman"/>
                <w:sz w:val="24"/>
                <w:szCs w:val="24"/>
                <w:lang w:eastAsia="hr-HR"/>
              </w:rPr>
              <w:t xml:space="preserve"> dostupno je na </w:t>
            </w:r>
            <w:r w:rsidRPr="00826789">
              <w:rPr>
                <w:rFonts w:ascii="Times New Roman" w:hAnsi="Times New Roman" w:cs="Times New Roman"/>
                <w:color w:val="000000" w:themeColor="text1"/>
                <w:sz w:val="24"/>
                <w:szCs w:val="24"/>
                <w:lang w:eastAsia="hr-HR"/>
              </w:rPr>
              <w:t xml:space="preserve">mrežnim stranicama Ureda na poveznici: </w:t>
            </w:r>
          </w:p>
          <w:p w14:paraId="031D01BD" w14:textId="77777777" w:rsidR="007B71C8" w:rsidRPr="00826789" w:rsidRDefault="00C44F35" w:rsidP="004B77D7">
            <w:pPr>
              <w:jc w:val="both"/>
              <w:rPr>
                <w:rFonts w:ascii="Times New Roman" w:hAnsi="Times New Roman" w:cs="Times New Roman"/>
                <w:color w:val="000000" w:themeColor="text1"/>
                <w:sz w:val="24"/>
                <w:szCs w:val="24"/>
                <w:lang w:eastAsia="hr-HR"/>
              </w:rPr>
            </w:pPr>
            <w:hyperlink r:id="rId35" w:history="1">
              <w:r w:rsidR="007B71C8" w:rsidRPr="00826789">
                <w:rPr>
                  <w:rStyle w:val="Hyperlink"/>
                  <w:rFonts w:ascii="Times New Roman" w:hAnsi="Times New Roman" w:cs="Times New Roman"/>
                  <w:color w:val="000000" w:themeColor="text1"/>
                  <w:sz w:val="24"/>
                  <w:szCs w:val="24"/>
                  <w:u w:val="none"/>
                </w:rPr>
                <w:t>https://ljudskaprava.gov.hr/vijesti/odrzan-javni-skup-na-temu-govor-mrznje-u-javnom-prostoru-povodom-obiljezavanja-medjunarodnog-dana-ljudskih-prava/848</w:t>
              </w:r>
            </w:hyperlink>
            <w:r w:rsidR="007B71C8" w:rsidRPr="00826789">
              <w:rPr>
                <w:rFonts w:ascii="Times New Roman" w:eastAsia="Times New Roman" w:hAnsi="Times New Roman" w:cs="Times New Roman"/>
                <w:color w:val="000000" w:themeColor="text1"/>
                <w:sz w:val="24"/>
                <w:szCs w:val="24"/>
                <w:lang w:eastAsia="hr-HR"/>
              </w:rPr>
              <w:t xml:space="preserve">. </w:t>
            </w:r>
          </w:p>
          <w:p w14:paraId="0AD864B7" w14:textId="77777777" w:rsidR="007B71C8" w:rsidRDefault="007B71C8" w:rsidP="004B77D7">
            <w:pPr>
              <w:autoSpaceDE w:val="0"/>
              <w:autoSpaceDN w:val="0"/>
              <w:adjustRightInd w:val="0"/>
              <w:jc w:val="both"/>
            </w:pPr>
          </w:p>
        </w:tc>
      </w:tr>
      <w:tr w:rsidR="00001694" w14:paraId="049A893E" w14:textId="77777777" w:rsidTr="00001694">
        <w:tc>
          <w:tcPr>
            <w:tcW w:w="2235" w:type="dxa"/>
            <w:tcBorders>
              <w:top w:val="single" w:sz="4" w:space="0" w:color="auto"/>
              <w:left w:val="single" w:sz="4" w:space="0" w:color="auto"/>
              <w:bottom w:val="single" w:sz="4" w:space="0" w:color="auto"/>
              <w:right w:val="single" w:sz="4" w:space="0" w:color="auto"/>
            </w:tcBorders>
            <w:vAlign w:val="center"/>
            <w:hideMark/>
          </w:tcPr>
          <w:p w14:paraId="4CCF010D" w14:textId="77777777" w:rsidR="00001694" w:rsidRDefault="00001694" w:rsidP="004B77D7">
            <w:pPr>
              <w:rPr>
                <w:rFonts w:ascii="Times New Roman" w:hAnsi="Times New Roman" w:cs="Times New Roman"/>
                <w:sz w:val="24"/>
                <w:szCs w:val="24"/>
              </w:rPr>
            </w:pPr>
            <w:r>
              <w:rPr>
                <w:rFonts w:ascii="Times New Roman" w:hAnsi="Times New Roman" w:cs="Times New Roman"/>
                <w:sz w:val="24"/>
                <w:szCs w:val="24"/>
              </w:rPr>
              <w:t xml:space="preserve">UOČENI NEDOSTACI </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C6833DD" w14:textId="77777777" w:rsidR="00001694" w:rsidRDefault="00001694" w:rsidP="004B77D7">
            <w:pPr>
              <w:jc w:val="both"/>
              <w:rPr>
                <w:rFonts w:ascii="Times New Roman" w:hAnsi="Times New Roman" w:cs="Times New Roman"/>
                <w:sz w:val="24"/>
                <w:szCs w:val="24"/>
              </w:rPr>
            </w:pPr>
            <w:r>
              <w:rPr>
                <w:rFonts w:ascii="Times New Roman" w:hAnsi="Times New Roman" w:cs="Times New Roman"/>
                <w:sz w:val="24"/>
                <w:szCs w:val="24"/>
              </w:rPr>
              <w:t>/</w:t>
            </w:r>
          </w:p>
        </w:tc>
      </w:tr>
    </w:tbl>
    <w:p w14:paraId="378FCED7" w14:textId="77777777" w:rsidR="003E1DF7" w:rsidRPr="00566A1B" w:rsidRDefault="003E1DF7" w:rsidP="002224A4">
      <w:pPr>
        <w:spacing w:after="0" w:line="240" w:lineRule="auto"/>
        <w:jc w:val="both"/>
        <w:rPr>
          <w:rFonts w:ascii="Times New Roman" w:eastAsia="Times New Roman" w:hAnsi="Times New Roman" w:cs="Times New Roman"/>
          <w:sz w:val="24"/>
          <w:szCs w:val="24"/>
          <w:lang w:eastAsia="hr-HR"/>
        </w:rPr>
      </w:pPr>
    </w:p>
    <w:p w14:paraId="22FED43E" w14:textId="77777777" w:rsidR="00571379" w:rsidRPr="00566A1B" w:rsidRDefault="00571379" w:rsidP="002224A4">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Mjera 1.7. Unaprijediti sustav prikupljanja podataka o zločinu iz mržnje i govoru mržnje</w:t>
      </w:r>
    </w:p>
    <w:p w14:paraId="2521029A" w14:textId="77777777" w:rsidR="003E1DF7" w:rsidRDefault="003E1DF7" w:rsidP="002224A4">
      <w:pPr>
        <w:tabs>
          <w:tab w:val="center" w:pos="4536"/>
        </w:tabs>
        <w:spacing w:after="0" w:line="240" w:lineRule="auto"/>
        <w:jc w:val="both"/>
        <w:rPr>
          <w:rFonts w:ascii="Times New Roman" w:eastAsia="Times New Roman" w:hAnsi="Times New Roman" w:cs="Times New Roman"/>
          <w:sz w:val="24"/>
          <w:szCs w:val="24"/>
          <w:lang w:eastAsia="hr-HR"/>
        </w:rPr>
      </w:pPr>
    </w:p>
    <w:tbl>
      <w:tblPr>
        <w:tblStyle w:val="TableGrid298"/>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912636" w:rsidRPr="00167060" w14:paraId="4B6C6E00" w14:textId="77777777" w:rsidTr="00932437">
        <w:tc>
          <w:tcPr>
            <w:tcW w:w="9180" w:type="dxa"/>
            <w:shd w:val="clear" w:color="auto" w:fill="auto"/>
          </w:tcPr>
          <w:p w14:paraId="7E6D8AA2" w14:textId="77777777" w:rsidR="00912636" w:rsidRPr="002224A4" w:rsidRDefault="00912636" w:rsidP="002224A4">
            <w:pPr>
              <w:rPr>
                <w:rFonts w:ascii="Times New Roman" w:hAnsi="Times New Roman" w:cs="Times New Roman"/>
                <w:sz w:val="24"/>
                <w:szCs w:val="24"/>
              </w:rPr>
            </w:pPr>
            <w:r w:rsidRPr="002224A4">
              <w:rPr>
                <w:rFonts w:ascii="Times New Roman" w:hAnsi="Times New Roman" w:cs="Times New Roman"/>
                <w:sz w:val="24"/>
                <w:szCs w:val="24"/>
              </w:rPr>
              <w:t>Provedba mjere u 2017.</w:t>
            </w:r>
            <w:r w:rsidR="007B71C8" w:rsidRPr="002224A4">
              <w:rPr>
                <w:rFonts w:ascii="Times New Roman" w:hAnsi="Times New Roman" w:cs="Times New Roman"/>
                <w:sz w:val="24"/>
                <w:szCs w:val="24"/>
              </w:rPr>
              <w:t xml:space="preserve"> i 2018.</w:t>
            </w:r>
            <w:r w:rsidRPr="002224A4">
              <w:rPr>
                <w:rFonts w:ascii="Times New Roman" w:hAnsi="Times New Roman" w:cs="Times New Roman"/>
                <w:sz w:val="24"/>
                <w:szCs w:val="24"/>
              </w:rPr>
              <w:t xml:space="preserve"> godini</w:t>
            </w:r>
          </w:p>
        </w:tc>
      </w:tr>
    </w:tbl>
    <w:tbl>
      <w:tblPr>
        <w:tblStyle w:val="TableGrid"/>
        <w:tblW w:w="0" w:type="auto"/>
        <w:tblLook w:val="04A0" w:firstRow="1" w:lastRow="0" w:firstColumn="1" w:lastColumn="0" w:noHBand="0" w:noVBand="1"/>
      </w:tblPr>
      <w:tblGrid>
        <w:gridCol w:w="2233"/>
        <w:gridCol w:w="6912"/>
      </w:tblGrid>
      <w:tr w:rsidR="007769FF" w:rsidRPr="00566A1B" w14:paraId="07DB5027" w14:textId="77777777" w:rsidTr="000A5F9E">
        <w:trPr>
          <w:trHeight w:val="508"/>
        </w:trPr>
        <w:tc>
          <w:tcPr>
            <w:tcW w:w="2233" w:type="dxa"/>
            <w:vAlign w:val="center"/>
          </w:tcPr>
          <w:p w14:paraId="19C4C74D" w14:textId="77777777" w:rsidR="007769FF" w:rsidRPr="00566A1B" w:rsidRDefault="007769F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tc>
        <w:tc>
          <w:tcPr>
            <w:tcW w:w="6912" w:type="dxa"/>
            <w:vAlign w:val="center"/>
          </w:tcPr>
          <w:p w14:paraId="2D1E8B86" w14:textId="77777777" w:rsidR="007769FF" w:rsidRPr="00566A1B" w:rsidRDefault="007769FF" w:rsidP="004B77D7">
            <w:pPr>
              <w:jc w:val="both"/>
              <w:rPr>
                <w:rFonts w:ascii="Times New Roman" w:hAnsi="Times New Roman" w:cs="Times New Roman"/>
                <w:sz w:val="24"/>
                <w:szCs w:val="24"/>
              </w:rPr>
            </w:pPr>
            <w:r w:rsidRPr="00566A1B">
              <w:rPr>
                <w:rFonts w:ascii="Times New Roman" w:hAnsi="Times New Roman" w:cs="Times New Roman"/>
                <w:sz w:val="24"/>
                <w:szCs w:val="24"/>
              </w:rPr>
              <w:t>Ured za ljudska prava i prava nacionalnih manjina</w:t>
            </w:r>
          </w:p>
        </w:tc>
      </w:tr>
      <w:tr w:rsidR="007769FF" w:rsidRPr="00566A1B" w14:paraId="5ECA77B6" w14:textId="77777777" w:rsidTr="000A5F9E">
        <w:trPr>
          <w:trHeight w:val="558"/>
        </w:trPr>
        <w:tc>
          <w:tcPr>
            <w:tcW w:w="2233" w:type="dxa"/>
            <w:vAlign w:val="center"/>
          </w:tcPr>
          <w:p w14:paraId="039E8BB0" w14:textId="77777777" w:rsidR="007769FF" w:rsidRPr="00566A1B" w:rsidRDefault="007769F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6912" w:type="dxa"/>
            <w:vAlign w:val="center"/>
          </w:tcPr>
          <w:p w14:paraId="74619628" w14:textId="77777777" w:rsidR="007769FF" w:rsidRPr="000A5F9E" w:rsidRDefault="007769FF" w:rsidP="004B77D7">
            <w:pPr>
              <w:jc w:val="both"/>
              <w:rPr>
                <w:rFonts w:ascii="Times New Roman" w:hAnsi="Times New Roman" w:cs="Times New Roman"/>
                <w:sz w:val="24"/>
                <w:szCs w:val="24"/>
              </w:rPr>
            </w:pPr>
            <w:r w:rsidRPr="000A5F9E">
              <w:rPr>
                <w:rFonts w:ascii="Times New Roman" w:hAnsi="Times New Roman" w:cs="Times New Roman"/>
                <w:sz w:val="24"/>
                <w:szCs w:val="24"/>
              </w:rPr>
              <w:t>Ministarstvo unutarnjih poslova</w:t>
            </w:r>
            <w:r w:rsidR="00F90551" w:rsidRPr="000A5F9E">
              <w:rPr>
                <w:rFonts w:ascii="Times New Roman" w:hAnsi="Times New Roman" w:cs="Times New Roman"/>
                <w:sz w:val="24"/>
                <w:szCs w:val="24"/>
              </w:rPr>
              <w:t>, Državno odvjetništvo Republike Hrvatske i Ministarstvo pravosuđa</w:t>
            </w:r>
          </w:p>
        </w:tc>
      </w:tr>
      <w:tr w:rsidR="007769FF" w:rsidRPr="00566A1B" w14:paraId="238F8DB0" w14:textId="77777777" w:rsidTr="000A5F9E">
        <w:tc>
          <w:tcPr>
            <w:tcW w:w="2233" w:type="dxa"/>
            <w:vAlign w:val="center"/>
          </w:tcPr>
          <w:p w14:paraId="185F72A3" w14:textId="77777777" w:rsidR="007769FF" w:rsidRPr="00566A1B" w:rsidRDefault="007769F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6912" w:type="dxa"/>
            <w:vAlign w:val="center"/>
          </w:tcPr>
          <w:p w14:paraId="20BD91D0" w14:textId="77777777" w:rsidR="007769FF" w:rsidRPr="00566A1B" w:rsidRDefault="007B71C8" w:rsidP="004B77D7">
            <w:pPr>
              <w:jc w:val="both"/>
              <w:rPr>
                <w:rFonts w:ascii="Times New Roman" w:hAnsi="Times New Roman" w:cs="Times New Roman"/>
                <w:sz w:val="24"/>
                <w:szCs w:val="24"/>
              </w:rPr>
            </w:pPr>
            <w:r>
              <w:rPr>
                <w:rFonts w:ascii="Times New Roman" w:hAnsi="Times New Roman" w:cs="Times New Roman"/>
                <w:sz w:val="24"/>
                <w:szCs w:val="24"/>
              </w:rPr>
              <w:t>Tijekom 2017. i 2018. godine</w:t>
            </w:r>
          </w:p>
        </w:tc>
      </w:tr>
      <w:tr w:rsidR="007769FF" w:rsidRPr="00566A1B" w14:paraId="57B6BCE5" w14:textId="77777777" w:rsidTr="000A5F9E">
        <w:tc>
          <w:tcPr>
            <w:tcW w:w="2233" w:type="dxa"/>
            <w:vAlign w:val="center"/>
          </w:tcPr>
          <w:p w14:paraId="553B6A75" w14:textId="77777777" w:rsidR="007769FF" w:rsidRPr="00566A1B" w:rsidRDefault="007769F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6912" w:type="dxa"/>
            <w:vAlign w:val="center"/>
          </w:tcPr>
          <w:p w14:paraId="636FFC51" w14:textId="77777777" w:rsidR="007B71C8" w:rsidRPr="000A5F9E" w:rsidRDefault="007B71C8" w:rsidP="004B77D7">
            <w:pPr>
              <w:jc w:val="both"/>
              <w:rPr>
                <w:rFonts w:ascii="Times New Roman" w:hAnsi="Times New Roman" w:cs="Times New Roman"/>
                <w:sz w:val="24"/>
                <w:szCs w:val="24"/>
              </w:rPr>
            </w:pPr>
            <w:r w:rsidRPr="000A5F9E">
              <w:rPr>
                <w:rFonts w:ascii="Times New Roman" w:hAnsi="Times New Roman" w:cs="Times New Roman"/>
                <w:sz w:val="24"/>
                <w:szCs w:val="24"/>
              </w:rPr>
              <w:t>Utrošena financijska sredstva i izvor financiranja u 2017.</w:t>
            </w:r>
            <w:r w:rsidR="00826789" w:rsidRPr="000A5F9E">
              <w:rPr>
                <w:rFonts w:ascii="Times New Roman" w:hAnsi="Times New Roman" w:cs="Times New Roman"/>
                <w:sz w:val="24"/>
                <w:szCs w:val="24"/>
              </w:rPr>
              <w:t xml:space="preserve"> godini</w:t>
            </w:r>
            <w:r w:rsidRPr="000A5F9E">
              <w:rPr>
                <w:rFonts w:ascii="Times New Roman" w:hAnsi="Times New Roman" w:cs="Times New Roman"/>
                <w:sz w:val="24"/>
                <w:szCs w:val="24"/>
              </w:rPr>
              <w:t xml:space="preserve"> </w:t>
            </w:r>
          </w:p>
          <w:p w14:paraId="5A2FAC41" w14:textId="77777777" w:rsidR="007463B4" w:rsidRDefault="007463B4" w:rsidP="004B77D7">
            <w:pPr>
              <w:jc w:val="both"/>
              <w:rPr>
                <w:rFonts w:ascii="Times New Roman" w:hAnsi="Times New Roman" w:cs="Times New Roman"/>
                <w:sz w:val="24"/>
                <w:szCs w:val="24"/>
              </w:rPr>
            </w:pPr>
          </w:p>
          <w:p w14:paraId="71F02AFA" w14:textId="77777777" w:rsidR="007463B4" w:rsidRPr="000A5F9E" w:rsidRDefault="000A5F9E" w:rsidP="004B77D7">
            <w:pPr>
              <w:jc w:val="both"/>
              <w:rPr>
                <w:rFonts w:ascii="Times New Roman" w:hAnsi="Times New Roman" w:cs="Times New Roman"/>
                <w:sz w:val="24"/>
                <w:szCs w:val="24"/>
              </w:rPr>
            </w:pPr>
            <w:r w:rsidRPr="000A5F9E">
              <w:rPr>
                <w:rFonts w:ascii="Times New Roman" w:hAnsi="Times New Roman" w:cs="Times New Roman"/>
                <w:sz w:val="24"/>
                <w:szCs w:val="24"/>
              </w:rPr>
              <w:t>Ministarstvo unutarnjih poslova</w:t>
            </w:r>
            <w:r>
              <w:rPr>
                <w:rFonts w:ascii="Times New Roman" w:hAnsi="Times New Roman" w:cs="Times New Roman"/>
                <w:sz w:val="24"/>
                <w:szCs w:val="24"/>
              </w:rPr>
              <w:t xml:space="preserve"> - r</w:t>
            </w:r>
            <w:r w:rsidRPr="000A5F9E">
              <w:rPr>
                <w:rFonts w:ascii="Times New Roman" w:hAnsi="Times New Roman" w:cs="Times New Roman"/>
                <w:sz w:val="24"/>
                <w:szCs w:val="24"/>
              </w:rPr>
              <w:t xml:space="preserve">edovna sredstva </w:t>
            </w:r>
            <w:r>
              <w:rPr>
                <w:rFonts w:ascii="Times New Roman" w:hAnsi="Times New Roman" w:cs="Times New Roman"/>
                <w:sz w:val="24"/>
                <w:szCs w:val="24"/>
              </w:rPr>
              <w:t>iz državnog proračuna</w:t>
            </w:r>
          </w:p>
          <w:p w14:paraId="25ADB235" w14:textId="77777777" w:rsidR="00D44322" w:rsidRPr="000A5F9E" w:rsidRDefault="00800BB7" w:rsidP="004B77D7">
            <w:pPr>
              <w:jc w:val="both"/>
              <w:rPr>
                <w:rFonts w:ascii="Times New Roman" w:hAnsi="Times New Roman" w:cs="Times New Roman"/>
                <w:sz w:val="24"/>
                <w:szCs w:val="24"/>
              </w:rPr>
            </w:pPr>
            <w:r>
              <w:rPr>
                <w:rFonts w:ascii="Times New Roman" w:hAnsi="Times New Roman" w:cs="Times New Roman"/>
                <w:sz w:val="24"/>
                <w:szCs w:val="24"/>
              </w:rPr>
              <w:t>Ministarstvo pravosuđa, d</w:t>
            </w:r>
            <w:r w:rsidR="00C67E82" w:rsidRPr="000A5F9E">
              <w:rPr>
                <w:rFonts w:ascii="Times New Roman" w:hAnsi="Times New Roman" w:cs="Times New Roman"/>
                <w:sz w:val="24"/>
                <w:szCs w:val="24"/>
              </w:rPr>
              <w:t>ržavni proračun, s</w:t>
            </w:r>
            <w:r w:rsidR="00D44322" w:rsidRPr="000A5F9E">
              <w:rPr>
                <w:rFonts w:ascii="Times New Roman" w:hAnsi="Times New Roman" w:cs="Times New Roman"/>
                <w:sz w:val="24"/>
                <w:szCs w:val="24"/>
              </w:rPr>
              <w:t>redstva su utrošen</w:t>
            </w:r>
            <w:r>
              <w:rPr>
                <w:rFonts w:ascii="Times New Roman" w:hAnsi="Times New Roman" w:cs="Times New Roman"/>
                <w:sz w:val="24"/>
                <w:szCs w:val="24"/>
              </w:rPr>
              <w:t>a u okviru redovite djelatnosti</w:t>
            </w:r>
            <w:r w:rsidR="00D44322" w:rsidRPr="000A5F9E">
              <w:rPr>
                <w:rFonts w:ascii="Times New Roman" w:hAnsi="Times New Roman" w:cs="Times New Roman"/>
                <w:sz w:val="24"/>
                <w:szCs w:val="24"/>
              </w:rPr>
              <w:t xml:space="preserve"> te nisu</w:t>
            </w:r>
            <w:r w:rsidR="00C67E82" w:rsidRPr="000A5F9E">
              <w:rPr>
                <w:rFonts w:ascii="Times New Roman" w:hAnsi="Times New Roman" w:cs="Times New Roman"/>
                <w:sz w:val="24"/>
                <w:szCs w:val="24"/>
              </w:rPr>
              <w:t xml:space="preserve"> bila potrebna dodatna sredstva.</w:t>
            </w:r>
          </w:p>
          <w:p w14:paraId="139A58A0" w14:textId="77777777" w:rsidR="007B71C8" w:rsidRPr="000A5F9E" w:rsidRDefault="007B71C8" w:rsidP="004B77D7">
            <w:pPr>
              <w:jc w:val="both"/>
              <w:rPr>
                <w:rFonts w:ascii="Times New Roman" w:hAnsi="Times New Roman" w:cs="Times New Roman"/>
                <w:sz w:val="24"/>
                <w:szCs w:val="24"/>
              </w:rPr>
            </w:pPr>
          </w:p>
          <w:p w14:paraId="23469C89" w14:textId="77777777" w:rsidR="007B71C8" w:rsidRPr="000A5F9E" w:rsidRDefault="007B71C8" w:rsidP="004B77D7">
            <w:pPr>
              <w:jc w:val="both"/>
              <w:rPr>
                <w:rFonts w:ascii="Times New Roman" w:hAnsi="Times New Roman" w:cs="Times New Roman"/>
                <w:sz w:val="24"/>
                <w:szCs w:val="24"/>
              </w:rPr>
            </w:pPr>
            <w:r w:rsidRPr="000A5F9E">
              <w:rPr>
                <w:rFonts w:ascii="Times New Roman" w:hAnsi="Times New Roman" w:cs="Times New Roman"/>
                <w:sz w:val="24"/>
                <w:szCs w:val="24"/>
              </w:rPr>
              <w:t>Utrošena financijska sredstva i izvor financiranja u 2018.</w:t>
            </w:r>
            <w:r w:rsidR="00C67E82" w:rsidRPr="000A5F9E">
              <w:rPr>
                <w:rFonts w:ascii="Times New Roman" w:hAnsi="Times New Roman" w:cs="Times New Roman"/>
                <w:sz w:val="24"/>
                <w:szCs w:val="24"/>
              </w:rPr>
              <w:t xml:space="preserve"> godini</w:t>
            </w:r>
            <w:r w:rsidRPr="000A5F9E">
              <w:rPr>
                <w:rFonts w:ascii="Times New Roman" w:hAnsi="Times New Roman" w:cs="Times New Roman"/>
                <w:sz w:val="24"/>
                <w:szCs w:val="24"/>
              </w:rPr>
              <w:t xml:space="preserve"> </w:t>
            </w:r>
          </w:p>
          <w:p w14:paraId="66F00643" w14:textId="77777777" w:rsidR="007B71C8" w:rsidRPr="000A5F9E" w:rsidRDefault="007B71C8" w:rsidP="004B77D7">
            <w:pPr>
              <w:jc w:val="both"/>
              <w:rPr>
                <w:rFonts w:ascii="Times New Roman" w:hAnsi="Times New Roman" w:cs="Times New Roman"/>
                <w:sz w:val="24"/>
                <w:szCs w:val="24"/>
              </w:rPr>
            </w:pPr>
          </w:p>
          <w:p w14:paraId="212D3805" w14:textId="77777777" w:rsidR="007B71C8" w:rsidRDefault="002B0A61" w:rsidP="004B77D7">
            <w:pPr>
              <w:jc w:val="both"/>
              <w:rPr>
                <w:rFonts w:ascii="Times New Roman" w:hAnsi="Times New Roman" w:cs="Times New Roman"/>
                <w:sz w:val="24"/>
                <w:szCs w:val="24"/>
              </w:rPr>
            </w:pPr>
            <w:r w:rsidRPr="000A5F9E">
              <w:rPr>
                <w:rFonts w:ascii="Times New Roman" w:hAnsi="Times New Roman" w:cs="Times New Roman"/>
                <w:sz w:val="24"/>
                <w:szCs w:val="24"/>
              </w:rPr>
              <w:t>Ministarstvo unutarnjih poslova</w:t>
            </w:r>
            <w:r w:rsidR="000A5F9E">
              <w:rPr>
                <w:rFonts w:ascii="Times New Roman" w:hAnsi="Times New Roman" w:cs="Times New Roman"/>
                <w:sz w:val="24"/>
                <w:szCs w:val="24"/>
              </w:rPr>
              <w:t xml:space="preserve"> - r</w:t>
            </w:r>
            <w:r w:rsidRPr="000A5F9E">
              <w:rPr>
                <w:rFonts w:ascii="Times New Roman" w:hAnsi="Times New Roman" w:cs="Times New Roman"/>
                <w:sz w:val="24"/>
                <w:szCs w:val="24"/>
              </w:rPr>
              <w:t xml:space="preserve">edovna sredstva </w:t>
            </w:r>
            <w:r w:rsidR="000A5F9E">
              <w:rPr>
                <w:rFonts w:ascii="Times New Roman" w:hAnsi="Times New Roman" w:cs="Times New Roman"/>
                <w:sz w:val="24"/>
                <w:szCs w:val="24"/>
              </w:rPr>
              <w:t>iz državnog proračuna</w:t>
            </w:r>
          </w:p>
          <w:p w14:paraId="5ECADF12" w14:textId="77777777" w:rsidR="00DD55E7" w:rsidRPr="000A5F9E" w:rsidRDefault="000A5F9E" w:rsidP="004B77D7">
            <w:pPr>
              <w:jc w:val="both"/>
              <w:rPr>
                <w:rFonts w:ascii="Times New Roman" w:hAnsi="Times New Roman" w:cs="Times New Roman"/>
                <w:sz w:val="24"/>
                <w:szCs w:val="24"/>
              </w:rPr>
            </w:pPr>
            <w:r>
              <w:rPr>
                <w:rFonts w:ascii="Times New Roman" w:hAnsi="Times New Roman" w:cs="Times New Roman"/>
                <w:sz w:val="24"/>
                <w:szCs w:val="24"/>
              </w:rPr>
              <w:t>Ministarstvo pravosuđa - d</w:t>
            </w:r>
            <w:r w:rsidR="00DD55E7" w:rsidRPr="000A5F9E">
              <w:rPr>
                <w:rFonts w:ascii="Times New Roman" w:hAnsi="Times New Roman" w:cs="Times New Roman"/>
                <w:sz w:val="24"/>
                <w:szCs w:val="24"/>
              </w:rPr>
              <w:t>ržavni proračun, sredstva su utrošena u okviru redovite djelatnosti te nisu bila potrebna dodatna sredstva</w:t>
            </w:r>
          </w:p>
          <w:p w14:paraId="27DCABC7" w14:textId="77777777" w:rsidR="00DD55E7" w:rsidRPr="00566A1B" w:rsidRDefault="00DD55E7" w:rsidP="004B77D7">
            <w:pPr>
              <w:jc w:val="both"/>
              <w:rPr>
                <w:rFonts w:ascii="Times New Roman" w:hAnsi="Times New Roman" w:cs="Times New Roman"/>
                <w:sz w:val="24"/>
                <w:szCs w:val="24"/>
              </w:rPr>
            </w:pPr>
          </w:p>
        </w:tc>
      </w:tr>
      <w:tr w:rsidR="007769FF" w:rsidRPr="00566A1B" w14:paraId="6DD43CBC" w14:textId="77777777" w:rsidTr="000A5F9E">
        <w:tc>
          <w:tcPr>
            <w:tcW w:w="2233" w:type="dxa"/>
            <w:vAlign w:val="center"/>
          </w:tcPr>
          <w:p w14:paraId="18798199" w14:textId="77777777" w:rsidR="007769FF" w:rsidRPr="00213C92" w:rsidRDefault="007769FF" w:rsidP="004B77D7">
            <w:pPr>
              <w:rPr>
                <w:rFonts w:ascii="Times New Roman" w:hAnsi="Times New Roman" w:cs="Times New Roman"/>
                <w:color w:val="000000"/>
                <w:sz w:val="24"/>
                <w:szCs w:val="24"/>
              </w:rPr>
            </w:pPr>
            <w:r w:rsidRPr="00213C92">
              <w:rPr>
                <w:rFonts w:ascii="Times New Roman" w:hAnsi="Times New Roman" w:cs="Times New Roman"/>
                <w:color w:val="000000"/>
                <w:sz w:val="24"/>
                <w:szCs w:val="24"/>
              </w:rPr>
              <w:t xml:space="preserve">STATUS MJERE </w:t>
            </w:r>
            <w:r w:rsidR="0025253B" w:rsidRPr="00213C92">
              <w:rPr>
                <w:rFonts w:ascii="Times New Roman" w:hAnsi="Times New Roman" w:cs="Times New Roman"/>
                <w:color w:val="000000"/>
                <w:sz w:val="24"/>
                <w:szCs w:val="24"/>
              </w:rPr>
              <w:t xml:space="preserve">   </w:t>
            </w:r>
          </w:p>
        </w:tc>
        <w:tc>
          <w:tcPr>
            <w:tcW w:w="6912" w:type="dxa"/>
            <w:vAlign w:val="center"/>
          </w:tcPr>
          <w:p w14:paraId="086D8D59" w14:textId="77777777" w:rsidR="007769FF" w:rsidRPr="00213C92" w:rsidRDefault="007769FF" w:rsidP="004B77D7">
            <w:pPr>
              <w:jc w:val="both"/>
              <w:rPr>
                <w:rFonts w:ascii="Times New Roman" w:hAnsi="Times New Roman" w:cs="Times New Roman"/>
                <w:sz w:val="24"/>
                <w:szCs w:val="24"/>
              </w:rPr>
            </w:pPr>
            <w:r w:rsidRPr="00213C92">
              <w:rPr>
                <w:rFonts w:ascii="Times New Roman" w:hAnsi="Times New Roman" w:cs="Times New Roman"/>
                <w:sz w:val="24"/>
                <w:szCs w:val="24"/>
              </w:rPr>
              <w:t xml:space="preserve">Mjera </w:t>
            </w:r>
            <w:r w:rsidR="00A00B56">
              <w:rPr>
                <w:rFonts w:ascii="Times New Roman" w:hAnsi="Times New Roman" w:cs="Times New Roman"/>
                <w:sz w:val="24"/>
                <w:szCs w:val="24"/>
              </w:rPr>
              <w:t>je provedena</w:t>
            </w:r>
          </w:p>
        </w:tc>
      </w:tr>
      <w:tr w:rsidR="007769FF" w:rsidRPr="00566A1B" w14:paraId="71DE1E86" w14:textId="77777777" w:rsidTr="000A5F9E">
        <w:tc>
          <w:tcPr>
            <w:tcW w:w="2233" w:type="dxa"/>
          </w:tcPr>
          <w:p w14:paraId="022AFB5A" w14:textId="77777777" w:rsidR="007769FF" w:rsidRPr="00566A1B" w:rsidRDefault="007769FF" w:rsidP="000A5F9E">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45F95355" w14:textId="77777777" w:rsidR="007769FF" w:rsidRPr="00566A1B" w:rsidRDefault="0025253B" w:rsidP="000A5F9E">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912" w:type="dxa"/>
            <w:vAlign w:val="center"/>
          </w:tcPr>
          <w:p w14:paraId="08FEC119" w14:textId="77777777" w:rsidR="007B71C8" w:rsidRPr="000A5F9E" w:rsidRDefault="00C67E82" w:rsidP="004B77D7">
            <w:pPr>
              <w:jc w:val="both"/>
              <w:rPr>
                <w:rFonts w:ascii="Times New Roman" w:hAnsi="Times New Roman" w:cs="Times New Roman"/>
                <w:sz w:val="24"/>
                <w:szCs w:val="24"/>
              </w:rPr>
            </w:pPr>
            <w:r w:rsidRPr="000A5F9E">
              <w:rPr>
                <w:rFonts w:ascii="Times New Roman" w:hAnsi="Times New Roman" w:cs="Times New Roman"/>
                <w:sz w:val="24"/>
                <w:szCs w:val="24"/>
              </w:rPr>
              <w:t>Postignuti rezultati u 2017. godini</w:t>
            </w:r>
          </w:p>
          <w:p w14:paraId="30427EB3" w14:textId="77777777" w:rsidR="007769FF" w:rsidRDefault="000A5F9E" w:rsidP="004B77D7">
            <w:pPr>
              <w:jc w:val="both"/>
              <w:rPr>
                <w:rFonts w:ascii="Times New Roman" w:hAnsi="Times New Roman" w:cs="Times New Roman"/>
                <w:sz w:val="24"/>
                <w:szCs w:val="24"/>
              </w:rPr>
            </w:pPr>
            <w:r>
              <w:rPr>
                <w:rFonts w:ascii="Times New Roman" w:hAnsi="Times New Roman" w:cs="Times New Roman"/>
                <w:sz w:val="24"/>
                <w:szCs w:val="24"/>
              </w:rPr>
              <w:t>Ministarstvo unutarnjih poslova - p</w:t>
            </w:r>
            <w:r w:rsidR="007769FF" w:rsidRPr="00566A1B">
              <w:rPr>
                <w:rFonts w:ascii="Times New Roman" w:hAnsi="Times New Roman" w:cs="Times New Roman"/>
                <w:sz w:val="24"/>
                <w:szCs w:val="24"/>
              </w:rPr>
              <w:t>olicija kontinuirano prikuplja podatke o svim kaznenim djelima motiviranim</w:t>
            </w:r>
            <w:r w:rsidR="00C67E82">
              <w:rPr>
                <w:rFonts w:ascii="Times New Roman" w:hAnsi="Times New Roman" w:cs="Times New Roman"/>
                <w:sz w:val="24"/>
                <w:szCs w:val="24"/>
              </w:rPr>
              <w:t>a</w:t>
            </w:r>
            <w:r w:rsidR="007769FF" w:rsidRPr="00566A1B">
              <w:rPr>
                <w:rFonts w:ascii="Times New Roman" w:hAnsi="Times New Roman" w:cs="Times New Roman"/>
                <w:sz w:val="24"/>
                <w:szCs w:val="24"/>
              </w:rPr>
              <w:t xml:space="preserve"> mržnjom, odnosno zločinima iz mržnje</w:t>
            </w:r>
            <w:r w:rsidR="00FA218F">
              <w:rPr>
                <w:rFonts w:ascii="Times New Roman" w:hAnsi="Times New Roman" w:cs="Times New Roman"/>
                <w:sz w:val="24"/>
                <w:szCs w:val="24"/>
              </w:rPr>
              <w:t>,</w:t>
            </w:r>
            <w:r w:rsidR="007769FF" w:rsidRPr="00566A1B">
              <w:rPr>
                <w:rFonts w:ascii="Times New Roman" w:hAnsi="Times New Roman" w:cs="Times New Roman"/>
                <w:sz w:val="24"/>
                <w:szCs w:val="24"/>
              </w:rPr>
              <w:t xml:space="preserve"> sukladno čl. 87. st. 21. Kaznenog zakona. Temeljem Protokola o postupanju u slučaju zločina iz mržnje navedene podatke svakih </w:t>
            </w:r>
            <w:r w:rsidR="00B81AF5">
              <w:rPr>
                <w:rFonts w:ascii="Times New Roman" w:hAnsi="Times New Roman" w:cs="Times New Roman"/>
                <w:sz w:val="24"/>
                <w:szCs w:val="24"/>
              </w:rPr>
              <w:t>šest</w:t>
            </w:r>
            <w:r w:rsidR="007769FF" w:rsidRPr="00566A1B">
              <w:rPr>
                <w:rFonts w:ascii="Times New Roman" w:hAnsi="Times New Roman" w:cs="Times New Roman"/>
                <w:sz w:val="24"/>
                <w:szCs w:val="24"/>
              </w:rPr>
              <w:t xml:space="preserve"> mjeseci dostavlja Državnom odvjetništvu Republike Hrvatske radi dopune podataka svojim podacima te daljnjeg prosljeđivanja Ministarstvu pravosuđa radi dopune podataka iz presuda sudova. Nakon navedenog, podaci se dostavljaju Uredu za ljudska prava i prava nacionalnih manjina Vlade Republike Hrvatske radi konačnog objedinjavanja i objave podataka o zločinima iz mržnje za razdoblje od godine dana</w:t>
            </w:r>
            <w:r w:rsidR="002B0A61">
              <w:rPr>
                <w:rFonts w:ascii="Times New Roman" w:hAnsi="Times New Roman" w:cs="Times New Roman"/>
                <w:sz w:val="24"/>
                <w:szCs w:val="24"/>
              </w:rPr>
              <w:t>.</w:t>
            </w:r>
          </w:p>
          <w:p w14:paraId="02036FB9" w14:textId="77777777" w:rsidR="007B71C8" w:rsidRDefault="007B71C8" w:rsidP="004B77D7">
            <w:pPr>
              <w:jc w:val="both"/>
              <w:rPr>
                <w:rFonts w:ascii="Times New Roman" w:hAnsi="Times New Roman" w:cs="Times New Roman"/>
                <w:sz w:val="24"/>
                <w:szCs w:val="24"/>
              </w:rPr>
            </w:pPr>
            <w:r w:rsidRPr="007B71C8">
              <w:rPr>
                <w:rFonts w:ascii="Times New Roman" w:hAnsi="Times New Roman" w:cs="Times New Roman"/>
                <w:sz w:val="24"/>
                <w:szCs w:val="24"/>
              </w:rPr>
              <w:t>Državno odvjetništvo ima uređen sustav praćenja podataka, odnosno prikuplja podatke koji se trebaju prikupljati</w:t>
            </w:r>
            <w:r w:rsidR="00FA218F">
              <w:rPr>
                <w:rFonts w:ascii="Times New Roman" w:hAnsi="Times New Roman" w:cs="Times New Roman"/>
                <w:sz w:val="24"/>
                <w:szCs w:val="24"/>
              </w:rPr>
              <w:t>,</w:t>
            </w:r>
            <w:r w:rsidRPr="007B71C8">
              <w:rPr>
                <w:rFonts w:ascii="Times New Roman" w:hAnsi="Times New Roman" w:cs="Times New Roman"/>
                <w:sz w:val="24"/>
                <w:szCs w:val="24"/>
              </w:rPr>
              <w:t xml:space="preserve"> sukladno Protokolu o postupanju u slučaju zločina iz mržnje</w:t>
            </w:r>
          </w:p>
          <w:p w14:paraId="58E1C5C0" w14:textId="77777777" w:rsidR="002B0A61" w:rsidRDefault="007B71C8"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Ministarstvo pravosuđa prema Protokolu o postupanju u slučaju zločina iz mržnje </w:t>
            </w:r>
            <w:r w:rsidR="00213C92">
              <w:rPr>
                <w:rFonts w:ascii="Times New Roman" w:hAnsi="Times New Roman" w:cs="Times New Roman"/>
                <w:sz w:val="24"/>
                <w:szCs w:val="24"/>
              </w:rPr>
              <w:t xml:space="preserve">obvezno je </w:t>
            </w:r>
            <w:r w:rsidRPr="00566A1B">
              <w:rPr>
                <w:rFonts w:ascii="Times New Roman" w:hAnsi="Times New Roman" w:cs="Times New Roman"/>
                <w:sz w:val="24"/>
                <w:szCs w:val="24"/>
              </w:rPr>
              <w:t xml:space="preserve">objedinjavati i dostavljati statističke pokazatelje o zločinima iz mržnje Uredu za ljudska prava i prava nacionalnih manjina Vlade Republike Hrvatske dva puta godišnje. Unutar obrasca prema kojem se prate predmeti vezani </w:t>
            </w:r>
            <w:r w:rsidR="00586642">
              <w:rPr>
                <w:rFonts w:ascii="Times New Roman" w:hAnsi="Times New Roman" w:cs="Times New Roman"/>
                <w:sz w:val="24"/>
                <w:szCs w:val="24"/>
              </w:rPr>
              <w:t>uz</w:t>
            </w:r>
            <w:r w:rsidRPr="00566A1B">
              <w:rPr>
                <w:rFonts w:ascii="Times New Roman" w:hAnsi="Times New Roman" w:cs="Times New Roman"/>
                <w:sz w:val="24"/>
                <w:szCs w:val="24"/>
              </w:rPr>
              <w:t xml:space="preserve"> kaznena djela počinjena zbog rasne pripadnosti, boje kože, vjeroispovijesti, nacionalnog ili etničkog</w:t>
            </w:r>
            <w:r w:rsidR="00586642">
              <w:rPr>
                <w:rFonts w:ascii="Times New Roman" w:hAnsi="Times New Roman" w:cs="Times New Roman"/>
                <w:sz w:val="24"/>
                <w:szCs w:val="24"/>
              </w:rPr>
              <w:t xml:space="preserve"> podrijetla, invaliditeta, spol</w:t>
            </w:r>
            <w:r w:rsidRPr="00566A1B">
              <w:rPr>
                <w:rFonts w:ascii="Times New Roman" w:hAnsi="Times New Roman" w:cs="Times New Roman"/>
                <w:sz w:val="24"/>
                <w:szCs w:val="24"/>
              </w:rPr>
              <w:t>a, spolnog opredjeljenja ili</w:t>
            </w:r>
            <w:r w:rsidR="000A5F9E">
              <w:rPr>
                <w:rFonts w:ascii="Times New Roman" w:hAnsi="Times New Roman" w:cs="Times New Roman"/>
                <w:sz w:val="24"/>
                <w:szCs w:val="24"/>
              </w:rPr>
              <w:t xml:space="preserve"> rodnog identiteta druge osobe.</w:t>
            </w:r>
          </w:p>
          <w:p w14:paraId="686C43C5" w14:textId="77777777" w:rsidR="007B71C8" w:rsidRDefault="007B71C8" w:rsidP="004B77D7">
            <w:pPr>
              <w:jc w:val="both"/>
              <w:rPr>
                <w:rFonts w:ascii="Times New Roman" w:hAnsi="Times New Roman" w:cs="Times New Roman"/>
                <w:sz w:val="24"/>
                <w:szCs w:val="24"/>
              </w:rPr>
            </w:pPr>
          </w:p>
          <w:p w14:paraId="1C70D86D" w14:textId="77777777" w:rsidR="007B71C8" w:rsidRPr="000A5F9E" w:rsidRDefault="007B71C8" w:rsidP="004B77D7">
            <w:pPr>
              <w:jc w:val="both"/>
              <w:rPr>
                <w:rFonts w:ascii="Times New Roman" w:hAnsi="Times New Roman" w:cs="Times New Roman"/>
                <w:sz w:val="24"/>
                <w:szCs w:val="24"/>
              </w:rPr>
            </w:pPr>
            <w:r w:rsidRPr="000A5F9E">
              <w:rPr>
                <w:rFonts w:ascii="Times New Roman" w:hAnsi="Times New Roman" w:cs="Times New Roman"/>
                <w:sz w:val="24"/>
                <w:szCs w:val="24"/>
              </w:rPr>
              <w:t>Postignuti rezultati 2018.</w:t>
            </w:r>
            <w:r w:rsidR="00F65E39" w:rsidRPr="000A5F9E">
              <w:rPr>
                <w:rFonts w:ascii="Times New Roman" w:hAnsi="Times New Roman" w:cs="Times New Roman"/>
                <w:sz w:val="24"/>
                <w:szCs w:val="24"/>
              </w:rPr>
              <w:t xml:space="preserve"> </w:t>
            </w:r>
            <w:r w:rsidRPr="000A5F9E">
              <w:rPr>
                <w:rFonts w:ascii="Times New Roman" w:hAnsi="Times New Roman" w:cs="Times New Roman"/>
                <w:sz w:val="24"/>
                <w:szCs w:val="24"/>
              </w:rPr>
              <w:t>g</w:t>
            </w:r>
            <w:r w:rsidR="00586642" w:rsidRPr="000A5F9E">
              <w:rPr>
                <w:rFonts w:ascii="Times New Roman" w:hAnsi="Times New Roman" w:cs="Times New Roman"/>
                <w:sz w:val="24"/>
                <w:szCs w:val="24"/>
              </w:rPr>
              <w:t>odini</w:t>
            </w:r>
            <w:r w:rsidRPr="000A5F9E">
              <w:rPr>
                <w:rFonts w:ascii="Times New Roman" w:hAnsi="Times New Roman" w:cs="Times New Roman"/>
                <w:sz w:val="24"/>
                <w:szCs w:val="24"/>
              </w:rPr>
              <w:t xml:space="preserve"> </w:t>
            </w:r>
          </w:p>
          <w:p w14:paraId="302B8ABE" w14:textId="77777777" w:rsidR="007B71C8" w:rsidRDefault="007B71C8" w:rsidP="004B77D7">
            <w:pPr>
              <w:jc w:val="both"/>
              <w:rPr>
                <w:rFonts w:ascii="Times New Roman" w:hAnsi="Times New Roman" w:cs="Times New Roman"/>
                <w:sz w:val="24"/>
                <w:szCs w:val="24"/>
              </w:rPr>
            </w:pPr>
            <w:r w:rsidRPr="00AC34FD">
              <w:rPr>
                <w:rFonts w:ascii="Times New Roman" w:hAnsi="Times New Roman" w:cs="Times New Roman"/>
                <w:sz w:val="24"/>
                <w:szCs w:val="24"/>
              </w:rPr>
              <w:t>U pogledu mje</w:t>
            </w:r>
            <w:r w:rsidR="00586642">
              <w:rPr>
                <w:rFonts w:ascii="Times New Roman" w:hAnsi="Times New Roman" w:cs="Times New Roman"/>
                <w:sz w:val="24"/>
                <w:szCs w:val="24"/>
              </w:rPr>
              <w:t>re 1.7. koja se odnosi na unapr</w:t>
            </w:r>
            <w:r w:rsidR="00401E20">
              <w:rPr>
                <w:rFonts w:ascii="Times New Roman" w:hAnsi="Times New Roman" w:cs="Times New Roman"/>
                <w:sz w:val="24"/>
                <w:szCs w:val="24"/>
              </w:rPr>
              <w:t>j</w:t>
            </w:r>
            <w:r w:rsidRPr="00AC34FD">
              <w:rPr>
                <w:rFonts w:ascii="Times New Roman" w:hAnsi="Times New Roman" w:cs="Times New Roman"/>
                <w:sz w:val="24"/>
                <w:szCs w:val="24"/>
              </w:rPr>
              <w:t>eđenje sustava prikupljanja podataka o zl</w:t>
            </w:r>
            <w:r w:rsidR="008D038F">
              <w:rPr>
                <w:rFonts w:ascii="Times New Roman" w:hAnsi="Times New Roman" w:cs="Times New Roman"/>
                <w:sz w:val="24"/>
                <w:szCs w:val="24"/>
              </w:rPr>
              <w:t>očinu iz mržnje i govoru mržnje</w:t>
            </w:r>
            <w:r w:rsidRPr="00AC34FD">
              <w:rPr>
                <w:rFonts w:ascii="Times New Roman" w:hAnsi="Times New Roman" w:cs="Times New Roman"/>
                <w:sz w:val="24"/>
                <w:szCs w:val="24"/>
              </w:rPr>
              <w:t xml:space="preserve"> Ured je u listopadu 2018. godine pristupio izradi novog Protokola o postupanju u slučaju zločina iz mržnje s ciljem stvaranja podloge za prikupljanje složenije strukture podataka, jačanja učinkovitosti istraživanja zločina iz mržnje te nomotehničkog usklađivanja. U tu sv</w:t>
            </w:r>
            <w:r w:rsidR="008D038F">
              <w:rPr>
                <w:rFonts w:ascii="Times New Roman" w:hAnsi="Times New Roman" w:cs="Times New Roman"/>
                <w:sz w:val="24"/>
                <w:szCs w:val="24"/>
              </w:rPr>
              <w:t>rhu</w:t>
            </w:r>
            <w:r w:rsidRPr="00AC34FD">
              <w:rPr>
                <w:rFonts w:ascii="Times New Roman" w:hAnsi="Times New Roman" w:cs="Times New Roman"/>
                <w:sz w:val="24"/>
                <w:szCs w:val="24"/>
              </w:rPr>
              <w:t xml:space="preserve"> u obzir su uzete i smjer</w:t>
            </w:r>
            <w:r w:rsidR="008D038F">
              <w:rPr>
                <w:rFonts w:ascii="Times New Roman" w:hAnsi="Times New Roman" w:cs="Times New Roman"/>
                <w:sz w:val="24"/>
                <w:szCs w:val="24"/>
              </w:rPr>
              <w:t>nice Europske komisije za unapr</w:t>
            </w:r>
            <w:r w:rsidR="00401E20">
              <w:rPr>
                <w:rFonts w:ascii="Times New Roman" w:hAnsi="Times New Roman" w:cs="Times New Roman"/>
                <w:sz w:val="24"/>
                <w:szCs w:val="24"/>
              </w:rPr>
              <w:t>j</w:t>
            </w:r>
            <w:r w:rsidRPr="00AC34FD">
              <w:rPr>
                <w:rFonts w:ascii="Times New Roman" w:hAnsi="Times New Roman" w:cs="Times New Roman"/>
                <w:sz w:val="24"/>
                <w:szCs w:val="24"/>
              </w:rPr>
              <w:t>eđenje evidentiranja slučajeva zločina iz mržnje (Improving the recording of hate crime by law enforcement authorities-Key guiding principles). Očekuje se da će nacrt dokumenta biti izrađen tijekom 2019. godi</w:t>
            </w:r>
            <w:r>
              <w:rPr>
                <w:rFonts w:ascii="Times New Roman" w:hAnsi="Times New Roman" w:cs="Times New Roman"/>
                <w:sz w:val="24"/>
                <w:szCs w:val="24"/>
              </w:rPr>
              <w:t>ne.</w:t>
            </w:r>
          </w:p>
          <w:p w14:paraId="117656E5" w14:textId="77777777" w:rsidR="00D44322" w:rsidRDefault="000A5F9E" w:rsidP="004B77D7">
            <w:pPr>
              <w:jc w:val="both"/>
              <w:rPr>
                <w:rFonts w:ascii="Times New Roman" w:hAnsi="Times New Roman" w:cs="Times New Roman"/>
                <w:sz w:val="24"/>
                <w:szCs w:val="24"/>
              </w:rPr>
            </w:pPr>
            <w:r>
              <w:rPr>
                <w:rFonts w:ascii="Times New Roman" w:hAnsi="Times New Roman" w:cs="Times New Roman"/>
                <w:sz w:val="24"/>
                <w:szCs w:val="24"/>
              </w:rPr>
              <w:t>Ministarstvo unutarnjih poslova - p</w:t>
            </w:r>
            <w:r w:rsidR="00D44322" w:rsidRPr="00566A1B">
              <w:rPr>
                <w:rFonts w:ascii="Times New Roman" w:hAnsi="Times New Roman" w:cs="Times New Roman"/>
                <w:sz w:val="24"/>
                <w:szCs w:val="24"/>
              </w:rPr>
              <w:t>olicija kontinuirano prikuplja podatke o svim kaznenim djelima motiviranim mržnjom, odnosno zločinima iz mržnje</w:t>
            </w:r>
            <w:r w:rsidR="00FA218F">
              <w:rPr>
                <w:rFonts w:ascii="Times New Roman" w:hAnsi="Times New Roman" w:cs="Times New Roman"/>
                <w:sz w:val="24"/>
                <w:szCs w:val="24"/>
              </w:rPr>
              <w:t>,</w:t>
            </w:r>
            <w:r w:rsidR="00D44322" w:rsidRPr="00566A1B">
              <w:rPr>
                <w:rFonts w:ascii="Times New Roman" w:hAnsi="Times New Roman" w:cs="Times New Roman"/>
                <w:sz w:val="24"/>
                <w:szCs w:val="24"/>
              </w:rPr>
              <w:t xml:space="preserve"> sukladno čl. 87. st. 21. Kaznenog zakona. Temeljem Protokola o postupanju u slučaju zločina iz </w:t>
            </w:r>
            <w:r w:rsidR="00D861A1">
              <w:rPr>
                <w:rFonts w:ascii="Times New Roman" w:hAnsi="Times New Roman" w:cs="Times New Roman"/>
                <w:sz w:val="24"/>
                <w:szCs w:val="24"/>
              </w:rPr>
              <w:t>mržnje navedene podatke svakih šest</w:t>
            </w:r>
            <w:r w:rsidR="00D44322" w:rsidRPr="00566A1B">
              <w:rPr>
                <w:rFonts w:ascii="Times New Roman" w:hAnsi="Times New Roman" w:cs="Times New Roman"/>
                <w:sz w:val="24"/>
                <w:szCs w:val="24"/>
              </w:rPr>
              <w:t xml:space="preserve"> mjeseci dostavlja Državnom odvjetništvu Republike Hrvatske radi dopune podataka svojim podacima te daljnjeg prosljeđivanja Ministarstvu pravosuđa radi dopune podataka iz presuda sudova. Nakon navedenog, podaci se dostavljaju Uredu za ljudska prava i prava nacionalnih manjina Vlade Republike Hrvatske radi konačnog objedinjavanja i objave podataka o zločinima iz mržnje za razdoblje od godine dana</w:t>
            </w:r>
            <w:r w:rsidR="00D861A1">
              <w:rPr>
                <w:rFonts w:ascii="Times New Roman" w:hAnsi="Times New Roman" w:cs="Times New Roman"/>
                <w:sz w:val="24"/>
                <w:szCs w:val="24"/>
              </w:rPr>
              <w:t>.</w:t>
            </w:r>
          </w:p>
          <w:p w14:paraId="03F047B1" w14:textId="77777777" w:rsidR="00D44322" w:rsidRPr="00D44322" w:rsidRDefault="00D44322" w:rsidP="004B77D7">
            <w:pPr>
              <w:jc w:val="both"/>
              <w:rPr>
                <w:rFonts w:ascii="Times New Roman" w:hAnsi="Times New Roman" w:cs="Times New Roman"/>
                <w:b/>
                <w:sz w:val="24"/>
                <w:szCs w:val="24"/>
              </w:rPr>
            </w:pPr>
            <w:r w:rsidRPr="00566A1B">
              <w:rPr>
                <w:rFonts w:ascii="Times New Roman" w:hAnsi="Times New Roman" w:cs="Times New Roman"/>
                <w:sz w:val="24"/>
                <w:szCs w:val="24"/>
              </w:rPr>
              <w:t>Državno odvjetništvo ima uređen sustav praćenja podataka, odnosno prikuplja podatke koje predviđa prikupljati Protokol o postupanju u slučaju zločina iz mržnje</w:t>
            </w:r>
          </w:p>
          <w:p w14:paraId="33FB0321" w14:textId="77777777" w:rsidR="00DD55E7" w:rsidRDefault="00DD55E7" w:rsidP="004B77D7">
            <w:pPr>
              <w:jc w:val="both"/>
              <w:rPr>
                <w:rFonts w:ascii="Times New Roman" w:hAnsi="Times New Roman" w:cs="Times New Roman"/>
                <w:sz w:val="24"/>
                <w:szCs w:val="24"/>
              </w:rPr>
            </w:pPr>
            <w:r>
              <w:rPr>
                <w:rFonts w:ascii="Times New Roman" w:hAnsi="Times New Roman" w:cs="Times New Roman"/>
                <w:sz w:val="24"/>
                <w:szCs w:val="24"/>
              </w:rPr>
              <w:t xml:space="preserve">Ministarstvo pravosuđa prema Protokolu o postupanju u slučaju zločina iz mržnje </w:t>
            </w:r>
            <w:r w:rsidR="00AA1BA8">
              <w:rPr>
                <w:rFonts w:ascii="Times New Roman" w:hAnsi="Times New Roman" w:cs="Times New Roman"/>
                <w:sz w:val="24"/>
                <w:szCs w:val="24"/>
              </w:rPr>
              <w:t xml:space="preserve">koji je usvojila Vlada Republike Hrvatske 2. travnja 2011. Godine </w:t>
            </w:r>
            <w:r>
              <w:rPr>
                <w:rFonts w:ascii="Times New Roman" w:hAnsi="Times New Roman" w:cs="Times New Roman"/>
                <w:sz w:val="24"/>
                <w:szCs w:val="24"/>
              </w:rPr>
              <w:t>obvezno je objedinjavati i dostavljati statističke pokazatelje o zločinima iz mržnje Uredu za ljudska prava i prava nacionalnih manjina Vlade Republike Hrvatske  dva puta godišnje. Unutar obrasca prema kojem se prate predmeti vezani uz kaznena djela počinjena zbog rasne pripadnosti, boje kože, vjeroispovijesti, nacionalnog ili etničkog podrijetla, invaliditeta, spola, spolnog opredjeljenja ili rodnog identiteta druge o</w:t>
            </w:r>
            <w:r w:rsidR="00AA1BA8">
              <w:rPr>
                <w:rFonts w:ascii="Times New Roman" w:hAnsi="Times New Roman" w:cs="Times New Roman"/>
                <w:sz w:val="24"/>
                <w:szCs w:val="24"/>
              </w:rPr>
              <w:t>sobe. U tijeku je izrada novog P</w:t>
            </w:r>
            <w:r>
              <w:rPr>
                <w:rFonts w:ascii="Times New Roman" w:hAnsi="Times New Roman" w:cs="Times New Roman"/>
                <w:sz w:val="24"/>
                <w:szCs w:val="24"/>
              </w:rPr>
              <w:t>rotokola o postupanju u slučaju zločina iz mržnje, koji će omogućiti unaprjeđenje sustava prikupljanja podataka pogotovo u smislu razmjene informacija i podataka između pojedinih insitucija uključenih u Protokol.</w:t>
            </w:r>
          </w:p>
          <w:p w14:paraId="3FB3DACF" w14:textId="77777777" w:rsidR="00DD55E7" w:rsidRPr="00566A1B" w:rsidRDefault="00DD55E7" w:rsidP="004B77D7">
            <w:pPr>
              <w:jc w:val="both"/>
              <w:rPr>
                <w:rFonts w:ascii="Times New Roman" w:hAnsi="Times New Roman" w:cs="Times New Roman"/>
                <w:sz w:val="24"/>
                <w:szCs w:val="24"/>
              </w:rPr>
            </w:pPr>
          </w:p>
        </w:tc>
      </w:tr>
      <w:tr w:rsidR="007769FF" w:rsidRPr="00566A1B" w14:paraId="61BF851C" w14:textId="77777777" w:rsidTr="000A5F9E">
        <w:tc>
          <w:tcPr>
            <w:tcW w:w="2233" w:type="dxa"/>
            <w:vAlign w:val="center"/>
          </w:tcPr>
          <w:p w14:paraId="7145E706" w14:textId="77777777" w:rsidR="007769FF" w:rsidRPr="00566A1B" w:rsidRDefault="007769F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UOČENI NEDOSTACI </w:t>
            </w:r>
            <w:r w:rsidR="0025253B">
              <w:rPr>
                <w:rFonts w:ascii="Times New Roman" w:hAnsi="Times New Roman" w:cs="Times New Roman"/>
                <w:color w:val="000000"/>
                <w:sz w:val="24"/>
                <w:szCs w:val="24"/>
              </w:rPr>
              <w:t xml:space="preserve">   </w:t>
            </w:r>
          </w:p>
        </w:tc>
        <w:tc>
          <w:tcPr>
            <w:tcW w:w="6912" w:type="dxa"/>
            <w:vAlign w:val="center"/>
          </w:tcPr>
          <w:p w14:paraId="21BCC432" w14:textId="77777777" w:rsidR="007769FF" w:rsidRPr="000A5F9E" w:rsidRDefault="00D44322" w:rsidP="004B77D7">
            <w:pPr>
              <w:jc w:val="both"/>
              <w:rPr>
                <w:rFonts w:ascii="Times New Roman" w:hAnsi="Times New Roman" w:cs="Times New Roman"/>
                <w:sz w:val="24"/>
                <w:szCs w:val="24"/>
              </w:rPr>
            </w:pPr>
            <w:r w:rsidRPr="000A5F9E">
              <w:rPr>
                <w:rFonts w:ascii="Times New Roman" w:hAnsi="Times New Roman" w:cs="Times New Roman"/>
                <w:sz w:val="24"/>
                <w:szCs w:val="24"/>
              </w:rPr>
              <w:t>Ministarstvo pravosuđa</w:t>
            </w:r>
            <w:r w:rsidR="002B0A61" w:rsidRPr="000A5F9E">
              <w:rPr>
                <w:rFonts w:ascii="Times New Roman" w:hAnsi="Times New Roman" w:cs="Times New Roman"/>
                <w:sz w:val="24"/>
                <w:szCs w:val="24"/>
              </w:rPr>
              <w:t xml:space="preserve"> </w:t>
            </w:r>
            <w:r w:rsidR="00AA1BA8">
              <w:rPr>
                <w:rFonts w:ascii="Times New Roman" w:hAnsi="Times New Roman" w:cs="Times New Roman"/>
                <w:sz w:val="24"/>
                <w:szCs w:val="24"/>
              </w:rPr>
              <w:t xml:space="preserve">kao uočeni nedostatak </w:t>
            </w:r>
            <w:r w:rsidR="002B0A61" w:rsidRPr="000A5F9E">
              <w:rPr>
                <w:rFonts w:ascii="Times New Roman" w:hAnsi="Times New Roman" w:cs="Times New Roman"/>
                <w:sz w:val="24"/>
                <w:szCs w:val="24"/>
              </w:rPr>
              <w:t xml:space="preserve">navodi </w:t>
            </w:r>
            <w:r w:rsidRPr="000A5F9E">
              <w:rPr>
                <w:rFonts w:ascii="Times New Roman" w:hAnsi="Times New Roman" w:cs="Times New Roman"/>
                <w:sz w:val="24"/>
                <w:szCs w:val="24"/>
              </w:rPr>
              <w:t>n</w:t>
            </w:r>
            <w:r w:rsidR="0048522D">
              <w:rPr>
                <w:rFonts w:ascii="Times New Roman" w:hAnsi="Times New Roman" w:cs="Times New Roman"/>
                <w:sz w:val="24"/>
                <w:szCs w:val="24"/>
              </w:rPr>
              <w:t xml:space="preserve">eusklađenost podataka te </w:t>
            </w:r>
            <w:r w:rsidRPr="000A5F9E">
              <w:rPr>
                <w:rFonts w:ascii="Times New Roman" w:hAnsi="Times New Roman" w:cs="Times New Roman"/>
                <w:sz w:val="24"/>
                <w:szCs w:val="24"/>
              </w:rPr>
              <w:t>nemogućnost praćenja pojedinih slučajeva od početka</w:t>
            </w:r>
            <w:r w:rsidR="00AA047D" w:rsidRPr="000A5F9E">
              <w:rPr>
                <w:rFonts w:ascii="Times New Roman" w:hAnsi="Times New Roman" w:cs="Times New Roman"/>
                <w:sz w:val="24"/>
                <w:szCs w:val="24"/>
              </w:rPr>
              <w:t xml:space="preserve"> do kraja kroz sve institucije.</w:t>
            </w:r>
          </w:p>
        </w:tc>
      </w:tr>
    </w:tbl>
    <w:p w14:paraId="0B625FF0" w14:textId="77777777" w:rsidR="008F79DE" w:rsidRDefault="008F79DE" w:rsidP="002224A4">
      <w:pPr>
        <w:spacing w:after="0" w:line="240" w:lineRule="auto"/>
        <w:rPr>
          <w:rFonts w:ascii="Times New Roman" w:hAnsi="Times New Roman" w:cs="Times New Roman"/>
          <w:sz w:val="24"/>
          <w:szCs w:val="24"/>
        </w:rPr>
      </w:pPr>
    </w:p>
    <w:p w14:paraId="580728B8" w14:textId="77777777" w:rsidR="00867FED" w:rsidRPr="002B0A61" w:rsidRDefault="00867FED" w:rsidP="004B77D7">
      <w:pPr>
        <w:spacing w:line="240" w:lineRule="auto"/>
        <w:jc w:val="both"/>
        <w:rPr>
          <w:rFonts w:ascii="Times New Roman" w:eastAsia="Times New Roman" w:hAnsi="Times New Roman" w:cs="Times New Roman"/>
          <w:i/>
          <w:sz w:val="24"/>
          <w:szCs w:val="24"/>
          <w:lang w:eastAsia="hr-HR"/>
        </w:rPr>
      </w:pPr>
      <w:r w:rsidRPr="00E05E92">
        <w:rPr>
          <w:rFonts w:ascii="Times New Roman" w:eastAsia="Times New Roman" w:hAnsi="Times New Roman" w:cs="Times New Roman"/>
          <w:i/>
          <w:sz w:val="24"/>
          <w:szCs w:val="24"/>
          <w:lang w:eastAsia="hr-HR"/>
        </w:rPr>
        <w:t xml:space="preserve">Podaci Ministarstva pravosuđa za provedbu mjere 1.7. iskazani su </w:t>
      </w:r>
      <w:r w:rsidR="00D861A1">
        <w:rPr>
          <w:rFonts w:ascii="Times New Roman" w:eastAsia="Times New Roman" w:hAnsi="Times New Roman" w:cs="Times New Roman"/>
          <w:i/>
          <w:sz w:val="24"/>
          <w:szCs w:val="24"/>
          <w:lang w:eastAsia="hr-HR"/>
        </w:rPr>
        <w:t xml:space="preserve">u </w:t>
      </w:r>
      <w:r w:rsidRPr="00E05E92">
        <w:rPr>
          <w:rFonts w:ascii="Times New Roman" w:eastAsia="Times New Roman" w:hAnsi="Times New Roman" w:cs="Times New Roman"/>
          <w:i/>
          <w:sz w:val="24"/>
          <w:szCs w:val="24"/>
          <w:lang w:eastAsia="hr-HR"/>
        </w:rPr>
        <w:t>Dodatku 6.</w:t>
      </w:r>
    </w:p>
    <w:p w14:paraId="25B1ECF8" w14:textId="77777777" w:rsidR="001C30F8" w:rsidRPr="00566A1B" w:rsidRDefault="001C30F8" w:rsidP="002224A4">
      <w:pPr>
        <w:spacing w:after="0" w:line="240" w:lineRule="auto"/>
        <w:jc w:val="both"/>
        <w:rPr>
          <w:rFonts w:ascii="Times New Roman" w:eastAsia="Times New Roman" w:hAnsi="Times New Roman" w:cs="Times New Roman"/>
          <w:sz w:val="24"/>
          <w:szCs w:val="24"/>
          <w:lang w:eastAsia="hr-HR"/>
        </w:rPr>
      </w:pPr>
    </w:p>
    <w:p w14:paraId="35DC9C91" w14:textId="77777777" w:rsidR="00571379" w:rsidRPr="001A05AB" w:rsidRDefault="00571379" w:rsidP="002224A4">
      <w:pPr>
        <w:spacing w:after="0" w:line="240" w:lineRule="auto"/>
        <w:jc w:val="both"/>
        <w:rPr>
          <w:rFonts w:ascii="Times New Roman" w:eastAsia="Times New Roman" w:hAnsi="Times New Roman" w:cs="Times New Roman"/>
          <w:sz w:val="24"/>
          <w:szCs w:val="24"/>
          <w:lang w:eastAsia="hr-HR"/>
        </w:rPr>
      </w:pPr>
      <w:r w:rsidRPr="001A05AB">
        <w:rPr>
          <w:rFonts w:ascii="Times New Roman" w:eastAsia="Times New Roman" w:hAnsi="Times New Roman" w:cs="Times New Roman"/>
          <w:b/>
          <w:sz w:val="24"/>
          <w:szCs w:val="24"/>
          <w:lang w:eastAsia="hr-HR"/>
        </w:rPr>
        <w:t>Mjera 1.8. Praćenje provedbe primjene Kodeksa postupanja u slučaju ilegalnog govora mržnje na internetu (Code of conduct on countering illegal hate speech online)</w:t>
      </w:r>
    </w:p>
    <w:p w14:paraId="6B6F4289" w14:textId="77777777" w:rsidR="009F6752" w:rsidRDefault="009F6752" w:rsidP="002224A4">
      <w:pPr>
        <w:spacing w:after="0" w:line="240" w:lineRule="auto"/>
        <w:jc w:val="both"/>
        <w:rPr>
          <w:rFonts w:ascii="Times New Roman" w:eastAsia="Times New Roman" w:hAnsi="Times New Roman" w:cs="Times New Roman"/>
          <w:sz w:val="24"/>
          <w:szCs w:val="24"/>
          <w:lang w:eastAsia="hr-HR"/>
        </w:rPr>
      </w:pPr>
    </w:p>
    <w:tbl>
      <w:tblPr>
        <w:tblStyle w:val="TableGrid2104"/>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F6752" w:rsidRPr="00167060" w14:paraId="2AB8D3A4" w14:textId="77777777" w:rsidTr="008E205E">
        <w:tc>
          <w:tcPr>
            <w:tcW w:w="9072" w:type="dxa"/>
            <w:shd w:val="clear" w:color="auto" w:fill="auto"/>
          </w:tcPr>
          <w:p w14:paraId="26587623" w14:textId="77777777" w:rsidR="009F6752" w:rsidRPr="002224A4" w:rsidRDefault="009F6752" w:rsidP="002224A4">
            <w:pPr>
              <w:rPr>
                <w:rFonts w:ascii="Times New Roman" w:hAnsi="Times New Roman" w:cs="Times New Roman"/>
                <w:sz w:val="24"/>
                <w:szCs w:val="24"/>
              </w:rPr>
            </w:pPr>
            <w:r w:rsidRPr="002224A4">
              <w:rPr>
                <w:rFonts w:ascii="Times New Roman" w:hAnsi="Times New Roman" w:cs="Times New Roman"/>
                <w:sz w:val="24"/>
                <w:szCs w:val="24"/>
              </w:rPr>
              <w:t>Provedba mjere u 2017.</w:t>
            </w:r>
            <w:r w:rsidR="008E205E" w:rsidRPr="002224A4">
              <w:rPr>
                <w:rFonts w:ascii="Times New Roman" w:hAnsi="Times New Roman" w:cs="Times New Roman"/>
                <w:sz w:val="24"/>
                <w:szCs w:val="24"/>
              </w:rPr>
              <w:t xml:space="preserve"> i 2018.</w:t>
            </w:r>
            <w:r w:rsidRPr="002224A4">
              <w:rPr>
                <w:rFonts w:ascii="Times New Roman" w:hAnsi="Times New Roman" w:cs="Times New Roman"/>
                <w:sz w:val="24"/>
                <w:szCs w:val="24"/>
              </w:rPr>
              <w:t xml:space="preserve"> godini</w:t>
            </w:r>
          </w:p>
        </w:tc>
      </w:tr>
    </w:tbl>
    <w:tbl>
      <w:tblPr>
        <w:tblStyle w:val="TableGrid"/>
        <w:tblW w:w="0" w:type="auto"/>
        <w:tblLook w:val="04A0" w:firstRow="1" w:lastRow="0" w:firstColumn="1" w:lastColumn="0" w:noHBand="0" w:noVBand="1"/>
      </w:tblPr>
      <w:tblGrid>
        <w:gridCol w:w="2224"/>
        <w:gridCol w:w="6838"/>
      </w:tblGrid>
      <w:tr w:rsidR="008E205E" w:rsidRPr="008041DA" w14:paraId="0A88FDE3" w14:textId="77777777" w:rsidTr="008E205E">
        <w:trPr>
          <w:trHeight w:val="417"/>
        </w:trPr>
        <w:tc>
          <w:tcPr>
            <w:tcW w:w="2224" w:type="dxa"/>
            <w:vAlign w:val="center"/>
          </w:tcPr>
          <w:p w14:paraId="0F9BF387" w14:textId="77777777" w:rsidR="008E205E" w:rsidRPr="008041DA" w:rsidRDefault="008E205E" w:rsidP="004B77D7">
            <w:pPr>
              <w:rPr>
                <w:rFonts w:ascii="Times New Roman" w:hAnsi="Times New Roman" w:cs="Times New Roman"/>
                <w:sz w:val="24"/>
                <w:szCs w:val="24"/>
              </w:rPr>
            </w:pPr>
            <w:r w:rsidRPr="008041DA">
              <w:rPr>
                <w:rFonts w:ascii="Times New Roman" w:hAnsi="Times New Roman" w:cs="Times New Roman"/>
                <w:sz w:val="24"/>
                <w:szCs w:val="24"/>
              </w:rPr>
              <w:t>NOSITELJ</w:t>
            </w:r>
          </w:p>
        </w:tc>
        <w:tc>
          <w:tcPr>
            <w:tcW w:w="6838" w:type="dxa"/>
            <w:vAlign w:val="center"/>
          </w:tcPr>
          <w:p w14:paraId="6CDA3751" w14:textId="77777777" w:rsidR="008E205E" w:rsidRPr="000A5F9E" w:rsidRDefault="008E205E" w:rsidP="004B77D7">
            <w:pPr>
              <w:rPr>
                <w:rFonts w:ascii="Times New Roman" w:hAnsi="Times New Roman" w:cs="Times New Roman"/>
                <w:sz w:val="24"/>
                <w:szCs w:val="24"/>
              </w:rPr>
            </w:pPr>
            <w:r w:rsidRPr="000A5F9E">
              <w:rPr>
                <w:rFonts w:ascii="Times New Roman" w:hAnsi="Times New Roman" w:cs="Times New Roman"/>
                <w:sz w:val="24"/>
                <w:szCs w:val="24"/>
              </w:rPr>
              <w:t>Ured za ljudska prava i prava nacionalnih manjina</w:t>
            </w:r>
          </w:p>
        </w:tc>
      </w:tr>
      <w:tr w:rsidR="008E205E" w:rsidRPr="008041DA" w14:paraId="30C387EB" w14:textId="77777777" w:rsidTr="008E205E">
        <w:trPr>
          <w:trHeight w:val="410"/>
        </w:trPr>
        <w:tc>
          <w:tcPr>
            <w:tcW w:w="2224" w:type="dxa"/>
            <w:vAlign w:val="center"/>
          </w:tcPr>
          <w:p w14:paraId="4480B0D3" w14:textId="77777777" w:rsidR="008E205E" w:rsidRPr="008041DA" w:rsidRDefault="008E205E" w:rsidP="004B77D7">
            <w:pPr>
              <w:rPr>
                <w:rFonts w:ascii="Times New Roman" w:hAnsi="Times New Roman" w:cs="Times New Roman"/>
                <w:sz w:val="24"/>
                <w:szCs w:val="24"/>
              </w:rPr>
            </w:pPr>
            <w:r w:rsidRPr="008041DA">
              <w:rPr>
                <w:rFonts w:ascii="Times New Roman" w:hAnsi="Times New Roman" w:cs="Times New Roman"/>
                <w:sz w:val="24"/>
                <w:szCs w:val="24"/>
              </w:rPr>
              <w:t>SUNOSITELJ</w:t>
            </w:r>
          </w:p>
        </w:tc>
        <w:tc>
          <w:tcPr>
            <w:tcW w:w="6838" w:type="dxa"/>
            <w:vAlign w:val="center"/>
          </w:tcPr>
          <w:p w14:paraId="180C73CF" w14:textId="77777777" w:rsidR="008E205E" w:rsidRPr="008041DA" w:rsidRDefault="008E205E" w:rsidP="004B77D7">
            <w:pPr>
              <w:rPr>
                <w:rFonts w:ascii="Times New Roman" w:hAnsi="Times New Roman" w:cs="Times New Roman"/>
                <w:sz w:val="24"/>
                <w:szCs w:val="24"/>
              </w:rPr>
            </w:pPr>
            <w:r w:rsidRPr="008041DA">
              <w:rPr>
                <w:rFonts w:ascii="Times New Roman" w:hAnsi="Times New Roman" w:cs="Times New Roman"/>
                <w:sz w:val="24"/>
                <w:szCs w:val="24"/>
              </w:rPr>
              <w:t>Organizacije civilnog društva</w:t>
            </w:r>
          </w:p>
        </w:tc>
      </w:tr>
      <w:tr w:rsidR="008E205E" w:rsidRPr="008041DA" w14:paraId="481F5848" w14:textId="77777777" w:rsidTr="00263777">
        <w:trPr>
          <w:trHeight w:val="645"/>
        </w:trPr>
        <w:tc>
          <w:tcPr>
            <w:tcW w:w="2224" w:type="dxa"/>
            <w:vAlign w:val="center"/>
          </w:tcPr>
          <w:p w14:paraId="5842134B" w14:textId="77777777" w:rsidR="008E205E" w:rsidRPr="008041DA" w:rsidRDefault="008E205E" w:rsidP="004B77D7">
            <w:pPr>
              <w:rPr>
                <w:rFonts w:ascii="Times New Roman" w:hAnsi="Times New Roman" w:cs="Times New Roman"/>
                <w:sz w:val="24"/>
                <w:szCs w:val="24"/>
              </w:rPr>
            </w:pPr>
            <w:r w:rsidRPr="008041DA">
              <w:rPr>
                <w:rFonts w:ascii="Times New Roman" w:hAnsi="Times New Roman" w:cs="Times New Roman"/>
                <w:sz w:val="24"/>
                <w:szCs w:val="24"/>
              </w:rPr>
              <w:t>ROK ZA PROVEDBU</w:t>
            </w:r>
          </w:p>
        </w:tc>
        <w:tc>
          <w:tcPr>
            <w:tcW w:w="6838" w:type="dxa"/>
            <w:vAlign w:val="center"/>
          </w:tcPr>
          <w:p w14:paraId="79EB04AD" w14:textId="77777777" w:rsidR="008E205E" w:rsidRPr="008041DA" w:rsidRDefault="00F86029" w:rsidP="004B77D7">
            <w:pPr>
              <w:rPr>
                <w:rFonts w:ascii="Times New Roman" w:hAnsi="Times New Roman" w:cs="Times New Roman"/>
                <w:sz w:val="24"/>
                <w:szCs w:val="24"/>
              </w:rPr>
            </w:pPr>
            <w:r>
              <w:rPr>
                <w:rFonts w:ascii="Times New Roman" w:hAnsi="Times New Roman" w:cs="Times New Roman"/>
                <w:sz w:val="24"/>
                <w:szCs w:val="24"/>
              </w:rPr>
              <w:t>k</w:t>
            </w:r>
            <w:r w:rsidR="008E205E" w:rsidRPr="008041DA">
              <w:rPr>
                <w:rFonts w:ascii="Times New Roman" w:hAnsi="Times New Roman" w:cs="Times New Roman"/>
                <w:sz w:val="24"/>
                <w:szCs w:val="24"/>
              </w:rPr>
              <w:t>ontinuirano</w:t>
            </w:r>
          </w:p>
        </w:tc>
      </w:tr>
      <w:tr w:rsidR="008E205E" w:rsidRPr="008041DA" w14:paraId="36FF7510" w14:textId="77777777" w:rsidTr="008E205E">
        <w:tc>
          <w:tcPr>
            <w:tcW w:w="2224" w:type="dxa"/>
            <w:vAlign w:val="center"/>
          </w:tcPr>
          <w:p w14:paraId="758AB0AC" w14:textId="77777777" w:rsidR="008E205E" w:rsidRPr="008041DA" w:rsidRDefault="008E205E" w:rsidP="004B77D7">
            <w:pPr>
              <w:rPr>
                <w:rFonts w:ascii="Times New Roman" w:hAnsi="Times New Roman" w:cs="Times New Roman"/>
                <w:sz w:val="24"/>
                <w:szCs w:val="24"/>
              </w:rPr>
            </w:pPr>
            <w:r w:rsidRPr="008041DA">
              <w:rPr>
                <w:rFonts w:ascii="Times New Roman" w:hAnsi="Times New Roman" w:cs="Times New Roman"/>
                <w:sz w:val="24"/>
                <w:szCs w:val="24"/>
              </w:rPr>
              <w:t>UTROŠENA FINANCIJSKA SREDSTVA I IZVOR FINANCIRANJA</w:t>
            </w:r>
          </w:p>
        </w:tc>
        <w:tc>
          <w:tcPr>
            <w:tcW w:w="6838" w:type="dxa"/>
            <w:vAlign w:val="center"/>
          </w:tcPr>
          <w:p w14:paraId="64A8B39D" w14:textId="77777777" w:rsidR="008E205E" w:rsidRPr="008041DA" w:rsidRDefault="008E205E" w:rsidP="004B77D7">
            <w:pPr>
              <w:rPr>
                <w:rFonts w:ascii="Times New Roman" w:hAnsi="Times New Roman" w:cs="Times New Roman"/>
                <w:sz w:val="24"/>
                <w:szCs w:val="24"/>
              </w:rPr>
            </w:pPr>
            <w:r w:rsidRPr="008041DA">
              <w:rPr>
                <w:rFonts w:ascii="Times New Roman" w:hAnsi="Times New Roman" w:cs="Times New Roman"/>
                <w:sz w:val="24"/>
                <w:szCs w:val="24"/>
              </w:rPr>
              <w:t xml:space="preserve">Mjera je provođena u okviru drugih aktivnosti, </w:t>
            </w:r>
            <w:r w:rsidR="00D861A1">
              <w:rPr>
                <w:rFonts w:ascii="Times New Roman" w:hAnsi="Times New Roman" w:cs="Times New Roman"/>
                <w:sz w:val="24"/>
                <w:szCs w:val="24"/>
              </w:rPr>
              <w:t xml:space="preserve">a </w:t>
            </w:r>
            <w:r w:rsidRPr="008041DA">
              <w:rPr>
                <w:rFonts w:ascii="Times New Roman" w:hAnsi="Times New Roman" w:cs="Times New Roman"/>
                <w:sz w:val="24"/>
                <w:szCs w:val="24"/>
              </w:rPr>
              <w:t>Ured nije imao posebno utrošena sredstva u odnosu na ovu aktivnost.</w:t>
            </w:r>
          </w:p>
        </w:tc>
      </w:tr>
      <w:tr w:rsidR="008E205E" w:rsidRPr="008041DA" w14:paraId="546866AA" w14:textId="77777777" w:rsidTr="008E205E">
        <w:tc>
          <w:tcPr>
            <w:tcW w:w="2224" w:type="dxa"/>
            <w:vAlign w:val="center"/>
          </w:tcPr>
          <w:p w14:paraId="013AB74A" w14:textId="77777777" w:rsidR="008E205E" w:rsidRPr="008041DA" w:rsidRDefault="008E205E" w:rsidP="004B77D7">
            <w:pPr>
              <w:rPr>
                <w:rFonts w:ascii="Times New Roman" w:hAnsi="Times New Roman" w:cs="Times New Roman"/>
                <w:sz w:val="24"/>
                <w:szCs w:val="24"/>
              </w:rPr>
            </w:pPr>
            <w:r w:rsidRPr="008041DA">
              <w:rPr>
                <w:rFonts w:ascii="Times New Roman" w:hAnsi="Times New Roman" w:cs="Times New Roman"/>
                <w:sz w:val="24"/>
                <w:szCs w:val="24"/>
              </w:rPr>
              <w:t xml:space="preserve">STATUS MJERE </w:t>
            </w:r>
          </w:p>
        </w:tc>
        <w:tc>
          <w:tcPr>
            <w:tcW w:w="6838" w:type="dxa"/>
            <w:vAlign w:val="center"/>
          </w:tcPr>
          <w:p w14:paraId="44964881" w14:textId="77777777" w:rsidR="008E205E" w:rsidRPr="008041DA" w:rsidRDefault="008E205E" w:rsidP="004B77D7">
            <w:pPr>
              <w:rPr>
                <w:rFonts w:ascii="Times New Roman" w:hAnsi="Times New Roman" w:cs="Times New Roman"/>
                <w:sz w:val="24"/>
                <w:szCs w:val="24"/>
              </w:rPr>
            </w:pPr>
            <w:r w:rsidRPr="008041DA">
              <w:rPr>
                <w:rFonts w:ascii="Times New Roman" w:hAnsi="Times New Roman" w:cs="Times New Roman"/>
                <w:sz w:val="24"/>
                <w:szCs w:val="24"/>
              </w:rPr>
              <w:t>Mjera se provodi</w:t>
            </w:r>
            <w:r w:rsidR="00D861A1">
              <w:rPr>
                <w:rFonts w:ascii="Times New Roman" w:hAnsi="Times New Roman" w:cs="Times New Roman"/>
                <w:sz w:val="24"/>
                <w:szCs w:val="24"/>
              </w:rPr>
              <w:t>.</w:t>
            </w:r>
          </w:p>
        </w:tc>
      </w:tr>
      <w:tr w:rsidR="008E205E" w:rsidRPr="008041DA" w14:paraId="25666942" w14:textId="77777777" w:rsidTr="000A5F9E">
        <w:tc>
          <w:tcPr>
            <w:tcW w:w="2224" w:type="dxa"/>
          </w:tcPr>
          <w:p w14:paraId="443758FB" w14:textId="77777777" w:rsidR="008E205E" w:rsidRPr="008041DA" w:rsidRDefault="008E205E" w:rsidP="000A5F9E">
            <w:pPr>
              <w:rPr>
                <w:rFonts w:ascii="Times New Roman" w:hAnsi="Times New Roman" w:cs="Times New Roman"/>
                <w:sz w:val="24"/>
                <w:szCs w:val="24"/>
              </w:rPr>
            </w:pPr>
            <w:r w:rsidRPr="008041DA">
              <w:rPr>
                <w:rFonts w:ascii="Times New Roman" w:hAnsi="Times New Roman" w:cs="Times New Roman"/>
                <w:sz w:val="24"/>
                <w:szCs w:val="24"/>
              </w:rPr>
              <w:t>POSTIGNUTI REZULTATI</w:t>
            </w:r>
          </w:p>
          <w:p w14:paraId="1A5D6B21" w14:textId="77777777" w:rsidR="008E205E" w:rsidRPr="008041DA" w:rsidRDefault="008E205E" w:rsidP="000A5F9E">
            <w:pPr>
              <w:rPr>
                <w:rFonts w:ascii="Times New Roman" w:hAnsi="Times New Roman" w:cs="Times New Roman"/>
                <w:sz w:val="24"/>
                <w:szCs w:val="24"/>
              </w:rPr>
            </w:pPr>
          </w:p>
        </w:tc>
        <w:tc>
          <w:tcPr>
            <w:tcW w:w="6838" w:type="dxa"/>
            <w:vAlign w:val="center"/>
          </w:tcPr>
          <w:p w14:paraId="0CE39194" w14:textId="77777777" w:rsidR="008E205E" w:rsidRPr="000A5F9E" w:rsidRDefault="00D861A1" w:rsidP="004B77D7">
            <w:pPr>
              <w:rPr>
                <w:rFonts w:ascii="Times New Roman" w:hAnsi="Times New Roman" w:cs="Times New Roman"/>
                <w:sz w:val="24"/>
                <w:szCs w:val="24"/>
              </w:rPr>
            </w:pPr>
            <w:r w:rsidRPr="000A5F9E">
              <w:rPr>
                <w:rFonts w:ascii="Times New Roman" w:hAnsi="Times New Roman" w:cs="Times New Roman"/>
                <w:sz w:val="24"/>
                <w:szCs w:val="24"/>
              </w:rPr>
              <w:t>Postignuti rezultati u 2017. godini</w:t>
            </w:r>
          </w:p>
          <w:p w14:paraId="1154A446" w14:textId="77777777" w:rsidR="008E205E" w:rsidRPr="008041DA" w:rsidRDefault="008E205E" w:rsidP="004B77D7">
            <w:pPr>
              <w:jc w:val="both"/>
              <w:rPr>
                <w:rFonts w:ascii="Times New Roman" w:hAnsi="Times New Roman" w:cs="Times New Roman"/>
                <w:sz w:val="24"/>
                <w:szCs w:val="24"/>
              </w:rPr>
            </w:pPr>
            <w:r w:rsidRPr="008041DA">
              <w:rPr>
                <w:rFonts w:ascii="Times New Roman" w:hAnsi="Times New Roman" w:cs="Times New Roman"/>
                <w:sz w:val="24"/>
                <w:szCs w:val="24"/>
              </w:rPr>
              <w:t xml:space="preserve">Ured za ljudska prava i prava nacionalnih manjina kontinuirano prati provedbu primjene Kodeksa postupanja u borbi protiv nezakonitog govora mržnje na internetu (Code of conduct on countering illegal hate speech online) </w:t>
            </w:r>
            <w:r w:rsidR="00872BE2">
              <w:rPr>
                <w:rFonts w:ascii="Times New Roman" w:hAnsi="Times New Roman" w:cs="Times New Roman"/>
                <w:sz w:val="24"/>
                <w:szCs w:val="24"/>
              </w:rPr>
              <w:t>bliskom suradnjom s</w:t>
            </w:r>
            <w:r w:rsidRPr="008041DA">
              <w:rPr>
                <w:rFonts w:ascii="Times New Roman" w:hAnsi="Times New Roman" w:cs="Times New Roman"/>
                <w:sz w:val="24"/>
                <w:szCs w:val="24"/>
              </w:rPr>
              <w:t xml:space="preserve"> Centrom za mirovne studije kao partnerskom organizaci</w:t>
            </w:r>
            <w:r w:rsidR="00872BE2">
              <w:rPr>
                <w:rFonts w:ascii="Times New Roman" w:hAnsi="Times New Roman" w:cs="Times New Roman"/>
                <w:sz w:val="24"/>
                <w:szCs w:val="24"/>
              </w:rPr>
              <w:t>jom u praćenju provedbe Kodeksa</w:t>
            </w:r>
            <w:r w:rsidRPr="008041DA">
              <w:rPr>
                <w:rFonts w:ascii="Times New Roman" w:hAnsi="Times New Roman" w:cs="Times New Roman"/>
                <w:sz w:val="24"/>
                <w:szCs w:val="24"/>
              </w:rPr>
              <w:t xml:space="preserve"> te sudjelovanje</w:t>
            </w:r>
            <w:r w:rsidR="00872BE2">
              <w:rPr>
                <w:rFonts w:ascii="Times New Roman" w:hAnsi="Times New Roman" w:cs="Times New Roman"/>
                <w:sz w:val="24"/>
                <w:szCs w:val="24"/>
              </w:rPr>
              <w:t>m</w:t>
            </w:r>
            <w:r w:rsidRPr="008041DA">
              <w:rPr>
                <w:rFonts w:ascii="Times New Roman" w:hAnsi="Times New Roman" w:cs="Times New Roman"/>
                <w:sz w:val="24"/>
                <w:szCs w:val="24"/>
              </w:rPr>
              <w:t xml:space="preserve"> predstavnika Ureda u radu EU Skupine visoke razine za borbu protiv rasizma, ksenofobije i drugih oblika netrpeljivosti (EU High Level Group on combating Racism, Xenophobia and other forms of intolerance) i radu Podgrupe za borbu protiv nezakonitog govora mržnje na internetu (Subgroup on countering illegal hate speech online).</w:t>
            </w:r>
          </w:p>
          <w:p w14:paraId="772ECC2C" w14:textId="77777777" w:rsidR="008E205E" w:rsidRPr="00271480" w:rsidRDefault="008E205E" w:rsidP="004B77D7">
            <w:pPr>
              <w:jc w:val="both"/>
              <w:rPr>
                <w:rFonts w:ascii="Times New Roman" w:hAnsi="Times New Roman" w:cs="Times New Roman"/>
                <w:iCs/>
                <w:sz w:val="24"/>
                <w:szCs w:val="24"/>
              </w:rPr>
            </w:pPr>
            <w:r w:rsidRPr="008041DA">
              <w:rPr>
                <w:rFonts w:ascii="Times New Roman" w:hAnsi="Times New Roman" w:cs="Times New Roman"/>
                <w:sz w:val="24"/>
                <w:szCs w:val="24"/>
              </w:rPr>
              <w:t xml:space="preserve">U organizaciji Ureda za ljudska prava i prava nacionalnih manjina 14. srpnja 2017. godine u Hrvatskom saboru održan je okrugli stol na temu „Provedba Kodeksa postupanja u borbi protiv govora mržnje na internetu“, uz nazočnost predstavnika Predstavništva Europske komisije u Republici Hrvatskoj, Vrhovnog suda Republike Hrvatske, Ministarstva unutarnjih poslova, Ministarstva pravosuđa, Državnog odvjetništva Republike Hrvatske, Ministarstva vanjskih i europskih poslova, Ministarstva znanosti i obrazovanja, Ministarstva za demografiju, obitelj, mlade i socijalnu politiku, Ministarstva kulture, Agencije za elektroničke medije, Vijeća za elektroničke medije, Hrvatskog novinarskog društva, Ureda pučke pravobraniteljice, Ureda pravobraniteljice za ravnopravnost spolova, Ureda pravobraniteljice za </w:t>
            </w:r>
            <w:r w:rsidRPr="00271480">
              <w:rPr>
                <w:rFonts w:ascii="Times New Roman" w:hAnsi="Times New Roman" w:cs="Times New Roman"/>
                <w:sz w:val="24"/>
                <w:szCs w:val="24"/>
              </w:rPr>
              <w:t>djecu te Ureda pravobraniteljice za osobe s invaliditetom.</w:t>
            </w:r>
            <w:r w:rsidRPr="00271480">
              <w:rPr>
                <w:rFonts w:ascii="Times New Roman" w:hAnsi="Times New Roman" w:cs="Times New Roman"/>
                <w:i/>
                <w:iCs/>
                <w:sz w:val="24"/>
                <w:szCs w:val="24"/>
              </w:rPr>
              <w:t xml:space="preserve"> </w:t>
            </w:r>
            <w:r w:rsidRPr="00271480">
              <w:rPr>
                <w:rFonts w:ascii="Times New Roman" w:hAnsi="Times New Roman" w:cs="Times New Roman"/>
                <w:iCs/>
                <w:sz w:val="24"/>
                <w:szCs w:val="24"/>
              </w:rPr>
              <w:t>Više informacija o okruglom stolu, dostupno je na:</w:t>
            </w:r>
            <w:r w:rsidRPr="00271480">
              <w:rPr>
                <w:rFonts w:ascii="Times New Roman" w:hAnsi="Times New Roman" w:cs="Times New Roman"/>
                <w:i/>
                <w:iCs/>
                <w:sz w:val="24"/>
                <w:szCs w:val="24"/>
              </w:rPr>
              <w:t xml:space="preserve"> </w:t>
            </w:r>
            <w:r w:rsidRPr="00271480">
              <w:rPr>
                <w:rFonts w:ascii="Times New Roman" w:hAnsi="Times New Roman" w:cs="Times New Roman"/>
                <w:sz w:val="24"/>
                <w:szCs w:val="24"/>
              </w:rPr>
              <w:t>https://ljudskaprava.gov.hr/vijesti/odrzan-okrugli-stol-provedba-kodeksa-postupanja-u-borbi-protiv-govora-mrznje-na-internetu-14-srpnja-2017-godine/738</w:t>
            </w:r>
            <w:r w:rsidR="00271480">
              <w:rPr>
                <w:rFonts w:ascii="Times New Roman" w:hAnsi="Times New Roman" w:cs="Times New Roman"/>
                <w:sz w:val="24"/>
                <w:szCs w:val="24"/>
              </w:rPr>
              <w:t>.</w:t>
            </w:r>
          </w:p>
          <w:p w14:paraId="595B9D68" w14:textId="77777777" w:rsidR="008E205E" w:rsidRPr="008041DA" w:rsidRDefault="008E205E" w:rsidP="004B77D7">
            <w:pPr>
              <w:jc w:val="both"/>
              <w:rPr>
                <w:rFonts w:ascii="Times New Roman" w:hAnsi="Times New Roman" w:cs="Times New Roman"/>
                <w:sz w:val="24"/>
                <w:szCs w:val="24"/>
              </w:rPr>
            </w:pPr>
            <w:r w:rsidRPr="008041DA">
              <w:rPr>
                <w:rFonts w:ascii="Times New Roman" w:hAnsi="Times New Roman" w:cs="Times New Roman"/>
                <w:sz w:val="24"/>
                <w:szCs w:val="24"/>
              </w:rPr>
              <w:t xml:space="preserve">Ured je još tijekom obilježavanja Međunarodnog dana ljudskih prava 2016. godine, predstavio rezultate prvog kruga monitoringa provedbe Kodeksa koji se odvijao u </w:t>
            </w:r>
            <w:r w:rsidR="00872BE2">
              <w:rPr>
                <w:rFonts w:ascii="Times New Roman" w:hAnsi="Times New Roman" w:cs="Times New Roman"/>
                <w:sz w:val="24"/>
                <w:szCs w:val="24"/>
              </w:rPr>
              <w:t>devet</w:t>
            </w:r>
            <w:r w:rsidRPr="008041DA">
              <w:rPr>
                <w:rFonts w:ascii="Times New Roman" w:hAnsi="Times New Roman" w:cs="Times New Roman"/>
                <w:sz w:val="24"/>
                <w:szCs w:val="24"/>
              </w:rPr>
              <w:t xml:space="preserve"> zemalja E</w:t>
            </w:r>
            <w:r w:rsidR="00872BE2">
              <w:rPr>
                <w:rFonts w:ascii="Times New Roman" w:hAnsi="Times New Roman" w:cs="Times New Roman"/>
                <w:sz w:val="24"/>
                <w:szCs w:val="24"/>
              </w:rPr>
              <w:t>uropske unije,</w:t>
            </w:r>
            <w:r w:rsidRPr="008041DA">
              <w:rPr>
                <w:rFonts w:ascii="Times New Roman" w:hAnsi="Times New Roman" w:cs="Times New Roman"/>
                <w:sz w:val="24"/>
                <w:szCs w:val="24"/>
              </w:rPr>
              <w:t xml:space="preserve"> pri čemu je 12 organizacija civilnog društva podnijelo 600 prijava, od čega je bilo uklonjeno oko 28</w:t>
            </w:r>
            <w:r w:rsidR="00872BE2">
              <w:rPr>
                <w:rFonts w:ascii="Times New Roman" w:hAnsi="Times New Roman" w:cs="Times New Roman"/>
                <w:sz w:val="24"/>
                <w:szCs w:val="24"/>
              </w:rPr>
              <w:t xml:space="preserve"> </w:t>
            </w:r>
            <w:r w:rsidRPr="008041DA">
              <w:rPr>
                <w:rFonts w:ascii="Times New Roman" w:hAnsi="Times New Roman" w:cs="Times New Roman"/>
                <w:sz w:val="24"/>
                <w:szCs w:val="24"/>
              </w:rPr>
              <w:t xml:space="preserve">% sadržaja. Tijekom ožujka, travnja i svibnja 2017. godine, organiziran </w:t>
            </w:r>
            <w:r w:rsidR="00872BE2">
              <w:rPr>
                <w:rFonts w:ascii="Times New Roman" w:hAnsi="Times New Roman" w:cs="Times New Roman"/>
                <w:sz w:val="24"/>
                <w:szCs w:val="24"/>
              </w:rPr>
              <w:t xml:space="preserve">je </w:t>
            </w:r>
            <w:r w:rsidRPr="008041DA">
              <w:rPr>
                <w:rFonts w:ascii="Times New Roman" w:hAnsi="Times New Roman" w:cs="Times New Roman"/>
                <w:sz w:val="24"/>
                <w:szCs w:val="24"/>
              </w:rPr>
              <w:t xml:space="preserve">i drugi krug monitoringa, koji je ovaj put proveden i u Republici Hrvatskoj u suradnji s Centrom za mirovne studije. U tom je razdoblju monitoring provodila 31 organizacija </w:t>
            </w:r>
            <w:r w:rsidR="00781BEB">
              <w:rPr>
                <w:rFonts w:ascii="Times New Roman" w:hAnsi="Times New Roman" w:cs="Times New Roman"/>
                <w:sz w:val="24"/>
                <w:szCs w:val="24"/>
              </w:rPr>
              <w:t>te tri</w:t>
            </w:r>
            <w:r w:rsidRPr="008041DA">
              <w:rPr>
                <w:rFonts w:ascii="Times New Roman" w:hAnsi="Times New Roman" w:cs="Times New Roman"/>
                <w:sz w:val="24"/>
                <w:szCs w:val="24"/>
              </w:rPr>
              <w:t xml:space="preserve"> jav</w:t>
            </w:r>
            <w:r w:rsidR="00781BEB">
              <w:rPr>
                <w:rFonts w:ascii="Times New Roman" w:hAnsi="Times New Roman" w:cs="Times New Roman"/>
                <w:sz w:val="24"/>
                <w:szCs w:val="24"/>
              </w:rPr>
              <w:t>na tijela u 24 države članice Europske unije</w:t>
            </w:r>
            <w:r w:rsidRPr="008041DA">
              <w:rPr>
                <w:rFonts w:ascii="Times New Roman" w:hAnsi="Times New Roman" w:cs="Times New Roman"/>
                <w:sz w:val="24"/>
                <w:szCs w:val="24"/>
              </w:rPr>
              <w:t xml:space="preserve"> (bez Bugarske, Finske, Luksemburga i Švedske) </w:t>
            </w:r>
            <w:r w:rsidR="00781BEB">
              <w:rPr>
                <w:rFonts w:ascii="Times New Roman" w:hAnsi="Times New Roman" w:cs="Times New Roman"/>
                <w:sz w:val="24"/>
                <w:szCs w:val="24"/>
              </w:rPr>
              <w:t>te je u prosjeku</w:t>
            </w:r>
            <w:r w:rsidRPr="008041DA">
              <w:rPr>
                <w:rFonts w:ascii="Times New Roman" w:hAnsi="Times New Roman" w:cs="Times New Roman"/>
                <w:sz w:val="24"/>
                <w:szCs w:val="24"/>
              </w:rPr>
              <w:t xml:space="preserve"> 59</w:t>
            </w:r>
            <w:r w:rsidR="00781BEB">
              <w:rPr>
                <w:rFonts w:ascii="Times New Roman" w:hAnsi="Times New Roman" w:cs="Times New Roman"/>
                <w:sz w:val="24"/>
                <w:szCs w:val="24"/>
              </w:rPr>
              <w:t xml:space="preserve"> </w:t>
            </w:r>
            <w:r w:rsidRPr="008041DA">
              <w:rPr>
                <w:rFonts w:ascii="Times New Roman" w:hAnsi="Times New Roman" w:cs="Times New Roman"/>
                <w:sz w:val="24"/>
                <w:szCs w:val="24"/>
              </w:rPr>
              <w:t>% sadržaja uklonjeno.</w:t>
            </w:r>
            <w:r w:rsidR="00781BEB">
              <w:rPr>
                <w:rFonts w:ascii="Times New Roman" w:hAnsi="Times New Roman" w:cs="Times New Roman"/>
                <w:sz w:val="24"/>
                <w:szCs w:val="24"/>
              </w:rPr>
              <w:t xml:space="preserve"> Što se Republike Hrvatske tiče</w:t>
            </w:r>
            <w:r w:rsidRPr="008041DA">
              <w:rPr>
                <w:rFonts w:ascii="Times New Roman" w:hAnsi="Times New Roman" w:cs="Times New Roman"/>
                <w:sz w:val="24"/>
                <w:szCs w:val="24"/>
              </w:rPr>
              <w:t xml:space="preserve"> podneseno je 128 prijava, od čega </w:t>
            </w:r>
            <w:r w:rsidR="00781BEB">
              <w:rPr>
                <w:rFonts w:ascii="Times New Roman" w:hAnsi="Times New Roman" w:cs="Times New Roman"/>
                <w:sz w:val="24"/>
                <w:szCs w:val="24"/>
              </w:rPr>
              <w:t>su 54 bile uklonjene (</w:t>
            </w:r>
            <w:r w:rsidRPr="008041DA">
              <w:rPr>
                <w:rFonts w:ascii="Times New Roman" w:hAnsi="Times New Roman" w:cs="Times New Roman"/>
                <w:sz w:val="24"/>
                <w:szCs w:val="24"/>
              </w:rPr>
              <w:t>33,6</w:t>
            </w:r>
            <w:r w:rsidR="00781BEB">
              <w:rPr>
                <w:rFonts w:ascii="Times New Roman" w:hAnsi="Times New Roman" w:cs="Times New Roman"/>
                <w:sz w:val="24"/>
                <w:szCs w:val="24"/>
              </w:rPr>
              <w:t xml:space="preserve"> %)</w:t>
            </w:r>
            <w:r w:rsidRPr="008041DA">
              <w:rPr>
                <w:rFonts w:ascii="Times New Roman" w:hAnsi="Times New Roman" w:cs="Times New Roman"/>
                <w:sz w:val="24"/>
                <w:szCs w:val="24"/>
              </w:rPr>
              <w:t xml:space="preserve">, dok 74 nisu bili uklonjene. </w:t>
            </w:r>
            <w:r w:rsidR="00616065">
              <w:rPr>
                <w:rFonts w:ascii="Times New Roman" w:hAnsi="Times New Roman" w:cs="Times New Roman"/>
                <w:sz w:val="24"/>
                <w:szCs w:val="24"/>
              </w:rPr>
              <w:t>Što se osnova tiče, one se</w:t>
            </w:r>
            <w:r w:rsidR="00271480">
              <w:rPr>
                <w:rFonts w:ascii="Times New Roman" w:hAnsi="Times New Roman" w:cs="Times New Roman"/>
                <w:sz w:val="24"/>
                <w:szCs w:val="24"/>
              </w:rPr>
              <w:t xml:space="preserve"> </w:t>
            </w:r>
            <w:r w:rsidRPr="008041DA">
              <w:rPr>
                <w:rFonts w:ascii="Times New Roman" w:hAnsi="Times New Roman" w:cs="Times New Roman"/>
                <w:sz w:val="24"/>
                <w:szCs w:val="24"/>
              </w:rPr>
              <w:t xml:space="preserve">na razini Republike Hrvatske odnose na mržnju po osnovi nacionalnog i etničkog podrijetla, seksualnu orijentaciju te antisemitizam i negiranje Holokausta. </w:t>
            </w:r>
          </w:p>
          <w:p w14:paraId="2AB28E80" w14:textId="77777777" w:rsidR="008E205E" w:rsidRPr="008041DA" w:rsidRDefault="008E205E" w:rsidP="004B77D7">
            <w:pPr>
              <w:jc w:val="both"/>
              <w:rPr>
                <w:rFonts w:ascii="Times New Roman" w:hAnsi="Times New Roman" w:cs="Times New Roman"/>
                <w:sz w:val="24"/>
                <w:szCs w:val="24"/>
              </w:rPr>
            </w:pPr>
            <w:r w:rsidRPr="008041DA">
              <w:rPr>
                <w:rFonts w:ascii="Times New Roman" w:hAnsi="Times New Roman" w:cs="Times New Roman"/>
                <w:sz w:val="24"/>
                <w:szCs w:val="24"/>
              </w:rPr>
              <w:t xml:space="preserve">Treći krug praćenja provedbe Kodeksa postupanja proveden je tijekom studenog i listopada 2017. godine. Preliminarni rezultati prezentirani su tijekom obilježavanja Međunarodnog dana ljudskih prava, u okviru </w:t>
            </w:r>
            <w:r w:rsidR="00B63D2C">
              <w:rPr>
                <w:rFonts w:ascii="Times New Roman" w:hAnsi="Times New Roman" w:cs="Times New Roman"/>
                <w:sz w:val="24"/>
                <w:szCs w:val="24"/>
              </w:rPr>
              <w:t>čega</w:t>
            </w:r>
            <w:r w:rsidRPr="008041DA">
              <w:rPr>
                <w:rFonts w:ascii="Times New Roman" w:hAnsi="Times New Roman" w:cs="Times New Roman"/>
                <w:sz w:val="24"/>
                <w:szCs w:val="24"/>
              </w:rPr>
              <w:t xml:space="preserve"> je Ured za ljudska prava i prava nacionalnih manjina 8. prosinca 2017. godine organizirao javnu tribinu na temu stanja ljudskih prava i jedan panel posvetio suzbijanju govora mržnje na internetu. U trećem krugu praćenja primjene Kodeksa postupanja, stopa uklonjenog sadržaja u </w:t>
            </w:r>
            <w:r w:rsidR="00B63D2C">
              <w:rPr>
                <w:rFonts w:ascii="Times New Roman" w:hAnsi="Times New Roman" w:cs="Times New Roman"/>
                <w:sz w:val="24"/>
                <w:szCs w:val="24"/>
              </w:rPr>
              <w:t>Republici Hrvatskoj iznosila 37,</w:t>
            </w:r>
            <w:r w:rsidRPr="008041DA">
              <w:rPr>
                <w:rFonts w:ascii="Times New Roman" w:hAnsi="Times New Roman" w:cs="Times New Roman"/>
                <w:sz w:val="24"/>
                <w:szCs w:val="24"/>
              </w:rPr>
              <w:t>1</w:t>
            </w:r>
            <w:r w:rsidR="00B63D2C">
              <w:rPr>
                <w:rFonts w:ascii="Times New Roman" w:hAnsi="Times New Roman" w:cs="Times New Roman"/>
                <w:sz w:val="24"/>
                <w:szCs w:val="24"/>
              </w:rPr>
              <w:t xml:space="preserve"> </w:t>
            </w:r>
            <w:r w:rsidRPr="008041DA">
              <w:rPr>
                <w:rFonts w:ascii="Times New Roman" w:hAnsi="Times New Roman" w:cs="Times New Roman"/>
                <w:sz w:val="24"/>
                <w:szCs w:val="24"/>
              </w:rPr>
              <w:t>%. Ukupno gledajući, na razini Europske unije zaprimljene su 2.982 prijave, od čega je uklonjeno 70</w:t>
            </w:r>
            <w:r w:rsidR="00B63D2C">
              <w:rPr>
                <w:rFonts w:ascii="Times New Roman" w:hAnsi="Times New Roman" w:cs="Times New Roman"/>
                <w:sz w:val="24"/>
                <w:szCs w:val="24"/>
              </w:rPr>
              <w:t xml:space="preserve"> </w:t>
            </w:r>
            <w:r w:rsidRPr="008041DA">
              <w:rPr>
                <w:rFonts w:ascii="Times New Roman" w:hAnsi="Times New Roman" w:cs="Times New Roman"/>
                <w:sz w:val="24"/>
                <w:szCs w:val="24"/>
              </w:rPr>
              <w:t>% prijavljenog sadržaja.</w:t>
            </w:r>
          </w:p>
          <w:p w14:paraId="1F1197AC" w14:textId="77777777" w:rsidR="008E205E" w:rsidRPr="000A5F9E" w:rsidRDefault="008E205E" w:rsidP="004B77D7">
            <w:pPr>
              <w:rPr>
                <w:rFonts w:ascii="Times New Roman" w:hAnsi="Times New Roman" w:cs="Times New Roman"/>
                <w:sz w:val="24"/>
                <w:szCs w:val="24"/>
              </w:rPr>
            </w:pPr>
            <w:r w:rsidRPr="000A5F9E">
              <w:rPr>
                <w:rFonts w:ascii="Times New Roman" w:hAnsi="Times New Roman" w:cs="Times New Roman"/>
                <w:sz w:val="24"/>
                <w:szCs w:val="24"/>
              </w:rPr>
              <w:t>Postignu</w:t>
            </w:r>
            <w:r w:rsidR="00B63D2C" w:rsidRPr="000A5F9E">
              <w:rPr>
                <w:rFonts w:ascii="Times New Roman" w:hAnsi="Times New Roman" w:cs="Times New Roman"/>
                <w:sz w:val="24"/>
                <w:szCs w:val="24"/>
              </w:rPr>
              <w:t xml:space="preserve">ti rezultati </w:t>
            </w:r>
            <w:r w:rsidR="000A5F9E">
              <w:rPr>
                <w:rFonts w:ascii="Times New Roman" w:hAnsi="Times New Roman" w:cs="Times New Roman"/>
                <w:sz w:val="24"/>
                <w:szCs w:val="24"/>
              </w:rPr>
              <w:t>u 2018. godini</w:t>
            </w:r>
          </w:p>
          <w:p w14:paraId="00F46CCB" w14:textId="77777777" w:rsidR="008E205E" w:rsidRPr="008041DA" w:rsidRDefault="008E205E" w:rsidP="004B77D7">
            <w:pPr>
              <w:jc w:val="both"/>
              <w:rPr>
                <w:rFonts w:ascii="Times New Roman" w:hAnsi="Times New Roman" w:cs="Times New Roman"/>
                <w:sz w:val="24"/>
                <w:szCs w:val="24"/>
              </w:rPr>
            </w:pPr>
            <w:r w:rsidRPr="008041DA">
              <w:rPr>
                <w:rFonts w:ascii="Times New Roman" w:hAnsi="Times New Roman" w:cs="Times New Roman"/>
                <w:sz w:val="24"/>
                <w:szCs w:val="24"/>
              </w:rPr>
              <w:t>Četvrti krug praćenja provedbe primjene Kodeksa postupanja u borbi protiv nezakonitog govora mržnje na internetu (Code of conduct on counter</w:t>
            </w:r>
            <w:r w:rsidR="00B63D2C">
              <w:rPr>
                <w:rFonts w:ascii="Times New Roman" w:hAnsi="Times New Roman" w:cs="Times New Roman"/>
                <w:sz w:val="24"/>
                <w:szCs w:val="24"/>
              </w:rPr>
              <w:t>ing illegal hate speech online)</w:t>
            </w:r>
            <w:r w:rsidRPr="008041DA">
              <w:rPr>
                <w:rFonts w:ascii="Times New Roman" w:hAnsi="Times New Roman" w:cs="Times New Roman"/>
                <w:sz w:val="24"/>
                <w:szCs w:val="24"/>
              </w:rPr>
              <w:t xml:space="preserve"> kao sporazuma između Europske komisije i najvažnijih IT tvrtki na području društvenih mreža (Facebook, Twitter, Youtube i Micros</w:t>
            </w:r>
            <w:r w:rsidR="00B63D2C">
              <w:rPr>
                <w:rFonts w:ascii="Times New Roman" w:hAnsi="Times New Roman" w:cs="Times New Roman"/>
                <w:sz w:val="24"/>
                <w:szCs w:val="24"/>
              </w:rPr>
              <w:t>oft) o uklanjanju govora mržnje</w:t>
            </w:r>
            <w:r w:rsidRPr="008041DA">
              <w:rPr>
                <w:rFonts w:ascii="Times New Roman" w:hAnsi="Times New Roman" w:cs="Times New Roman"/>
                <w:sz w:val="24"/>
                <w:szCs w:val="24"/>
              </w:rPr>
              <w:t xml:space="preserve"> provodio se tijekom prosinca 2018. godine u suradnji s Centrom za mirovne studije. Rezultati su prezentirani pred Radnom skupinom za praćenje zločina iz mržnje te ukazuju na značajan porast stope uklonjenog sadržaja u Republici Hrvatskoj u odnosu na prethodni krug. </w:t>
            </w:r>
            <w:r w:rsidR="00B63D2C">
              <w:rPr>
                <w:rFonts w:ascii="Times New Roman" w:hAnsi="Times New Roman" w:cs="Times New Roman"/>
                <w:sz w:val="24"/>
                <w:szCs w:val="24"/>
              </w:rPr>
              <w:t>U</w:t>
            </w:r>
            <w:r w:rsidRPr="008041DA">
              <w:rPr>
                <w:rFonts w:ascii="Times New Roman" w:hAnsi="Times New Roman" w:cs="Times New Roman"/>
                <w:sz w:val="24"/>
                <w:szCs w:val="24"/>
              </w:rPr>
              <w:t xml:space="preserve"> odnosu na treći krug praćenja, kada je stopa </w:t>
            </w:r>
            <w:r w:rsidR="00B63D2C">
              <w:rPr>
                <w:rFonts w:ascii="Times New Roman" w:hAnsi="Times New Roman" w:cs="Times New Roman"/>
                <w:sz w:val="24"/>
                <w:szCs w:val="24"/>
              </w:rPr>
              <w:t>uklonjenog sadržaja iznosila 37,</w:t>
            </w:r>
            <w:r w:rsidRPr="008041DA">
              <w:rPr>
                <w:rFonts w:ascii="Times New Roman" w:hAnsi="Times New Roman" w:cs="Times New Roman"/>
                <w:sz w:val="24"/>
                <w:szCs w:val="24"/>
              </w:rPr>
              <w:t>1</w:t>
            </w:r>
            <w:r w:rsidR="00B63D2C">
              <w:rPr>
                <w:rFonts w:ascii="Times New Roman" w:hAnsi="Times New Roman" w:cs="Times New Roman"/>
                <w:sz w:val="24"/>
                <w:szCs w:val="24"/>
              </w:rPr>
              <w:t xml:space="preserve"> </w:t>
            </w:r>
            <w:r w:rsidRPr="008041DA">
              <w:rPr>
                <w:rFonts w:ascii="Times New Roman" w:hAnsi="Times New Roman" w:cs="Times New Roman"/>
                <w:sz w:val="24"/>
                <w:szCs w:val="24"/>
              </w:rPr>
              <w:t>%, u četvrtom krugu stopa uklonjenog sadržaja iznosila je 73,4</w:t>
            </w:r>
            <w:r w:rsidR="00B63D2C">
              <w:rPr>
                <w:rFonts w:ascii="Times New Roman" w:hAnsi="Times New Roman" w:cs="Times New Roman"/>
                <w:sz w:val="24"/>
                <w:szCs w:val="24"/>
              </w:rPr>
              <w:t xml:space="preserve"> </w:t>
            </w:r>
            <w:r w:rsidRPr="008041DA">
              <w:rPr>
                <w:rFonts w:ascii="Times New Roman" w:hAnsi="Times New Roman" w:cs="Times New Roman"/>
                <w:sz w:val="24"/>
                <w:szCs w:val="24"/>
              </w:rPr>
              <w:t xml:space="preserve">%. </w:t>
            </w:r>
          </w:p>
          <w:p w14:paraId="3BFE49EA" w14:textId="77777777" w:rsidR="008E205E" w:rsidRPr="00263777" w:rsidRDefault="008E205E" w:rsidP="004B77D7">
            <w:pPr>
              <w:jc w:val="both"/>
              <w:rPr>
                <w:rFonts w:ascii="Times New Roman" w:hAnsi="Times New Roman" w:cs="Times New Roman"/>
                <w:sz w:val="24"/>
                <w:szCs w:val="24"/>
              </w:rPr>
            </w:pPr>
            <w:r w:rsidRPr="008041DA">
              <w:rPr>
                <w:rFonts w:ascii="Times New Roman" w:hAnsi="Times New Roman" w:cs="Times New Roman"/>
                <w:sz w:val="24"/>
                <w:szCs w:val="24"/>
              </w:rPr>
              <w:t>Pro</w:t>
            </w:r>
            <w:r w:rsidR="00B63D2C">
              <w:rPr>
                <w:rFonts w:ascii="Times New Roman" w:hAnsi="Times New Roman" w:cs="Times New Roman"/>
                <w:sz w:val="24"/>
                <w:szCs w:val="24"/>
              </w:rPr>
              <w:t>matrajući razinu Europske unije</w:t>
            </w:r>
            <w:r w:rsidRPr="008041DA">
              <w:rPr>
                <w:rFonts w:ascii="Times New Roman" w:hAnsi="Times New Roman" w:cs="Times New Roman"/>
                <w:sz w:val="24"/>
                <w:szCs w:val="24"/>
              </w:rPr>
              <w:t xml:space="preserve"> od 4.392 pr</w:t>
            </w:r>
            <w:r w:rsidR="00B63D2C">
              <w:rPr>
                <w:rFonts w:ascii="Times New Roman" w:hAnsi="Times New Roman" w:cs="Times New Roman"/>
                <w:sz w:val="24"/>
                <w:szCs w:val="24"/>
              </w:rPr>
              <w:t>ijave u četvrtom krugu praćenja</w:t>
            </w:r>
            <w:r w:rsidRPr="008041DA">
              <w:rPr>
                <w:rFonts w:ascii="Times New Roman" w:hAnsi="Times New Roman" w:cs="Times New Roman"/>
                <w:sz w:val="24"/>
                <w:szCs w:val="24"/>
              </w:rPr>
              <w:t xml:space="preserve"> IT tvr</w:t>
            </w:r>
            <w:r w:rsidR="00263777">
              <w:rPr>
                <w:rFonts w:ascii="Times New Roman" w:hAnsi="Times New Roman" w:cs="Times New Roman"/>
                <w:sz w:val="24"/>
                <w:szCs w:val="24"/>
              </w:rPr>
              <w:t>tke su uklonile 71,7</w:t>
            </w:r>
            <w:r w:rsidR="00B63D2C">
              <w:rPr>
                <w:rFonts w:ascii="Times New Roman" w:hAnsi="Times New Roman" w:cs="Times New Roman"/>
                <w:sz w:val="24"/>
                <w:szCs w:val="24"/>
              </w:rPr>
              <w:t xml:space="preserve"> </w:t>
            </w:r>
            <w:r w:rsidR="00263777">
              <w:rPr>
                <w:rFonts w:ascii="Times New Roman" w:hAnsi="Times New Roman" w:cs="Times New Roman"/>
                <w:sz w:val="24"/>
                <w:szCs w:val="24"/>
              </w:rPr>
              <w:t>% sadržaja.</w:t>
            </w:r>
          </w:p>
        </w:tc>
      </w:tr>
      <w:tr w:rsidR="008E205E" w:rsidRPr="008041DA" w14:paraId="3A43AA44" w14:textId="77777777" w:rsidTr="008E205E">
        <w:tc>
          <w:tcPr>
            <w:tcW w:w="2224" w:type="dxa"/>
            <w:vAlign w:val="center"/>
          </w:tcPr>
          <w:p w14:paraId="64E0C059" w14:textId="77777777" w:rsidR="008E205E" w:rsidRPr="008041DA" w:rsidRDefault="008E205E" w:rsidP="004B77D7">
            <w:pPr>
              <w:rPr>
                <w:rFonts w:ascii="Times New Roman" w:hAnsi="Times New Roman" w:cs="Times New Roman"/>
                <w:sz w:val="24"/>
                <w:szCs w:val="24"/>
              </w:rPr>
            </w:pPr>
            <w:r w:rsidRPr="008041DA">
              <w:rPr>
                <w:rFonts w:ascii="Times New Roman" w:hAnsi="Times New Roman" w:cs="Times New Roman"/>
                <w:sz w:val="24"/>
                <w:szCs w:val="24"/>
              </w:rPr>
              <w:t xml:space="preserve">UOČENI NEDOSTACI </w:t>
            </w:r>
          </w:p>
        </w:tc>
        <w:tc>
          <w:tcPr>
            <w:tcW w:w="6838" w:type="dxa"/>
            <w:vAlign w:val="center"/>
          </w:tcPr>
          <w:p w14:paraId="1D3FF917" w14:textId="77777777" w:rsidR="008E205E" w:rsidRPr="008041DA" w:rsidRDefault="00B63D2C" w:rsidP="004B77D7">
            <w:pPr>
              <w:rPr>
                <w:rFonts w:ascii="Times New Roman" w:hAnsi="Times New Roman" w:cs="Times New Roman"/>
                <w:sz w:val="24"/>
                <w:szCs w:val="24"/>
              </w:rPr>
            </w:pPr>
            <w:r>
              <w:rPr>
                <w:rFonts w:ascii="Times New Roman" w:hAnsi="Times New Roman" w:cs="Times New Roman"/>
                <w:sz w:val="24"/>
                <w:szCs w:val="24"/>
              </w:rPr>
              <w:t>/</w:t>
            </w:r>
          </w:p>
        </w:tc>
      </w:tr>
    </w:tbl>
    <w:p w14:paraId="50E7D469" w14:textId="77777777" w:rsidR="001A05AB" w:rsidRDefault="001A05AB" w:rsidP="004B77D7">
      <w:pPr>
        <w:spacing w:line="240" w:lineRule="auto"/>
        <w:rPr>
          <w:rFonts w:ascii="Times New Roman" w:hAnsi="Times New Roman" w:cs="Times New Roman"/>
          <w:sz w:val="24"/>
          <w:szCs w:val="24"/>
        </w:rPr>
      </w:pPr>
    </w:p>
    <w:p w14:paraId="68CC9496" w14:textId="77777777" w:rsidR="00571379" w:rsidRDefault="00571379" w:rsidP="002224A4">
      <w:pPr>
        <w:pStyle w:val="Heading3"/>
        <w:spacing w:before="0"/>
        <w:jc w:val="both"/>
        <w:rPr>
          <w:rFonts w:ascii="Times New Roman" w:hAnsi="Times New Roman"/>
          <w:color w:val="auto"/>
        </w:rPr>
      </w:pPr>
      <w:bookmarkStart w:id="30" w:name="_Toc26360609"/>
      <w:r w:rsidRPr="00167060">
        <w:rPr>
          <w:rFonts w:ascii="Times New Roman" w:hAnsi="Times New Roman"/>
          <w:color w:val="auto"/>
        </w:rPr>
        <w:t>Cilj 2. Povećana svijest javnosti o zabrani diskriminacije u odnosu na skupine koje štiti Zakon o suzbijanju diskriminacije</w:t>
      </w:r>
      <w:bookmarkEnd w:id="30"/>
    </w:p>
    <w:p w14:paraId="0B6D3389" w14:textId="77777777" w:rsidR="002224A4" w:rsidRPr="002224A4" w:rsidRDefault="002224A4" w:rsidP="002224A4">
      <w:pPr>
        <w:rPr>
          <w:lang w:eastAsia="hr-HR"/>
        </w:rPr>
      </w:pPr>
    </w:p>
    <w:p w14:paraId="775EB79A" w14:textId="77777777" w:rsidR="00571379" w:rsidRPr="00566A1B" w:rsidRDefault="00571379" w:rsidP="002224A4">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Mjera 2.1.</w:t>
      </w:r>
      <w:r w:rsidRPr="00566A1B">
        <w:rPr>
          <w:rFonts w:ascii="Times New Roman" w:eastAsia="Times New Roman" w:hAnsi="Times New Roman" w:cs="Times New Roman"/>
          <w:sz w:val="24"/>
          <w:szCs w:val="24"/>
          <w:lang w:eastAsia="hr-HR"/>
        </w:rPr>
        <w:t xml:space="preserve"> </w:t>
      </w:r>
      <w:r w:rsidRPr="00566A1B">
        <w:rPr>
          <w:rFonts w:ascii="Times New Roman" w:eastAsia="Times New Roman" w:hAnsi="Times New Roman" w:cs="Times New Roman"/>
          <w:b/>
          <w:sz w:val="24"/>
          <w:szCs w:val="24"/>
          <w:lang w:eastAsia="hr-HR"/>
        </w:rPr>
        <w:t>Kampanje usmjerene suzbijanju diskriminacije i zločina iz mržnje</w:t>
      </w:r>
    </w:p>
    <w:p w14:paraId="07B68EED" w14:textId="77777777" w:rsidR="00814B2C" w:rsidRDefault="00814B2C" w:rsidP="002224A4">
      <w:pPr>
        <w:spacing w:after="0" w:line="240" w:lineRule="auto"/>
        <w:rPr>
          <w:rFonts w:ascii="Times New Roman" w:hAnsi="Times New Roman" w:cs="Times New Roman"/>
          <w:sz w:val="24"/>
          <w:szCs w:val="24"/>
        </w:rPr>
      </w:pPr>
    </w:p>
    <w:tbl>
      <w:tblPr>
        <w:tblStyle w:val="TableGrid2104"/>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B34F9C" w:rsidRPr="00167060" w14:paraId="6C60C209" w14:textId="77777777" w:rsidTr="002C141A">
        <w:tc>
          <w:tcPr>
            <w:tcW w:w="9180" w:type="dxa"/>
            <w:shd w:val="clear" w:color="auto" w:fill="auto"/>
          </w:tcPr>
          <w:p w14:paraId="0195D6DE" w14:textId="77777777" w:rsidR="00B34F9C" w:rsidRPr="002224A4" w:rsidRDefault="00B34F9C" w:rsidP="002224A4">
            <w:pPr>
              <w:rPr>
                <w:rFonts w:ascii="Times New Roman" w:hAnsi="Times New Roman" w:cs="Times New Roman"/>
                <w:sz w:val="24"/>
                <w:szCs w:val="24"/>
              </w:rPr>
            </w:pPr>
            <w:r w:rsidRPr="002224A4">
              <w:rPr>
                <w:rFonts w:ascii="Times New Roman" w:hAnsi="Times New Roman" w:cs="Times New Roman"/>
                <w:sz w:val="24"/>
                <w:szCs w:val="24"/>
              </w:rPr>
              <w:t>Provedba mjere u 2017.</w:t>
            </w:r>
            <w:r w:rsidR="00CC659C" w:rsidRPr="002224A4">
              <w:rPr>
                <w:rFonts w:ascii="Times New Roman" w:hAnsi="Times New Roman" w:cs="Times New Roman"/>
                <w:sz w:val="24"/>
                <w:szCs w:val="24"/>
              </w:rPr>
              <w:t xml:space="preserve"> i 2018.</w:t>
            </w:r>
            <w:r w:rsidRPr="002224A4">
              <w:rPr>
                <w:rFonts w:ascii="Times New Roman" w:hAnsi="Times New Roman" w:cs="Times New Roman"/>
                <w:sz w:val="24"/>
                <w:szCs w:val="24"/>
              </w:rPr>
              <w:t xml:space="preserve"> godini</w:t>
            </w:r>
            <w:r w:rsidR="00CC659C" w:rsidRPr="002224A4">
              <w:rPr>
                <w:rFonts w:ascii="Times New Roman" w:hAnsi="Times New Roman" w:cs="Times New Roman"/>
                <w:sz w:val="24"/>
                <w:szCs w:val="24"/>
              </w:rPr>
              <w:t xml:space="preserve"> </w:t>
            </w:r>
          </w:p>
        </w:tc>
      </w:tr>
    </w:tbl>
    <w:tbl>
      <w:tblPr>
        <w:tblStyle w:val="TableGrid"/>
        <w:tblW w:w="0" w:type="auto"/>
        <w:tblLook w:val="04A0" w:firstRow="1" w:lastRow="0" w:firstColumn="1" w:lastColumn="0" w:noHBand="0" w:noVBand="1"/>
      </w:tblPr>
      <w:tblGrid>
        <w:gridCol w:w="2231"/>
        <w:gridCol w:w="6914"/>
      </w:tblGrid>
      <w:tr w:rsidR="00B34F9C" w:rsidRPr="00FC5EB7" w14:paraId="2CDD266C" w14:textId="77777777" w:rsidTr="00B34F9C">
        <w:trPr>
          <w:trHeight w:val="548"/>
        </w:trPr>
        <w:tc>
          <w:tcPr>
            <w:tcW w:w="2235" w:type="dxa"/>
            <w:vAlign w:val="center"/>
          </w:tcPr>
          <w:p w14:paraId="5700C6BC" w14:textId="77777777" w:rsidR="00B34F9C" w:rsidRPr="00436EFB" w:rsidRDefault="00B34F9C"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NOSITELJ</w:t>
            </w:r>
          </w:p>
        </w:tc>
        <w:tc>
          <w:tcPr>
            <w:tcW w:w="6945" w:type="dxa"/>
            <w:vAlign w:val="center"/>
          </w:tcPr>
          <w:p w14:paraId="53D4FC3A" w14:textId="77777777" w:rsidR="00B34F9C" w:rsidRPr="000A5F9E" w:rsidRDefault="00B34F9C" w:rsidP="004B77D7">
            <w:pPr>
              <w:jc w:val="both"/>
              <w:rPr>
                <w:rFonts w:ascii="Times New Roman" w:hAnsi="Times New Roman" w:cs="Times New Roman"/>
                <w:sz w:val="24"/>
                <w:szCs w:val="24"/>
              </w:rPr>
            </w:pPr>
            <w:r w:rsidRPr="000A5F9E">
              <w:rPr>
                <w:rFonts w:ascii="Times New Roman" w:hAnsi="Times New Roman" w:cs="Times New Roman"/>
                <w:sz w:val="24"/>
                <w:szCs w:val="24"/>
              </w:rPr>
              <w:t>Ured za ljudska prava i prava nacionalnih manjina</w:t>
            </w:r>
          </w:p>
        </w:tc>
      </w:tr>
      <w:tr w:rsidR="00B34F9C" w:rsidRPr="00FC5EB7" w14:paraId="6924901F" w14:textId="77777777" w:rsidTr="00B34F9C">
        <w:trPr>
          <w:trHeight w:val="414"/>
        </w:trPr>
        <w:tc>
          <w:tcPr>
            <w:tcW w:w="2235" w:type="dxa"/>
            <w:vAlign w:val="center"/>
          </w:tcPr>
          <w:p w14:paraId="3B17BF8C" w14:textId="77777777" w:rsidR="00B34F9C" w:rsidRPr="00436EFB" w:rsidRDefault="00B34F9C"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SUNOSITELJ</w:t>
            </w:r>
          </w:p>
        </w:tc>
        <w:tc>
          <w:tcPr>
            <w:tcW w:w="6945" w:type="dxa"/>
            <w:vAlign w:val="center"/>
          </w:tcPr>
          <w:p w14:paraId="191C2E2F" w14:textId="77777777" w:rsidR="00B34F9C" w:rsidRPr="0016131D" w:rsidRDefault="00B34F9C" w:rsidP="004B77D7">
            <w:pPr>
              <w:jc w:val="both"/>
              <w:rPr>
                <w:rFonts w:ascii="Times New Roman" w:hAnsi="Times New Roman" w:cs="Times New Roman"/>
                <w:sz w:val="24"/>
                <w:szCs w:val="24"/>
              </w:rPr>
            </w:pPr>
            <w:r w:rsidRPr="0016131D">
              <w:rPr>
                <w:rFonts w:ascii="Times New Roman" w:hAnsi="Times New Roman" w:cs="Times New Roman"/>
                <w:sz w:val="24"/>
                <w:szCs w:val="24"/>
              </w:rPr>
              <w:t>Organizacije civilnog društva</w:t>
            </w:r>
            <w:r w:rsidR="00CC659C">
              <w:rPr>
                <w:rFonts w:ascii="Times New Roman" w:hAnsi="Times New Roman" w:cs="Times New Roman"/>
              </w:rPr>
              <w:t xml:space="preserve"> i </w:t>
            </w:r>
            <w:r w:rsidR="002B0A61">
              <w:rPr>
                <w:rFonts w:ascii="Times New Roman" w:hAnsi="Times New Roman" w:cs="Times New Roman"/>
                <w:sz w:val="24"/>
                <w:szCs w:val="24"/>
              </w:rPr>
              <w:t xml:space="preserve">županijske </w:t>
            </w:r>
            <w:r w:rsidR="00CC659C" w:rsidRPr="003D3752">
              <w:rPr>
                <w:rFonts w:ascii="Times New Roman" w:hAnsi="Times New Roman" w:cs="Times New Roman"/>
                <w:sz w:val="24"/>
                <w:szCs w:val="24"/>
              </w:rPr>
              <w:t>koordinacija</w:t>
            </w:r>
            <w:r w:rsidR="00CC659C">
              <w:rPr>
                <w:rFonts w:ascii="Times New Roman" w:hAnsi="Times New Roman" w:cs="Times New Roman"/>
                <w:sz w:val="24"/>
                <w:szCs w:val="24"/>
              </w:rPr>
              <w:t xml:space="preserve"> za ljudska p</w:t>
            </w:r>
            <w:r w:rsidR="00CC659C" w:rsidRPr="003D3752">
              <w:rPr>
                <w:rFonts w:ascii="Times New Roman" w:hAnsi="Times New Roman" w:cs="Times New Roman"/>
                <w:sz w:val="24"/>
                <w:szCs w:val="24"/>
              </w:rPr>
              <w:t>rava</w:t>
            </w:r>
            <w:r w:rsidR="00CC659C">
              <w:t xml:space="preserve"> </w:t>
            </w:r>
          </w:p>
        </w:tc>
      </w:tr>
      <w:tr w:rsidR="00B34F9C" w:rsidRPr="00FC5EB7" w14:paraId="48DBF4F9" w14:textId="77777777" w:rsidTr="00B34F9C">
        <w:tc>
          <w:tcPr>
            <w:tcW w:w="2235" w:type="dxa"/>
            <w:vAlign w:val="center"/>
          </w:tcPr>
          <w:p w14:paraId="3AB9E74E" w14:textId="77777777" w:rsidR="00B34F9C" w:rsidRPr="00436EFB" w:rsidRDefault="00B34F9C"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ROK ZA PROVEDBU</w:t>
            </w:r>
          </w:p>
        </w:tc>
        <w:tc>
          <w:tcPr>
            <w:tcW w:w="6945" w:type="dxa"/>
            <w:vAlign w:val="center"/>
          </w:tcPr>
          <w:p w14:paraId="08EB6059" w14:textId="77777777" w:rsidR="00B34F9C" w:rsidRPr="009554A6"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B34F9C">
              <w:rPr>
                <w:rFonts w:ascii="Times New Roman" w:hAnsi="Times New Roman" w:cs="Times New Roman"/>
                <w:sz w:val="24"/>
                <w:szCs w:val="24"/>
              </w:rPr>
              <w:t>ontinuirano</w:t>
            </w:r>
          </w:p>
        </w:tc>
      </w:tr>
      <w:tr w:rsidR="00B34F9C" w:rsidRPr="00FC5EB7" w14:paraId="22F823D5" w14:textId="77777777" w:rsidTr="00B34F9C">
        <w:tc>
          <w:tcPr>
            <w:tcW w:w="2235" w:type="dxa"/>
            <w:vAlign w:val="center"/>
          </w:tcPr>
          <w:p w14:paraId="3951C89A" w14:textId="77777777" w:rsidR="00B34F9C" w:rsidRPr="00436EFB" w:rsidRDefault="00B34F9C"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UTROŠENA FINANCIJSKA SREDSTVA I IZVOR FINANCIRANJA</w:t>
            </w:r>
          </w:p>
        </w:tc>
        <w:tc>
          <w:tcPr>
            <w:tcW w:w="6945" w:type="dxa"/>
            <w:vAlign w:val="center"/>
          </w:tcPr>
          <w:p w14:paraId="1189951D" w14:textId="77777777" w:rsidR="00CC659C" w:rsidRPr="000A5F9E" w:rsidRDefault="00CC659C" w:rsidP="004B77D7">
            <w:pPr>
              <w:jc w:val="both"/>
              <w:rPr>
                <w:rFonts w:ascii="Times New Roman" w:hAnsi="Times New Roman" w:cs="Times New Roman"/>
                <w:sz w:val="24"/>
                <w:szCs w:val="24"/>
              </w:rPr>
            </w:pPr>
            <w:r w:rsidRPr="000A5F9E">
              <w:rPr>
                <w:rFonts w:ascii="Times New Roman" w:hAnsi="Times New Roman" w:cs="Times New Roman"/>
                <w:sz w:val="24"/>
                <w:szCs w:val="24"/>
              </w:rPr>
              <w:t>Utrošena financijska sredstva i izvor financiranja u 2017.</w:t>
            </w:r>
            <w:r w:rsidR="00F86029" w:rsidRPr="000A5F9E">
              <w:rPr>
                <w:rFonts w:ascii="Times New Roman" w:hAnsi="Times New Roman" w:cs="Times New Roman"/>
                <w:sz w:val="24"/>
                <w:szCs w:val="24"/>
              </w:rPr>
              <w:t xml:space="preserve"> godini</w:t>
            </w:r>
            <w:r w:rsidRPr="000A5F9E">
              <w:rPr>
                <w:rFonts w:ascii="Times New Roman" w:hAnsi="Times New Roman" w:cs="Times New Roman"/>
                <w:sz w:val="24"/>
                <w:szCs w:val="24"/>
              </w:rPr>
              <w:t xml:space="preserve"> </w:t>
            </w:r>
          </w:p>
          <w:p w14:paraId="662A32DA" w14:textId="77777777" w:rsidR="00B34F9C" w:rsidRDefault="000A5F9E" w:rsidP="004B77D7">
            <w:pPr>
              <w:jc w:val="both"/>
              <w:rPr>
                <w:rFonts w:ascii="Times New Roman" w:hAnsi="Times New Roman" w:cs="Times New Roman"/>
                <w:sz w:val="24"/>
                <w:szCs w:val="24"/>
              </w:rPr>
            </w:pPr>
            <w:r w:rsidRPr="000A5F9E">
              <w:rPr>
                <w:rFonts w:ascii="Times New Roman" w:hAnsi="Times New Roman" w:cs="Times New Roman"/>
                <w:sz w:val="24"/>
                <w:szCs w:val="24"/>
              </w:rPr>
              <w:t xml:space="preserve">Ured za ljudska prava i prava nacionalnih manjina </w:t>
            </w:r>
            <w:r>
              <w:rPr>
                <w:rFonts w:ascii="Times New Roman" w:hAnsi="Times New Roman" w:cs="Times New Roman"/>
                <w:sz w:val="24"/>
                <w:szCs w:val="24"/>
              </w:rPr>
              <w:t xml:space="preserve">– </w:t>
            </w:r>
            <w:r w:rsidR="00B34F9C">
              <w:rPr>
                <w:rFonts w:ascii="Times New Roman" w:hAnsi="Times New Roman" w:cs="Times New Roman"/>
                <w:sz w:val="24"/>
                <w:szCs w:val="24"/>
              </w:rPr>
              <w:t>850,00 k</w:t>
            </w:r>
            <w:r w:rsidR="00616065">
              <w:rPr>
                <w:rFonts w:ascii="Times New Roman" w:hAnsi="Times New Roman" w:cs="Times New Roman"/>
                <w:sz w:val="24"/>
                <w:szCs w:val="24"/>
              </w:rPr>
              <w:t>u</w:t>
            </w:r>
            <w:r w:rsidR="00B34F9C">
              <w:rPr>
                <w:rFonts w:ascii="Times New Roman" w:hAnsi="Times New Roman" w:cs="Times New Roman"/>
                <w:sz w:val="24"/>
                <w:szCs w:val="24"/>
              </w:rPr>
              <w:t>n</w:t>
            </w:r>
            <w:r w:rsidR="00616065">
              <w:rPr>
                <w:rFonts w:ascii="Times New Roman" w:hAnsi="Times New Roman" w:cs="Times New Roman"/>
                <w:sz w:val="24"/>
                <w:szCs w:val="24"/>
              </w:rPr>
              <w:t>a</w:t>
            </w:r>
            <w:r w:rsidR="00B34F9C">
              <w:rPr>
                <w:rFonts w:ascii="Times New Roman" w:hAnsi="Times New Roman" w:cs="Times New Roman"/>
                <w:sz w:val="24"/>
                <w:szCs w:val="24"/>
              </w:rPr>
              <w:t xml:space="preserve"> </w:t>
            </w:r>
            <w:r w:rsidR="00B63D2C">
              <w:rPr>
                <w:rFonts w:ascii="Times New Roman" w:hAnsi="Times New Roman" w:cs="Times New Roman"/>
                <w:sz w:val="24"/>
                <w:szCs w:val="24"/>
              </w:rPr>
              <w:t>–</w:t>
            </w:r>
            <w:r w:rsidR="00B34F9C" w:rsidRPr="009554A6">
              <w:rPr>
                <w:rFonts w:ascii="Times New Roman" w:hAnsi="Times New Roman" w:cs="Times New Roman"/>
                <w:sz w:val="24"/>
                <w:szCs w:val="24"/>
              </w:rPr>
              <w:t xml:space="preserve"> Državni proračun na pozicij</w:t>
            </w:r>
            <w:r w:rsidR="00B34F9C">
              <w:rPr>
                <w:rFonts w:ascii="Times New Roman" w:hAnsi="Times New Roman" w:cs="Times New Roman"/>
                <w:sz w:val="24"/>
                <w:szCs w:val="24"/>
              </w:rPr>
              <w:t>i</w:t>
            </w:r>
            <w:r w:rsidR="00B34F9C" w:rsidRPr="009554A6">
              <w:rPr>
                <w:rFonts w:ascii="Times New Roman" w:hAnsi="Times New Roman" w:cs="Times New Roman"/>
                <w:sz w:val="24"/>
                <w:szCs w:val="24"/>
              </w:rPr>
              <w:t xml:space="preserve"> A513037</w:t>
            </w:r>
            <w:r w:rsidR="00B63D2C">
              <w:rPr>
                <w:rFonts w:ascii="Times New Roman" w:hAnsi="Times New Roman" w:cs="Times New Roman"/>
                <w:sz w:val="24"/>
                <w:szCs w:val="24"/>
              </w:rPr>
              <w:t xml:space="preserve"> – </w:t>
            </w:r>
            <w:r w:rsidR="00B34F9C" w:rsidRPr="009554A6">
              <w:rPr>
                <w:rFonts w:ascii="Times New Roman" w:hAnsi="Times New Roman" w:cs="Times New Roman"/>
                <w:sz w:val="24"/>
                <w:szCs w:val="24"/>
              </w:rPr>
              <w:t>Potpora borbi protiv zločina iz mržnje</w:t>
            </w:r>
            <w:r w:rsidR="00B34F9C">
              <w:rPr>
                <w:rFonts w:ascii="Times New Roman" w:hAnsi="Times New Roman" w:cs="Times New Roman"/>
                <w:sz w:val="24"/>
                <w:szCs w:val="24"/>
              </w:rPr>
              <w:t xml:space="preserve"> </w:t>
            </w:r>
          </w:p>
          <w:p w14:paraId="7BEDD3AC" w14:textId="77777777" w:rsidR="00CC659C" w:rsidRDefault="00CC659C" w:rsidP="004B77D7">
            <w:pPr>
              <w:jc w:val="both"/>
              <w:rPr>
                <w:rFonts w:ascii="Times New Roman" w:hAnsi="Times New Roman" w:cs="Times New Roman"/>
                <w:sz w:val="24"/>
                <w:szCs w:val="24"/>
              </w:rPr>
            </w:pPr>
          </w:p>
          <w:p w14:paraId="6DDE5EB3" w14:textId="77777777" w:rsidR="00CC659C" w:rsidRPr="000A5F9E" w:rsidRDefault="00CC659C" w:rsidP="004B77D7">
            <w:pPr>
              <w:jc w:val="both"/>
              <w:rPr>
                <w:rFonts w:ascii="Times New Roman" w:hAnsi="Times New Roman" w:cs="Times New Roman"/>
                <w:sz w:val="24"/>
                <w:szCs w:val="24"/>
              </w:rPr>
            </w:pPr>
            <w:r w:rsidRPr="000A5F9E">
              <w:rPr>
                <w:rFonts w:ascii="Times New Roman" w:hAnsi="Times New Roman" w:cs="Times New Roman"/>
                <w:sz w:val="24"/>
                <w:szCs w:val="24"/>
              </w:rPr>
              <w:t>Utrošena financijska sredstva i izvor financiranja u 2018.</w:t>
            </w:r>
            <w:r w:rsidR="00F86029" w:rsidRPr="000A5F9E">
              <w:rPr>
                <w:rFonts w:ascii="Times New Roman" w:hAnsi="Times New Roman" w:cs="Times New Roman"/>
                <w:sz w:val="24"/>
                <w:szCs w:val="24"/>
              </w:rPr>
              <w:t xml:space="preserve"> godini</w:t>
            </w:r>
            <w:r w:rsidRPr="000A5F9E">
              <w:rPr>
                <w:rFonts w:ascii="Times New Roman" w:hAnsi="Times New Roman" w:cs="Times New Roman"/>
                <w:sz w:val="24"/>
                <w:szCs w:val="24"/>
              </w:rPr>
              <w:t xml:space="preserve"> </w:t>
            </w:r>
          </w:p>
          <w:p w14:paraId="06E3E48E" w14:textId="77777777" w:rsidR="00CC659C" w:rsidRPr="000A5F9E" w:rsidRDefault="00CC659C" w:rsidP="004B77D7">
            <w:pPr>
              <w:jc w:val="both"/>
              <w:rPr>
                <w:rFonts w:ascii="Times New Roman" w:hAnsi="Times New Roman" w:cs="Times New Roman"/>
                <w:sz w:val="24"/>
                <w:szCs w:val="24"/>
              </w:rPr>
            </w:pPr>
            <w:r w:rsidRPr="000A5F9E">
              <w:rPr>
                <w:rFonts w:ascii="Times New Roman" w:hAnsi="Times New Roman" w:cs="Times New Roman"/>
                <w:sz w:val="24"/>
                <w:szCs w:val="24"/>
              </w:rPr>
              <w:t>Ured za ljudska pra</w:t>
            </w:r>
            <w:r w:rsidR="000A5F9E" w:rsidRPr="000A5F9E">
              <w:rPr>
                <w:rFonts w:ascii="Times New Roman" w:hAnsi="Times New Roman" w:cs="Times New Roman"/>
                <w:sz w:val="24"/>
                <w:szCs w:val="24"/>
              </w:rPr>
              <w:t xml:space="preserve">va i prava nacionalnih manjina – </w:t>
            </w:r>
            <w:r w:rsidRPr="000A5F9E">
              <w:rPr>
                <w:rFonts w:ascii="Times New Roman" w:hAnsi="Times New Roman" w:cs="Times New Roman"/>
                <w:sz w:val="24"/>
                <w:szCs w:val="24"/>
              </w:rPr>
              <w:t>1.477,50 k</w:t>
            </w:r>
            <w:r w:rsidR="00616065" w:rsidRPr="000A5F9E">
              <w:rPr>
                <w:rFonts w:ascii="Times New Roman" w:hAnsi="Times New Roman" w:cs="Times New Roman"/>
                <w:sz w:val="24"/>
                <w:szCs w:val="24"/>
              </w:rPr>
              <w:t>u</w:t>
            </w:r>
            <w:r w:rsidRPr="000A5F9E">
              <w:rPr>
                <w:rFonts w:ascii="Times New Roman" w:hAnsi="Times New Roman" w:cs="Times New Roman"/>
                <w:sz w:val="24"/>
                <w:szCs w:val="24"/>
              </w:rPr>
              <w:t>n</w:t>
            </w:r>
            <w:r w:rsidR="00616065" w:rsidRPr="000A5F9E">
              <w:rPr>
                <w:rFonts w:ascii="Times New Roman" w:hAnsi="Times New Roman" w:cs="Times New Roman"/>
                <w:sz w:val="24"/>
                <w:szCs w:val="24"/>
              </w:rPr>
              <w:t>a</w:t>
            </w:r>
            <w:r w:rsidRPr="000A5F9E">
              <w:rPr>
                <w:rFonts w:ascii="Times New Roman" w:hAnsi="Times New Roman" w:cs="Times New Roman"/>
                <w:sz w:val="24"/>
                <w:szCs w:val="24"/>
              </w:rPr>
              <w:t xml:space="preserve"> </w:t>
            </w:r>
            <w:r w:rsidR="00B63D2C" w:rsidRPr="000A5F9E">
              <w:rPr>
                <w:rFonts w:ascii="Times New Roman" w:hAnsi="Times New Roman" w:cs="Times New Roman"/>
                <w:sz w:val="24"/>
                <w:szCs w:val="24"/>
              </w:rPr>
              <w:t>–</w:t>
            </w:r>
            <w:r w:rsidR="00B25FAD">
              <w:rPr>
                <w:rFonts w:ascii="Times New Roman" w:hAnsi="Times New Roman" w:cs="Times New Roman"/>
                <w:sz w:val="24"/>
                <w:szCs w:val="24"/>
              </w:rPr>
              <w:t xml:space="preserve"> d</w:t>
            </w:r>
            <w:r w:rsidRPr="000A5F9E">
              <w:rPr>
                <w:rFonts w:ascii="Times New Roman" w:hAnsi="Times New Roman" w:cs="Times New Roman"/>
                <w:sz w:val="24"/>
                <w:szCs w:val="24"/>
              </w:rPr>
              <w:t>ržavni proračun na poziciji A513052</w:t>
            </w:r>
            <w:r w:rsidR="00B63D2C" w:rsidRPr="000A5F9E">
              <w:rPr>
                <w:rFonts w:ascii="Times New Roman" w:hAnsi="Times New Roman" w:cs="Times New Roman"/>
                <w:sz w:val="24"/>
                <w:szCs w:val="24"/>
              </w:rPr>
              <w:t xml:space="preserve"> – </w:t>
            </w:r>
            <w:r w:rsidRPr="000A5F9E">
              <w:rPr>
                <w:rFonts w:ascii="Times New Roman" w:hAnsi="Times New Roman" w:cs="Times New Roman"/>
                <w:sz w:val="24"/>
                <w:szCs w:val="24"/>
              </w:rPr>
              <w:t>Nacionalni plan za borbu protiv diskriminacije</w:t>
            </w:r>
          </w:p>
          <w:p w14:paraId="6FC3C1DF" w14:textId="77777777" w:rsidR="00CC659C" w:rsidRPr="000A5F9E" w:rsidRDefault="00CC659C" w:rsidP="004B77D7">
            <w:pPr>
              <w:jc w:val="both"/>
              <w:rPr>
                <w:rFonts w:ascii="Times New Roman" w:hAnsi="Times New Roman" w:cs="Times New Roman"/>
                <w:sz w:val="24"/>
                <w:szCs w:val="24"/>
              </w:rPr>
            </w:pPr>
            <w:r w:rsidRPr="000A5F9E">
              <w:rPr>
                <w:rFonts w:ascii="Times New Roman" w:hAnsi="Times New Roman" w:cs="Times New Roman"/>
                <w:sz w:val="24"/>
                <w:szCs w:val="24"/>
              </w:rPr>
              <w:t>Županijska koordinacija za ljudska prava</w:t>
            </w:r>
            <w:r w:rsidR="000A5F9E">
              <w:rPr>
                <w:rFonts w:ascii="Times New Roman" w:hAnsi="Times New Roman" w:cs="Times New Roman"/>
                <w:sz w:val="24"/>
                <w:szCs w:val="24"/>
              </w:rPr>
              <w:t xml:space="preserve"> Vukovarsko-srijemske županije - </w:t>
            </w:r>
            <w:r w:rsidRPr="000A5F9E">
              <w:rPr>
                <w:rFonts w:ascii="Times New Roman" w:hAnsi="Times New Roman" w:cs="Times New Roman"/>
                <w:sz w:val="24"/>
                <w:szCs w:val="24"/>
              </w:rPr>
              <w:t>Proračun Županije</w:t>
            </w:r>
          </w:p>
          <w:p w14:paraId="43F1813F" w14:textId="77777777" w:rsidR="00CC659C" w:rsidRPr="009554A6" w:rsidRDefault="00CC659C" w:rsidP="004B77D7">
            <w:pPr>
              <w:jc w:val="both"/>
              <w:rPr>
                <w:rFonts w:ascii="Times New Roman" w:hAnsi="Times New Roman" w:cs="Times New Roman"/>
                <w:sz w:val="24"/>
                <w:szCs w:val="24"/>
              </w:rPr>
            </w:pPr>
          </w:p>
        </w:tc>
      </w:tr>
      <w:tr w:rsidR="00B34F9C" w:rsidRPr="00FC5EB7" w14:paraId="2EDD07B1" w14:textId="77777777" w:rsidTr="00B34F9C">
        <w:tc>
          <w:tcPr>
            <w:tcW w:w="2235" w:type="dxa"/>
            <w:vAlign w:val="center"/>
          </w:tcPr>
          <w:p w14:paraId="248362F8" w14:textId="77777777" w:rsidR="00B34F9C" w:rsidRPr="00436EFB" w:rsidRDefault="00B34F9C"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 xml:space="preserve">STATUS MJERE </w:t>
            </w:r>
          </w:p>
        </w:tc>
        <w:tc>
          <w:tcPr>
            <w:tcW w:w="6945" w:type="dxa"/>
            <w:vAlign w:val="center"/>
          </w:tcPr>
          <w:p w14:paraId="5F788D99" w14:textId="77777777" w:rsidR="00B34F9C" w:rsidRPr="009554A6" w:rsidRDefault="00B34F9C" w:rsidP="004B77D7">
            <w:pPr>
              <w:jc w:val="both"/>
              <w:rPr>
                <w:rFonts w:ascii="Times New Roman" w:hAnsi="Times New Roman" w:cs="Times New Roman"/>
                <w:sz w:val="24"/>
                <w:szCs w:val="24"/>
              </w:rPr>
            </w:pPr>
            <w:r w:rsidRPr="009554A6">
              <w:rPr>
                <w:rFonts w:ascii="Times New Roman" w:hAnsi="Times New Roman" w:cs="Times New Roman"/>
                <w:sz w:val="24"/>
                <w:szCs w:val="24"/>
              </w:rPr>
              <w:t>Mjera se provodi</w:t>
            </w:r>
            <w:r w:rsidR="00B63D2C">
              <w:rPr>
                <w:rFonts w:ascii="Times New Roman" w:hAnsi="Times New Roman" w:cs="Times New Roman"/>
                <w:sz w:val="24"/>
                <w:szCs w:val="24"/>
              </w:rPr>
              <w:t>.</w:t>
            </w:r>
          </w:p>
        </w:tc>
      </w:tr>
      <w:tr w:rsidR="00B34F9C" w:rsidRPr="00FC5EB7" w14:paraId="35138125" w14:textId="77777777" w:rsidTr="000A5F9E">
        <w:tc>
          <w:tcPr>
            <w:tcW w:w="2235" w:type="dxa"/>
          </w:tcPr>
          <w:p w14:paraId="707CD45C" w14:textId="77777777" w:rsidR="00B34F9C" w:rsidRPr="00CC659C" w:rsidRDefault="00B34F9C" w:rsidP="000A5F9E">
            <w:pPr>
              <w:rPr>
                <w:rFonts w:ascii="Times New Roman" w:hAnsi="Times New Roman" w:cs="Times New Roman"/>
                <w:color w:val="000000"/>
                <w:sz w:val="24"/>
                <w:szCs w:val="24"/>
              </w:rPr>
            </w:pPr>
            <w:r w:rsidRPr="00CC659C">
              <w:rPr>
                <w:rFonts w:ascii="Times New Roman" w:hAnsi="Times New Roman" w:cs="Times New Roman"/>
                <w:color w:val="000000"/>
                <w:sz w:val="24"/>
                <w:szCs w:val="24"/>
              </w:rPr>
              <w:t>POSTIGNUTI REZULTATI</w:t>
            </w:r>
          </w:p>
          <w:p w14:paraId="7FEBBD10" w14:textId="77777777" w:rsidR="00B34F9C" w:rsidRPr="00CC659C" w:rsidRDefault="00B34F9C" w:rsidP="000A5F9E">
            <w:pPr>
              <w:rPr>
                <w:rFonts w:ascii="Times New Roman" w:hAnsi="Times New Roman" w:cs="Times New Roman"/>
                <w:color w:val="000000"/>
                <w:sz w:val="24"/>
                <w:szCs w:val="24"/>
              </w:rPr>
            </w:pPr>
          </w:p>
        </w:tc>
        <w:tc>
          <w:tcPr>
            <w:tcW w:w="6945" w:type="dxa"/>
            <w:vAlign w:val="center"/>
          </w:tcPr>
          <w:p w14:paraId="11C10188" w14:textId="77777777" w:rsidR="00CC659C" w:rsidRPr="009D3A01" w:rsidRDefault="00CC659C" w:rsidP="004B77D7">
            <w:pPr>
              <w:jc w:val="both"/>
              <w:rPr>
                <w:rFonts w:ascii="Times New Roman" w:hAnsi="Times New Roman" w:cs="Times New Roman"/>
                <w:sz w:val="24"/>
                <w:szCs w:val="24"/>
              </w:rPr>
            </w:pPr>
            <w:r w:rsidRPr="009D3A01">
              <w:rPr>
                <w:rFonts w:ascii="Times New Roman" w:hAnsi="Times New Roman" w:cs="Times New Roman"/>
                <w:sz w:val="24"/>
                <w:szCs w:val="24"/>
              </w:rPr>
              <w:t xml:space="preserve">Postignuti rezultati u 2017.g </w:t>
            </w:r>
          </w:p>
          <w:p w14:paraId="3464757B" w14:textId="77777777" w:rsidR="00B34F9C" w:rsidRPr="00CC659C" w:rsidRDefault="002B0A61" w:rsidP="004B77D7">
            <w:pPr>
              <w:jc w:val="both"/>
              <w:rPr>
                <w:rFonts w:ascii="Times New Roman" w:eastAsia="Times New Roman" w:hAnsi="Times New Roman" w:cs="Times New Roman"/>
                <w:sz w:val="24"/>
                <w:szCs w:val="24"/>
                <w:lang w:eastAsia="hr-HR"/>
              </w:rPr>
            </w:pPr>
            <w:r>
              <w:rPr>
                <w:rFonts w:ascii="Times New Roman" w:hAnsi="Times New Roman" w:cs="Times New Roman"/>
                <w:sz w:val="24"/>
                <w:szCs w:val="24"/>
              </w:rPr>
              <w:t>U</w:t>
            </w:r>
            <w:r w:rsidR="00B34F9C" w:rsidRPr="00CC659C">
              <w:rPr>
                <w:rFonts w:ascii="Times New Roman" w:hAnsi="Times New Roman" w:cs="Times New Roman"/>
                <w:sz w:val="24"/>
                <w:szCs w:val="24"/>
              </w:rPr>
              <w:t xml:space="preserve">red za ljudska prava i prava nacionalnih manjina povodom Međunarodnog dana ljudskih prava u prosincu 2017. godine pokrenuo </w:t>
            </w:r>
            <w:r w:rsidR="00B63D2C">
              <w:rPr>
                <w:rFonts w:ascii="Times New Roman" w:hAnsi="Times New Roman" w:cs="Times New Roman"/>
                <w:sz w:val="24"/>
                <w:szCs w:val="24"/>
              </w:rPr>
              <w:t xml:space="preserve">je </w:t>
            </w:r>
            <w:r w:rsidR="00B34F9C" w:rsidRPr="00CC659C">
              <w:rPr>
                <w:rFonts w:ascii="Times New Roman" w:hAnsi="Times New Roman" w:cs="Times New Roman"/>
                <w:sz w:val="24"/>
                <w:szCs w:val="24"/>
              </w:rPr>
              <w:t xml:space="preserve">kampanju borbe protiv zločina iz mržnje i govora mržnje u okviru koje tiskao naljepnice sa stihovima pjesme Enesa Kiševića „Ljudi su svuda ljudi“, napisanih u ilustraciji krošnje drveta, kao reakciju na </w:t>
            </w:r>
            <w:r w:rsidR="00B63D2C">
              <w:rPr>
                <w:rFonts w:ascii="Times New Roman" w:eastAsia="Times New Roman" w:hAnsi="Times New Roman" w:cs="Times New Roman"/>
                <w:sz w:val="24"/>
                <w:szCs w:val="24"/>
                <w:lang w:eastAsia="hr-HR"/>
              </w:rPr>
              <w:t>isticanje naljepnica s</w:t>
            </w:r>
            <w:r w:rsidR="00B34F9C" w:rsidRPr="00CC659C">
              <w:rPr>
                <w:rFonts w:ascii="Times New Roman" w:eastAsia="Times New Roman" w:hAnsi="Times New Roman" w:cs="Times New Roman"/>
                <w:sz w:val="24"/>
                <w:szCs w:val="24"/>
                <w:lang w:eastAsia="hr-HR"/>
              </w:rPr>
              <w:t xml:space="preserve"> crtežom obješenog čovjeka i natpisom „Serbian family tree“ u veljači 2017. godine. </w:t>
            </w:r>
          </w:p>
          <w:p w14:paraId="0CFBB692" w14:textId="77777777" w:rsidR="00CC659C" w:rsidRDefault="00B34F9C" w:rsidP="004B77D7">
            <w:pPr>
              <w:jc w:val="both"/>
              <w:rPr>
                <w:rFonts w:ascii="Times New Roman" w:eastAsia="Times New Roman" w:hAnsi="Times New Roman" w:cs="Times New Roman"/>
                <w:szCs w:val="24"/>
                <w:lang w:eastAsia="hr-HR"/>
              </w:rPr>
            </w:pPr>
            <w:r w:rsidRPr="00CC659C">
              <w:rPr>
                <w:rFonts w:ascii="Times New Roman" w:eastAsia="Times New Roman" w:hAnsi="Times New Roman" w:cs="Times New Roman"/>
                <w:sz w:val="24"/>
                <w:szCs w:val="24"/>
                <w:lang w:eastAsia="hr-HR"/>
              </w:rPr>
              <w:t>Više o navedenom događaju dostupno je na  stranicama Ureda: (</w:t>
            </w:r>
            <w:r w:rsidRPr="00B63D2C">
              <w:rPr>
                <w:rFonts w:ascii="Times New Roman" w:hAnsi="Times New Roman" w:cs="Times New Roman"/>
                <w:sz w:val="24"/>
                <w:szCs w:val="24"/>
              </w:rPr>
              <w:t>https://ljudskaprava.gov.hr/vijesti/obiljezen-medjunarodni-dan-ljudskih-prava-10-prosinac/772</w:t>
            </w:r>
            <w:r w:rsidRPr="00CC659C">
              <w:rPr>
                <w:rFonts w:ascii="Times New Roman" w:eastAsia="Times New Roman" w:hAnsi="Times New Roman" w:cs="Times New Roman"/>
                <w:sz w:val="24"/>
                <w:szCs w:val="24"/>
                <w:lang w:eastAsia="hr-HR"/>
              </w:rPr>
              <w:t>)</w:t>
            </w:r>
            <w:r w:rsidR="00B63D2C">
              <w:rPr>
                <w:rFonts w:ascii="Times New Roman" w:eastAsia="Times New Roman" w:hAnsi="Times New Roman" w:cs="Times New Roman"/>
                <w:sz w:val="24"/>
                <w:szCs w:val="24"/>
                <w:lang w:eastAsia="hr-HR"/>
              </w:rPr>
              <w:t>.</w:t>
            </w:r>
            <w:r w:rsidRPr="00CC659C">
              <w:rPr>
                <w:rFonts w:ascii="Times New Roman" w:eastAsia="Times New Roman" w:hAnsi="Times New Roman" w:cs="Times New Roman"/>
                <w:szCs w:val="24"/>
                <w:lang w:eastAsia="hr-HR"/>
              </w:rPr>
              <w:t xml:space="preserve"> </w:t>
            </w:r>
          </w:p>
          <w:p w14:paraId="2F97AC13" w14:textId="77777777" w:rsidR="00CC659C" w:rsidRPr="00CC659C" w:rsidRDefault="00CC659C" w:rsidP="004B77D7">
            <w:pPr>
              <w:jc w:val="both"/>
              <w:rPr>
                <w:rFonts w:ascii="Times New Roman" w:eastAsia="Times New Roman" w:hAnsi="Times New Roman" w:cs="Times New Roman"/>
                <w:szCs w:val="24"/>
                <w:lang w:eastAsia="hr-HR"/>
              </w:rPr>
            </w:pPr>
          </w:p>
          <w:p w14:paraId="68B10EBF" w14:textId="77777777" w:rsidR="00CC659C" w:rsidRPr="009D3A01" w:rsidRDefault="00B63D2C" w:rsidP="004B77D7">
            <w:pPr>
              <w:jc w:val="both"/>
              <w:rPr>
                <w:rFonts w:ascii="Times New Roman" w:eastAsia="Times New Roman" w:hAnsi="Times New Roman" w:cs="Times New Roman"/>
                <w:sz w:val="24"/>
                <w:szCs w:val="24"/>
                <w:lang w:eastAsia="hr-HR"/>
              </w:rPr>
            </w:pPr>
            <w:r w:rsidRPr="009D3A01">
              <w:rPr>
                <w:rFonts w:ascii="Times New Roman" w:eastAsia="Times New Roman" w:hAnsi="Times New Roman" w:cs="Times New Roman"/>
                <w:sz w:val="24"/>
                <w:szCs w:val="24"/>
                <w:lang w:eastAsia="hr-HR"/>
              </w:rPr>
              <w:t>Postignuti rezultati u 2018. godini</w:t>
            </w:r>
          </w:p>
          <w:p w14:paraId="6B8F97EA" w14:textId="77777777" w:rsidR="00CC659C" w:rsidRPr="00F85B84" w:rsidRDefault="00CC659C" w:rsidP="004B77D7">
            <w:pPr>
              <w:jc w:val="both"/>
              <w:rPr>
                <w:rFonts w:ascii="Times New Roman" w:hAnsi="Times New Roman" w:cs="Times New Roman"/>
                <w:sz w:val="24"/>
                <w:szCs w:val="24"/>
              </w:rPr>
            </w:pPr>
            <w:r w:rsidRPr="00F85B84">
              <w:rPr>
                <w:rFonts w:ascii="Times New Roman" w:hAnsi="Times New Roman" w:cs="Times New Roman"/>
                <w:sz w:val="24"/>
                <w:szCs w:val="24"/>
              </w:rPr>
              <w:t>Ured za ljudska prava i prava nacionalnih manjina je tijekom 2018. godine provodio kampanju borbe protiv zločina iz mržnje i govora mržnje u okviru koje tiskao naljepnice sa stihovima pjesme Enesa Kiševića „Ljudi su svuda ljudi“, napisanih u ilustraciji krošnje drveta, kao rea</w:t>
            </w:r>
            <w:r w:rsidR="00B63D2C">
              <w:rPr>
                <w:rFonts w:ascii="Times New Roman" w:hAnsi="Times New Roman" w:cs="Times New Roman"/>
                <w:sz w:val="24"/>
                <w:szCs w:val="24"/>
              </w:rPr>
              <w:t>kciju na isticanje naljepnica s</w:t>
            </w:r>
            <w:r w:rsidRPr="00F85B84">
              <w:rPr>
                <w:rFonts w:ascii="Times New Roman" w:hAnsi="Times New Roman" w:cs="Times New Roman"/>
                <w:sz w:val="24"/>
                <w:szCs w:val="24"/>
              </w:rPr>
              <w:t xml:space="preserve"> crtežom obješenog čovjeka i natpisom „Serbian family tree“ u veljači 2017. godine. </w:t>
            </w:r>
            <w:r w:rsidR="00B63D2C">
              <w:rPr>
                <w:rFonts w:ascii="Times New Roman" w:hAnsi="Times New Roman" w:cs="Times New Roman"/>
                <w:sz w:val="24"/>
                <w:szCs w:val="24"/>
              </w:rPr>
              <w:t>K</w:t>
            </w:r>
            <w:r w:rsidRPr="00F85B84">
              <w:rPr>
                <w:rFonts w:ascii="Times New Roman" w:hAnsi="Times New Roman" w:cs="Times New Roman"/>
                <w:sz w:val="24"/>
                <w:szCs w:val="24"/>
              </w:rPr>
              <w:t>ampanja</w:t>
            </w:r>
            <w:r w:rsidR="00B63D2C">
              <w:rPr>
                <w:rFonts w:ascii="Times New Roman" w:hAnsi="Times New Roman" w:cs="Times New Roman"/>
                <w:sz w:val="24"/>
                <w:szCs w:val="24"/>
              </w:rPr>
              <w:t xml:space="preserve"> je</w:t>
            </w:r>
            <w:r w:rsidRPr="00F85B84">
              <w:rPr>
                <w:rFonts w:ascii="Times New Roman" w:hAnsi="Times New Roman" w:cs="Times New Roman"/>
                <w:sz w:val="24"/>
                <w:szCs w:val="24"/>
              </w:rPr>
              <w:t xml:space="preserve"> predstavljena je u okviru obilježavanja Međunarodnog dana ljudskih prava 2017. godine</w:t>
            </w:r>
            <w:r w:rsidR="00B63D2C">
              <w:rPr>
                <w:rFonts w:ascii="Times New Roman" w:hAnsi="Times New Roman" w:cs="Times New Roman"/>
                <w:sz w:val="24"/>
                <w:szCs w:val="24"/>
              </w:rPr>
              <w:t xml:space="preserve"> </w:t>
            </w:r>
            <w:r w:rsidR="00F65E39" w:rsidRPr="00F65E39">
              <w:rPr>
                <w:rFonts w:ascii="Times New Roman" w:hAnsi="Times New Roman" w:cs="Times New Roman"/>
                <w:sz w:val="24"/>
                <w:szCs w:val="24"/>
              </w:rPr>
              <w:t>(</w:t>
            </w:r>
            <w:r w:rsidR="00B63D2C" w:rsidRPr="00B63D2C">
              <w:rPr>
                <w:rFonts w:ascii="Times New Roman" w:hAnsi="Times New Roman" w:cs="Times New Roman"/>
                <w:sz w:val="24"/>
                <w:szCs w:val="24"/>
              </w:rPr>
              <w:t>https://ljudskaprava.gov.hr/vijesti/obiljezen-medjunarodni-dan-ljudskih-prava-10-prosinac/772</w:t>
            </w:r>
            <w:r w:rsidR="00B63D2C">
              <w:rPr>
                <w:rFonts w:ascii="Times New Roman" w:hAnsi="Times New Roman" w:cs="Times New Roman"/>
                <w:sz w:val="24"/>
                <w:szCs w:val="24"/>
              </w:rPr>
              <w:t xml:space="preserve">). Ova je </w:t>
            </w:r>
            <w:r w:rsidRPr="00092015">
              <w:rPr>
                <w:rFonts w:ascii="Times New Roman" w:hAnsi="Times New Roman" w:cs="Times New Roman"/>
                <w:sz w:val="24"/>
                <w:szCs w:val="24"/>
              </w:rPr>
              <w:t>aktivnost</w:t>
            </w:r>
            <w:r w:rsidRPr="00092015">
              <w:rPr>
                <w:rFonts w:ascii="Times New Roman" w:eastAsia="Times New Roman" w:hAnsi="Times New Roman" w:cs="Times New Roman"/>
                <w:sz w:val="24"/>
                <w:szCs w:val="24"/>
                <w:lang w:eastAsia="hr-HR"/>
              </w:rPr>
              <w:t xml:space="preserve"> u Izvješću pučke pravobraniteljice za 2018. godinu prepoznata kao dobar primjer pozitivnog narativa i protugovora neprihvatljivim simbolima mržnje.</w:t>
            </w:r>
          </w:p>
          <w:p w14:paraId="7EC3E6BD" w14:textId="77777777" w:rsidR="00CC659C" w:rsidRPr="00F85B84" w:rsidRDefault="00CC659C" w:rsidP="004B77D7">
            <w:pPr>
              <w:jc w:val="both"/>
              <w:rPr>
                <w:rFonts w:ascii="Times New Roman" w:hAnsi="Times New Roman" w:cs="Times New Roman"/>
                <w:sz w:val="24"/>
                <w:szCs w:val="24"/>
              </w:rPr>
            </w:pPr>
          </w:p>
          <w:p w14:paraId="3C77CEE1" w14:textId="77777777" w:rsidR="00CC659C" w:rsidRPr="00AA39BB" w:rsidRDefault="00CC659C" w:rsidP="004B77D7">
            <w:pPr>
              <w:jc w:val="both"/>
              <w:rPr>
                <w:rFonts w:ascii="Times New Roman" w:hAnsi="Times New Roman" w:cs="Times New Roman"/>
                <w:sz w:val="24"/>
                <w:szCs w:val="24"/>
                <w:lang w:eastAsia="hr-HR"/>
              </w:rPr>
            </w:pPr>
            <w:r w:rsidRPr="00F85B84">
              <w:rPr>
                <w:rFonts w:ascii="Times New Roman" w:hAnsi="Times New Roman" w:cs="Times New Roman"/>
                <w:sz w:val="24"/>
                <w:szCs w:val="24"/>
              </w:rPr>
              <w:t xml:space="preserve">Jačanje tolerancije redovito </w:t>
            </w:r>
            <w:r w:rsidR="00B63D2C">
              <w:rPr>
                <w:rFonts w:ascii="Times New Roman" w:hAnsi="Times New Roman" w:cs="Times New Roman"/>
                <w:sz w:val="24"/>
                <w:szCs w:val="24"/>
              </w:rPr>
              <w:t xml:space="preserve">je </w:t>
            </w:r>
            <w:r w:rsidRPr="00F85B84">
              <w:rPr>
                <w:rFonts w:ascii="Times New Roman" w:hAnsi="Times New Roman" w:cs="Times New Roman"/>
                <w:sz w:val="24"/>
                <w:szCs w:val="24"/>
              </w:rPr>
              <w:t>u fokusu aktivnosti povodom tradicionalnog obilježavanja Međunarodnog dana ljudskih prava u organizaciji Ured</w:t>
            </w:r>
            <w:r>
              <w:rPr>
                <w:rFonts w:ascii="Times New Roman" w:hAnsi="Times New Roman" w:cs="Times New Roman"/>
                <w:sz w:val="24"/>
                <w:szCs w:val="24"/>
              </w:rPr>
              <w:t>a</w:t>
            </w:r>
            <w:r w:rsidRPr="00F85B84">
              <w:rPr>
                <w:rFonts w:ascii="Times New Roman" w:hAnsi="Times New Roman" w:cs="Times New Roman"/>
                <w:sz w:val="24"/>
                <w:szCs w:val="24"/>
              </w:rPr>
              <w:t xml:space="preserve"> za ljudska prava i prava nacionalnih manjina. S obzirom na značaj političke odgovornosti u kontekstu </w:t>
            </w:r>
            <w:r>
              <w:rPr>
                <w:rFonts w:ascii="Times New Roman" w:hAnsi="Times New Roman" w:cs="Times New Roman"/>
                <w:sz w:val="24"/>
                <w:szCs w:val="24"/>
              </w:rPr>
              <w:t>suzbijanja govora mržnje</w:t>
            </w:r>
            <w:r w:rsidR="00307908">
              <w:rPr>
                <w:rFonts w:ascii="Times New Roman" w:hAnsi="Times New Roman" w:cs="Times New Roman"/>
                <w:sz w:val="24"/>
                <w:szCs w:val="24"/>
              </w:rPr>
              <w:t xml:space="preserve"> </w:t>
            </w:r>
            <w:r w:rsidRPr="00F85B84">
              <w:rPr>
                <w:rFonts w:ascii="Times New Roman" w:hAnsi="Times New Roman" w:cs="Times New Roman"/>
                <w:sz w:val="24"/>
                <w:szCs w:val="24"/>
              </w:rPr>
              <w:t>Ured za ljudska prava i prava nacionalnih manjina je na obilježavanju Međunarodnog dana ljudskih prava te 70. godišnjice usvajanja Opće deklaracije o ljudsk</w:t>
            </w:r>
            <w:r w:rsidR="00AA39BB">
              <w:rPr>
                <w:rFonts w:ascii="Times New Roman" w:hAnsi="Times New Roman" w:cs="Times New Roman"/>
                <w:sz w:val="24"/>
                <w:szCs w:val="24"/>
              </w:rPr>
              <w:t>im pravima 10. prosinca 2018. godine</w:t>
            </w:r>
            <w:r w:rsidRPr="00F85B84">
              <w:rPr>
                <w:rFonts w:ascii="Times New Roman" w:hAnsi="Times New Roman" w:cs="Times New Roman"/>
                <w:sz w:val="24"/>
                <w:szCs w:val="24"/>
              </w:rPr>
              <w:t xml:space="preserve"> predstavio kampanju s preporukama za suzbijanje govora mržnje u političkom prostoru kojom se apelira na političare da osude svaki govor mržnje</w:t>
            </w:r>
            <w:r w:rsidRPr="00B92C55">
              <w:rPr>
                <w:rFonts w:ascii="Times New Roman" w:hAnsi="Times New Roman" w:cs="Times New Roman"/>
                <w:sz w:val="24"/>
                <w:szCs w:val="24"/>
              </w:rPr>
              <w:t xml:space="preserve">. </w:t>
            </w:r>
            <w:r w:rsidRPr="00B92C55">
              <w:rPr>
                <w:rFonts w:ascii="Times New Roman" w:hAnsi="Times New Roman" w:cs="Times New Roman"/>
                <w:sz w:val="24"/>
                <w:szCs w:val="24"/>
                <w:lang w:eastAsia="hr-HR"/>
              </w:rPr>
              <w:t xml:space="preserve">Za potrebe kampanje, preporuke su tiskane na kartice </w:t>
            </w:r>
            <w:r w:rsidRPr="00AA39BB">
              <w:rPr>
                <w:rFonts w:ascii="Times New Roman" w:hAnsi="Times New Roman" w:cs="Times New Roman"/>
                <w:sz w:val="24"/>
                <w:szCs w:val="24"/>
                <w:lang w:eastAsia="hr-HR"/>
              </w:rPr>
              <w:t>džepnog formata te putem potpredsjednika Hrvatskog sabora, kao jedno</w:t>
            </w:r>
            <w:r w:rsidR="00307908">
              <w:rPr>
                <w:rFonts w:ascii="Times New Roman" w:hAnsi="Times New Roman" w:cs="Times New Roman"/>
                <w:sz w:val="24"/>
                <w:szCs w:val="24"/>
                <w:lang w:eastAsia="hr-HR"/>
              </w:rPr>
              <w:t>g</w:t>
            </w:r>
            <w:r w:rsidRPr="00AA39BB">
              <w:rPr>
                <w:rFonts w:ascii="Times New Roman" w:hAnsi="Times New Roman" w:cs="Times New Roman"/>
                <w:sz w:val="24"/>
                <w:szCs w:val="24"/>
                <w:lang w:eastAsia="hr-HR"/>
              </w:rPr>
              <w:t xml:space="preserve"> od govornika na skupu, pre</w:t>
            </w:r>
            <w:r w:rsidR="00AA39BB">
              <w:rPr>
                <w:rFonts w:ascii="Times New Roman" w:hAnsi="Times New Roman" w:cs="Times New Roman"/>
                <w:sz w:val="24"/>
                <w:szCs w:val="24"/>
                <w:lang w:eastAsia="hr-HR"/>
              </w:rPr>
              <w:t xml:space="preserve">dane tajništvu Hrvatskog sabora </w:t>
            </w:r>
            <w:r w:rsidR="00AA39BB" w:rsidRPr="00AA39BB">
              <w:rPr>
                <w:rFonts w:ascii="Times New Roman" w:hAnsi="Times New Roman" w:cs="Times New Roman"/>
                <w:sz w:val="24"/>
                <w:szCs w:val="24"/>
              </w:rPr>
              <w:t>(https://ljudskaprava.gov.hr/vijesti/odrzan-javni-skup-na-temu-govor-mrznje-u-javnom-prostoru-povodom-obiljezavanja-medjunarodnog-dana-ljudskih-prava/8488).</w:t>
            </w:r>
          </w:p>
          <w:p w14:paraId="5B486F12" w14:textId="77777777" w:rsidR="00CC659C" w:rsidRDefault="00CC659C" w:rsidP="004B77D7">
            <w:pPr>
              <w:jc w:val="both"/>
              <w:rPr>
                <w:rFonts w:ascii="Times New Roman" w:hAnsi="Times New Roman" w:cs="Times New Roman"/>
                <w:sz w:val="24"/>
                <w:szCs w:val="24"/>
              </w:rPr>
            </w:pPr>
          </w:p>
          <w:p w14:paraId="04D9DD82" w14:textId="77777777" w:rsidR="00CC659C" w:rsidRPr="00386E47" w:rsidRDefault="00CC659C" w:rsidP="009D3A01">
            <w:pPr>
              <w:jc w:val="both"/>
              <w:rPr>
                <w:rFonts w:ascii="Times New Roman" w:hAnsi="Times New Roman" w:cs="Times New Roman"/>
                <w:sz w:val="24"/>
                <w:szCs w:val="24"/>
              </w:rPr>
            </w:pPr>
            <w:r w:rsidRPr="009D3A01">
              <w:rPr>
                <w:rFonts w:ascii="Times New Roman" w:hAnsi="Times New Roman" w:cs="Times New Roman"/>
                <w:sz w:val="24"/>
                <w:szCs w:val="24"/>
              </w:rPr>
              <w:t>Županijska koordinacija za ljudska prav</w:t>
            </w:r>
            <w:r w:rsidR="009D3A01">
              <w:rPr>
                <w:rFonts w:ascii="Times New Roman" w:hAnsi="Times New Roman" w:cs="Times New Roman"/>
                <w:sz w:val="24"/>
                <w:szCs w:val="24"/>
              </w:rPr>
              <w:t>a Vukovarsko-srijemske županije - p</w:t>
            </w:r>
            <w:r>
              <w:rPr>
                <w:rFonts w:ascii="Times New Roman" w:hAnsi="Times New Roman" w:cs="Times New Roman"/>
                <w:sz w:val="24"/>
                <w:szCs w:val="24"/>
              </w:rPr>
              <w:t>oboljš</w:t>
            </w:r>
            <w:r w:rsidRPr="003D3752">
              <w:rPr>
                <w:rFonts w:ascii="Times New Roman" w:hAnsi="Times New Roman" w:cs="Times New Roman"/>
                <w:sz w:val="24"/>
                <w:szCs w:val="24"/>
              </w:rPr>
              <w:t>ana suradnja s drugim povjerenst</w:t>
            </w:r>
            <w:r>
              <w:rPr>
                <w:rFonts w:ascii="Times New Roman" w:hAnsi="Times New Roman" w:cs="Times New Roman"/>
                <w:sz w:val="24"/>
                <w:szCs w:val="24"/>
              </w:rPr>
              <w:t>vima, organizacije civilnog druš</w:t>
            </w:r>
            <w:r w:rsidRPr="003D3752">
              <w:rPr>
                <w:rFonts w:ascii="Times New Roman" w:hAnsi="Times New Roman" w:cs="Times New Roman"/>
                <w:sz w:val="24"/>
                <w:szCs w:val="24"/>
              </w:rPr>
              <w:t>tva sudjelu</w:t>
            </w:r>
            <w:r>
              <w:rPr>
                <w:rFonts w:ascii="Times New Roman" w:hAnsi="Times New Roman" w:cs="Times New Roman"/>
                <w:sz w:val="24"/>
                <w:szCs w:val="24"/>
              </w:rPr>
              <w:t>ju u radu i suorganiziraju određene kampanje</w:t>
            </w:r>
          </w:p>
        </w:tc>
      </w:tr>
      <w:tr w:rsidR="00B34F9C" w:rsidRPr="00FC5EB7" w14:paraId="4DFEABAA" w14:textId="77777777" w:rsidTr="00B34F9C">
        <w:tc>
          <w:tcPr>
            <w:tcW w:w="2235" w:type="dxa"/>
            <w:vAlign w:val="center"/>
          </w:tcPr>
          <w:p w14:paraId="484E35C4" w14:textId="77777777" w:rsidR="00B34F9C" w:rsidRPr="00436EFB" w:rsidRDefault="00B34F9C"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 xml:space="preserve">UOČENI NEDOSTACI </w:t>
            </w:r>
          </w:p>
        </w:tc>
        <w:tc>
          <w:tcPr>
            <w:tcW w:w="6945" w:type="dxa"/>
            <w:vAlign w:val="center"/>
          </w:tcPr>
          <w:p w14:paraId="7B718B6C" w14:textId="77777777" w:rsidR="00B34F9C" w:rsidRPr="00436EFB" w:rsidRDefault="00B34F9C" w:rsidP="004B77D7">
            <w:pPr>
              <w:jc w:val="both"/>
              <w:rPr>
                <w:rFonts w:ascii="Times New Roman" w:hAnsi="Times New Roman" w:cs="Times New Roman"/>
                <w:sz w:val="24"/>
                <w:szCs w:val="24"/>
              </w:rPr>
            </w:pPr>
            <w:r>
              <w:rPr>
                <w:rFonts w:ascii="Times New Roman" w:hAnsi="Times New Roman" w:cs="Times New Roman"/>
                <w:sz w:val="24"/>
                <w:szCs w:val="24"/>
              </w:rPr>
              <w:t>/</w:t>
            </w:r>
          </w:p>
        </w:tc>
      </w:tr>
    </w:tbl>
    <w:p w14:paraId="3E0C754B" w14:textId="77777777" w:rsidR="00E05E92" w:rsidRDefault="00E05E92" w:rsidP="002224A4">
      <w:pPr>
        <w:spacing w:after="0" w:line="240" w:lineRule="auto"/>
        <w:rPr>
          <w:rFonts w:ascii="Times New Roman" w:hAnsi="Times New Roman" w:cs="Times New Roman"/>
          <w:sz w:val="24"/>
          <w:szCs w:val="24"/>
        </w:rPr>
      </w:pPr>
    </w:p>
    <w:p w14:paraId="7EFCA498" w14:textId="77777777" w:rsidR="00571379" w:rsidRPr="00566A1B" w:rsidRDefault="00571379" w:rsidP="002224A4">
      <w:pPr>
        <w:spacing w:after="0" w:line="240" w:lineRule="auto"/>
        <w:jc w:val="both"/>
        <w:rPr>
          <w:rFonts w:ascii="Times New Roman" w:eastAsia="Times New Roman" w:hAnsi="Times New Roman" w:cs="Times New Roman"/>
          <w:sz w:val="24"/>
          <w:szCs w:val="24"/>
          <w:lang w:eastAsia="hr-HR"/>
        </w:rPr>
      </w:pPr>
      <w:r w:rsidRPr="00566A1B">
        <w:rPr>
          <w:rFonts w:ascii="Times New Roman" w:eastAsia="Times New Roman" w:hAnsi="Times New Roman" w:cs="Times New Roman"/>
          <w:b/>
          <w:sz w:val="24"/>
          <w:szCs w:val="24"/>
          <w:lang w:eastAsia="hr-HR"/>
        </w:rPr>
        <w:t>Mjera 2.2. Organiziranje seminara i javnih rasprava u lokalnim zajednicama vezano uz Zakon o suzbijanju diskriminacije</w:t>
      </w:r>
    </w:p>
    <w:p w14:paraId="3D436011" w14:textId="77777777" w:rsidR="00626E54" w:rsidRDefault="00626E54" w:rsidP="002224A4">
      <w:pPr>
        <w:spacing w:after="0" w:line="240" w:lineRule="auto"/>
        <w:rPr>
          <w:rFonts w:ascii="Times New Roman" w:eastAsia="Calibri" w:hAnsi="Times New Roman" w:cs="Times New Roman"/>
          <w:sz w:val="24"/>
          <w:szCs w:val="24"/>
        </w:rPr>
      </w:pPr>
    </w:p>
    <w:tbl>
      <w:tblPr>
        <w:tblStyle w:val="TableGrid2106"/>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167060" w:rsidRPr="00167060" w14:paraId="30DA95C4" w14:textId="77777777" w:rsidTr="00244187">
        <w:tc>
          <w:tcPr>
            <w:tcW w:w="9180" w:type="dxa"/>
            <w:shd w:val="clear" w:color="auto" w:fill="auto"/>
          </w:tcPr>
          <w:p w14:paraId="5CC947F6" w14:textId="77777777" w:rsidR="00167060" w:rsidRPr="002224A4" w:rsidRDefault="00167060" w:rsidP="002224A4">
            <w:pPr>
              <w:rPr>
                <w:rFonts w:ascii="Times New Roman" w:hAnsi="Times New Roman" w:cs="Times New Roman"/>
                <w:sz w:val="24"/>
                <w:szCs w:val="24"/>
              </w:rPr>
            </w:pPr>
            <w:r w:rsidRPr="002224A4">
              <w:rPr>
                <w:rFonts w:ascii="Times New Roman" w:hAnsi="Times New Roman" w:cs="Times New Roman"/>
                <w:sz w:val="24"/>
                <w:szCs w:val="24"/>
              </w:rPr>
              <w:t xml:space="preserve">Provedba mjere u 2017. </w:t>
            </w:r>
            <w:r w:rsidR="00CC659C" w:rsidRPr="002224A4">
              <w:rPr>
                <w:rFonts w:ascii="Times New Roman" w:hAnsi="Times New Roman" w:cs="Times New Roman"/>
                <w:sz w:val="24"/>
                <w:szCs w:val="24"/>
              </w:rPr>
              <w:t xml:space="preserve">i 2018. </w:t>
            </w:r>
            <w:r w:rsidRPr="002224A4">
              <w:rPr>
                <w:rFonts w:ascii="Times New Roman" w:hAnsi="Times New Roman" w:cs="Times New Roman"/>
                <w:sz w:val="24"/>
                <w:szCs w:val="24"/>
              </w:rPr>
              <w:t>godini</w:t>
            </w:r>
          </w:p>
        </w:tc>
      </w:tr>
    </w:tbl>
    <w:tbl>
      <w:tblPr>
        <w:tblStyle w:val="Reetkatablice1"/>
        <w:tblW w:w="0" w:type="auto"/>
        <w:tblLook w:val="04A0" w:firstRow="1" w:lastRow="0" w:firstColumn="1" w:lastColumn="0" w:noHBand="0" w:noVBand="1"/>
      </w:tblPr>
      <w:tblGrid>
        <w:gridCol w:w="2233"/>
        <w:gridCol w:w="6912"/>
      </w:tblGrid>
      <w:tr w:rsidR="00626E54" w:rsidRPr="00566A1B" w14:paraId="2AA7F38F" w14:textId="77777777" w:rsidTr="0033651D">
        <w:trPr>
          <w:trHeight w:val="461"/>
        </w:trPr>
        <w:tc>
          <w:tcPr>
            <w:tcW w:w="2235" w:type="dxa"/>
            <w:tcBorders>
              <w:top w:val="single" w:sz="4" w:space="0" w:color="auto"/>
              <w:left w:val="single" w:sz="4" w:space="0" w:color="auto"/>
              <w:bottom w:val="single" w:sz="4" w:space="0" w:color="auto"/>
              <w:right w:val="single" w:sz="4" w:space="0" w:color="auto"/>
            </w:tcBorders>
            <w:vAlign w:val="center"/>
          </w:tcPr>
          <w:p w14:paraId="4CB03B2C" w14:textId="77777777" w:rsidR="00626E54" w:rsidRPr="00566A1B" w:rsidRDefault="00626E54" w:rsidP="004B77D7">
            <w:pPr>
              <w:rPr>
                <w:rFonts w:ascii="Times New Roman" w:hAnsi="Times New Roman"/>
                <w:color w:val="000000"/>
                <w:sz w:val="24"/>
                <w:szCs w:val="24"/>
              </w:rPr>
            </w:pPr>
            <w:r w:rsidRPr="00566A1B">
              <w:rPr>
                <w:rFonts w:ascii="Times New Roman" w:hAnsi="Times New Roman"/>
                <w:color w:val="000000"/>
                <w:sz w:val="24"/>
                <w:szCs w:val="24"/>
              </w:rPr>
              <w:t>NOSITELJ</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FDADEF4" w14:textId="77777777" w:rsidR="00626E54" w:rsidRPr="009D3A01" w:rsidRDefault="00626E54" w:rsidP="004B77D7">
            <w:pPr>
              <w:jc w:val="both"/>
              <w:rPr>
                <w:rFonts w:ascii="Times New Roman" w:hAnsi="Times New Roman"/>
                <w:sz w:val="24"/>
                <w:szCs w:val="24"/>
              </w:rPr>
            </w:pPr>
            <w:r w:rsidRPr="009D3A01">
              <w:rPr>
                <w:rFonts w:ascii="Times New Roman" w:hAnsi="Times New Roman"/>
                <w:sz w:val="24"/>
                <w:szCs w:val="24"/>
              </w:rPr>
              <w:t>Ured za ljudska prava i prava nacionalnih manjina</w:t>
            </w:r>
          </w:p>
        </w:tc>
      </w:tr>
      <w:tr w:rsidR="00626E54" w:rsidRPr="00566A1B" w14:paraId="58A5B7BC" w14:textId="77777777" w:rsidTr="0033651D">
        <w:tc>
          <w:tcPr>
            <w:tcW w:w="2235" w:type="dxa"/>
            <w:tcBorders>
              <w:top w:val="single" w:sz="4" w:space="0" w:color="auto"/>
              <w:left w:val="single" w:sz="4" w:space="0" w:color="auto"/>
              <w:bottom w:val="single" w:sz="4" w:space="0" w:color="auto"/>
              <w:right w:val="single" w:sz="4" w:space="0" w:color="auto"/>
            </w:tcBorders>
            <w:vAlign w:val="center"/>
          </w:tcPr>
          <w:p w14:paraId="08378247" w14:textId="77777777" w:rsidR="00626E54" w:rsidRPr="00566A1B" w:rsidRDefault="00626E54" w:rsidP="004B77D7">
            <w:pPr>
              <w:rPr>
                <w:rFonts w:ascii="Times New Roman" w:hAnsi="Times New Roman"/>
                <w:color w:val="000000"/>
                <w:sz w:val="24"/>
                <w:szCs w:val="24"/>
              </w:rPr>
            </w:pPr>
            <w:r w:rsidRPr="00566A1B">
              <w:rPr>
                <w:rFonts w:ascii="Times New Roman" w:hAnsi="Times New Roman"/>
                <w:color w:val="000000"/>
                <w:sz w:val="24"/>
                <w:szCs w:val="24"/>
              </w:rPr>
              <w:t>SUNOSITELJ</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48DA2A7" w14:textId="77777777" w:rsidR="00626E54" w:rsidRPr="00566A1B" w:rsidRDefault="00EA326A" w:rsidP="004B77D7">
            <w:pPr>
              <w:jc w:val="both"/>
              <w:rPr>
                <w:rFonts w:ascii="Times New Roman" w:hAnsi="Times New Roman"/>
                <w:sz w:val="24"/>
                <w:szCs w:val="24"/>
              </w:rPr>
            </w:pPr>
            <w:r>
              <w:rPr>
                <w:rFonts w:ascii="Times New Roman" w:hAnsi="Times New Roman"/>
                <w:sz w:val="24"/>
                <w:szCs w:val="24"/>
              </w:rPr>
              <w:t>ž</w:t>
            </w:r>
            <w:r w:rsidR="00626E54" w:rsidRPr="00566A1B">
              <w:rPr>
                <w:rFonts w:ascii="Times New Roman" w:hAnsi="Times New Roman"/>
                <w:sz w:val="24"/>
                <w:szCs w:val="24"/>
              </w:rPr>
              <w:t>upanijske koordinacije za ljudska prava</w:t>
            </w:r>
          </w:p>
        </w:tc>
      </w:tr>
      <w:tr w:rsidR="00626E54" w:rsidRPr="00566A1B" w14:paraId="623DD8A3" w14:textId="77777777" w:rsidTr="0033651D">
        <w:tc>
          <w:tcPr>
            <w:tcW w:w="2235" w:type="dxa"/>
            <w:tcBorders>
              <w:top w:val="single" w:sz="4" w:space="0" w:color="auto"/>
              <w:left w:val="single" w:sz="4" w:space="0" w:color="auto"/>
              <w:bottom w:val="single" w:sz="4" w:space="0" w:color="auto"/>
              <w:right w:val="single" w:sz="4" w:space="0" w:color="auto"/>
            </w:tcBorders>
            <w:vAlign w:val="center"/>
          </w:tcPr>
          <w:p w14:paraId="688683AE" w14:textId="77777777" w:rsidR="00626E54" w:rsidRPr="00566A1B" w:rsidRDefault="00626E54" w:rsidP="004B77D7">
            <w:pPr>
              <w:rPr>
                <w:rFonts w:ascii="Times New Roman" w:hAnsi="Times New Roman"/>
                <w:color w:val="000000"/>
                <w:sz w:val="24"/>
                <w:szCs w:val="24"/>
              </w:rPr>
            </w:pPr>
            <w:r w:rsidRPr="00566A1B">
              <w:rPr>
                <w:rFonts w:ascii="Times New Roman" w:hAnsi="Times New Roman"/>
                <w:color w:val="000000"/>
                <w:sz w:val="24"/>
                <w:szCs w:val="24"/>
              </w:rPr>
              <w:t>ROK ZA PROVEDBU</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B76A8FE" w14:textId="77777777" w:rsidR="00626E54" w:rsidRPr="00566A1B" w:rsidRDefault="00F86029" w:rsidP="004B77D7">
            <w:pPr>
              <w:jc w:val="both"/>
              <w:rPr>
                <w:rFonts w:ascii="Times New Roman" w:hAnsi="Times New Roman"/>
                <w:sz w:val="24"/>
                <w:szCs w:val="24"/>
              </w:rPr>
            </w:pPr>
            <w:r>
              <w:rPr>
                <w:rFonts w:ascii="Times New Roman" w:hAnsi="Times New Roman"/>
                <w:sz w:val="24"/>
                <w:szCs w:val="24"/>
              </w:rPr>
              <w:t>k</w:t>
            </w:r>
            <w:r w:rsidR="00626E54" w:rsidRPr="00566A1B">
              <w:rPr>
                <w:rFonts w:ascii="Times New Roman" w:hAnsi="Times New Roman"/>
                <w:sz w:val="24"/>
                <w:szCs w:val="24"/>
              </w:rPr>
              <w:t>ontinuirano</w:t>
            </w:r>
          </w:p>
        </w:tc>
      </w:tr>
      <w:tr w:rsidR="00626E54" w:rsidRPr="00566A1B" w14:paraId="7DD579DB" w14:textId="77777777" w:rsidTr="0033651D">
        <w:tc>
          <w:tcPr>
            <w:tcW w:w="2235" w:type="dxa"/>
            <w:tcBorders>
              <w:top w:val="single" w:sz="4" w:space="0" w:color="auto"/>
              <w:left w:val="single" w:sz="4" w:space="0" w:color="auto"/>
              <w:bottom w:val="single" w:sz="4" w:space="0" w:color="auto"/>
              <w:right w:val="single" w:sz="4" w:space="0" w:color="auto"/>
            </w:tcBorders>
            <w:vAlign w:val="center"/>
            <w:hideMark/>
          </w:tcPr>
          <w:p w14:paraId="79ACC02D" w14:textId="77777777" w:rsidR="00626E54" w:rsidRPr="00566A1B" w:rsidRDefault="00626E54" w:rsidP="004B77D7">
            <w:pPr>
              <w:rPr>
                <w:rFonts w:ascii="Times New Roman" w:hAnsi="Times New Roman"/>
                <w:color w:val="000000"/>
                <w:sz w:val="24"/>
                <w:szCs w:val="24"/>
              </w:rPr>
            </w:pPr>
            <w:r w:rsidRPr="00566A1B">
              <w:rPr>
                <w:rFonts w:ascii="Times New Roman" w:hAnsi="Times New Roman"/>
                <w:color w:val="000000"/>
                <w:sz w:val="24"/>
                <w:szCs w:val="24"/>
              </w:rPr>
              <w:t>UTROŠENA FINANCIJSKA SREDSTVA I IZVOR FINANCIRANJA</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3556BD1" w14:textId="77777777" w:rsidR="003E7A55" w:rsidRPr="009D3A01" w:rsidRDefault="003E7A55" w:rsidP="004B77D7">
            <w:pPr>
              <w:jc w:val="both"/>
              <w:rPr>
                <w:rFonts w:ascii="Times New Roman" w:hAnsi="Times New Roman"/>
                <w:sz w:val="24"/>
                <w:szCs w:val="24"/>
              </w:rPr>
            </w:pPr>
            <w:r w:rsidRPr="009D3A01">
              <w:rPr>
                <w:rFonts w:ascii="Times New Roman" w:hAnsi="Times New Roman"/>
                <w:sz w:val="24"/>
                <w:szCs w:val="24"/>
              </w:rPr>
              <w:t xml:space="preserve">Utrošena financijska sredstva i izvor financiranja </w:t>
            </w:r>
            <w:r w:rsidR="00F86029" w:rsidRPr="009D3A01">
              <w:rPr>
                <w:rFonts w:ascii="Times New Roman" w:hAnsi="Times New Roman"/>
                <w:sz w:val="24"/>
                <w:szCs w:val="24"/>
              </w:rPr>
              <w:t xml:space="preserve">u </w:t>
            </w:r>
            <w:r w:rsidRPr="009D3A01">
              <w:rPr>
                <w:rFonts w:ascii="Times New Roman" w:hAnsi="Times New Roman"/>
                <w:sz w:val="24"/>
                <w:szCs w:val="24"/>
              </w:rPr>
              <w:t>2018.</w:t>
            </w:r>
            <w:r w:rsidR="00F86029" w:rsidRPr="009D3A01">
              <w:rPr>
                <w:rFonts w:ascii="Times New Roman" w:hAnsi="Times New Roman"/>
                <w:sz w:val="24"/>
                <w:szCs w:val="24"/>
              </w:rPr>
              <w:t xml:space="preserve"> godini</w:t>
            </w:r>
          </w:p>
          <w:p w14:paraId="2F16194D" w14:textId="77777777" w:rsidR="00626E54" w:rsidRPr="009D3A01" w:rsidRDefault="003E7A55" w:rsidP="004B77D7">
            <w:pPr>
              <w:jc w:val="both"/>
              <w:rPr>
                <w:rFonts w:ascii="Times New Roman" w:hAnsi="Times New Roman"/>
                <w:b/>
                <w:sz w:val="24"/>
                <w:szCs w:val="24"/>
              </w:rPr>
            </w:pPr>
            <w:r w:rsidRPr="009D3A01">
              <w:rPr>
                <w:rFonts w:ascii="Times New Roman" w:hAnsi="Times New Roman"/>
                <w:sz w:val="24"/>
                <w:szCs w:val="24"/>
              </w:rPr>
              <w:t>Županijska koordinacija za ljudska prav</w:t>
            </w:r>
            <w:r w:rsidR="009D3A01" w:rsidRPr="009D3A01">
              <w:rPr>
                <w:rFonts w:ascii="Times New Roman" w:hAnsi="Times New Roman"/>
                <w:sz w:val="24"/>
                <w:szCs w:val="24"/>
              </w:rPr>
              <w:t xml:space="preserve">a Vukovarsko-srijemske županije - </w:t>
            </w:r>
            <w:r w:rsidRPr="009D3A01">
              <w:rPr>
                <w:rFonts w:ascii="Times New Roman" w:hAnsi="Times New Roman"/>
                <w:sz w:val="24"/>
                <w:szCs w:val="24"/>
              </w:rPr>
              <w:t>Proračun Županije</w:t>
            </w:r>
          </w:p>
        </w:tc>
      </w:tr>
      <w:tr w:rsidR="00626E54" w:rsidRPr="00566A1B" w14:paraId="13577A82" w14:textId="77777777" w:rsidTr="0033651D">
        <w:tc>
          <w:tcPr>
            <w:tcW w:w="2235" w:type="dxa"/>
            <w:tcBorders>
              <w:top w:val="single" w:sz="4" w:space="0" w:color="auto"/>
              <w:left w:val="single" w:sz="4" w:space="0" w:color="auto"/>
              <w:bottom w:val="single" w:sz="4" w:space="0" w:color="auto"/>
              <w:right w:val="single" w:sz="4" w:space="0" w:color="auto"/>
            </w:tcBorders>
            <w:vAlign w:val="center"/>
            <w:hideMark/>
          </w:tcPr>
          <w:p w14:paraId="01B0D36E" w14:textId="77777777" w:rsidR="00626E54" w:rsidRPr="00566A1B" w:rsidRDefault="00626E54" w:rsidP="004B77D7">
            <w:pPr>
              <w:rPr>
                <w:rFonts w:ascii="Times New Roman" w:hAnsi="Times New Roman"/>
                <w:color w:val="000000"/>
                <w:sz w:val="24"/>
                <w:szCs w:val="24"/>
              </w:rPr>
            </w:pPr>
            <w:r w:rsidRPr="00566A1B">
              <w:rPr>
                <w:rFonts w:ascii="Times New Roman" w:hAnsi="Times New Roman"/>
                <w:color w:val="000000"/>
                <w:sz w:val="24"/>
                <w:szCs w:val="24"/>
              </w:rPr>
              <w:t xml:space="preserve">STATUS MJERE </w:t>
            </w:r>
            <w:r w:rsidR="0025253B">
              <w:rPr>
                <w:rFonts w:ascii="Times New Roman" w:hAnsi="Times New Roman"/>
                <w:color w:val="000000"/>
                <w:sz w:val="24"/>
                <w:szCs w:val="24"/>
              </w:rPr>
              <w:t xml:space="preserve">   </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7ABC2A7" w14:textId="77777777" w:rsidR="00626E54" w:rsidRPr="00566A1B" w:rsidRDefault="006D2C2D" w:rsidP="004B77D7">
            <w:pPr>
              <w:jc w:val="both"/>
              <w:rPr>
                <w:rFonts w:ascii="Times New Roman" w:hAnsi="Times New Roman"/>
                <w:sz w:val="24"/>
                <w:szCs w:val="24"/>
              </w:rPr>
            </w:pPr>
            <w:r>
              <w:rPr>
                <w:rFonts w:ascii="Times New Roman" w:hAnsi="Times New Roman"/>
                <w:sz w:val="24"/>
                <w:szCs w:val="24"/>
              </w:rPr>
              <w:t>Mjera se provodi</w:t>
            </w:r>
            <w:r w:rsidR="00307908">
              <w:rPr>
                <w:rFonts w:ascii="Times New Roman" w:hAnsi="Times New Roman"/>
                <w:sz w:val="24"/>
                <w:szCs w:val="24"/>
              </w:rPr>
              <w:t>.</w:t>
            </w:r>
          </w:p>
        </w:tc>
      </w:tr>
      <w:tr w:rsidR="00626E54" w:rsidRPr="00566A1B" w14:paraId="23EEF060" w14:textId="77777777" w:rsidTr="009D3A01">
        <w:tc>
          <w:tcPr>
            <w:tcW w:w="2235" w:type="dxa"/>
            <w:tcBorders>
              <w:top w:val="single" w:sz="4" w:space="0" w:color="auto"/>
              <w:left w:val="single" w:sz="4" w:space="0" w:color="auto"/>
              <w:bottom w:val="single" w:sz="4" w:space="0" w:color="auto"/>
              <w:right w:val="single" w:sz="4" w:space="0" w:color="auto"/>
            </w:tcBorders>
            <w:hideMark/>
          </w:tcPr>
          <w:p w14:paraId="1E037EC2" w14:textId="77777777" w:rsidR="00626E54" w:rsidRPr="00566A1B" w:rsidRDefault="00626E54" w:rsidP="009D3A01">
            <w:pPr>
              <w:rPr>
                <w:rFonts w:ascii="Times New Roman" w:hAnsi="Times New Roman"/>
                <w:color w:val="000000"/>
                <w:sz w:val="24"/>
                <w:szCs w:val="24"/>
              </w:rPr>
            </w:pPr>
            <w:r w:rsidRPr="00566A1B">
              <w:rPr>
                <w:rFonts w:ascii="Times New Roman" w:hAnsi="Times New Roman"/>
                <w:color w:val="000000"/>
                <w:sz w:val="24"/>
                <w:szCs w:val="24"/>
              </w:rPr>
              <w:t>POSTIGNUTI REZULTATI</w:t>
            </w:r>
          </w:p>
          <w:p w14:paraId="07228E6E" w14:textId="77777777" w:rsidR="00626E54" w:rsidRPr="00566A1B" w:rsidRDefault="0025253B" w:rsidP="009D3A01">
            <w:pPr>
              <w:rPr>
                <w:rFonts w:ascii="Times New Roman" w:hAnsi="Times New Roman"/>
                <w:color w:val="000000"/>
                <w:sz w:val="24"/>
                <w:szCs w:val="24"/>
              </w:rPr>
            </w:pPr>
            <w:r>
              <w:rPr>
                <w:rFonts w:ascii="Times New Roman" w:hAnsi="Times New Roman"/>
                <w:color w:val="000000"/>
                <w:sz w:val="24"/>
                <w:szCs w:val="24"/>
              </w:rPr>
              <w:t xml:space="preserve">   </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3BEBD0B" w14:textId="77777777" w:rsidR="00CC659C" w:rsidRPr="009D3A01" w:rsidRDefault="00CC659C" w:rsidP="004B77D7">
            <w:pPr>
              <w:rPr>
                <w:rFonts w:ascii="Times New Roman" w:hAnsi="Times New Roman"/>
                <w:color w:val="000000"/>
                <w:sz w:val="24"/>
                <w:szCs w:val="24"/>
              </w:rPr>
            </w:pPr>
            <w:r w:rsidRPr="009D3A01">
              <w:rPr>
                <w:rFonts w:ascii="Times New Roman" w:hAnsi="Times New Roman"/>
                <w:color w:val="000000"/>
                <w:sz w:val="24"/>
                <w:szCs w:val="24"/>
              </w:rPr>
              <w:t>Postignuti rezultati u 2017.</w:t>
            </w:r>
            <w:r w:rsidR="00307908" w:rsidRPr="009D3A01">
              <w:rPr>
                <w:rFonts w:ascii="Times New Roman" w:hAnsi="Times New Roman"/>
                <w:color w:val="000000"/>
                <w:sz w:val="24"/>
                <w:szCs w:val="24"/>
              </w:rPr>
              <w:t xml:space="preserve"> godini</w:t>
            </w:r>
            <w:r w:rsidRPr="009D3A01">
              <w:rPr>
                <w:rFonts w:ascii="Times New Roman" w:hAnsi="Times New Roman"/>
                <w:color w:val="000000"/>
                <w:sz w:val="24"/>
                <w:szCs w:val="24"/>
              </w:rPr>
              <w:t xml:space="preserve"> </w:t>
            </w:r>
          </w:p>
          <w:p w14:paraId="576739D8" w14:textId="77777777" w:rsidR="006D2C2D" w:rsidRDefault="006D2C2D" w:rsidP="004B77D7">
            <w:pPr>
              <w:jc w:val="both"/>
              <w:rPr>
                <w:rFonts w:ascii="Times New Roman" w:hAnsi="Times New Roman"/>
                <w:sz w:val="24"/>
                <w:szCs w:val="24"/>
              </w:rPr>
            </w:pPr>
            <w:r>
              <w:rPr>
                <w:rFonts w:ascii="Times New Roman" w:hAnsi="Times New Roman"/>
                <w:sz w:val="24"/>
                <w:szCs w:val="24"/>
              </w:rPr>
              <w:t>Osnovni preduvjet za</w:t>
            </w:r>
            <w:r w:rsidR="00307908">
              <w:rPr>
                <w:rFonts w:ascii="Times New Roman" w:hAnsi="Times New Roman"/>
                <w:sz w:val="24"/>
                <w:szCs w:val="24"/>
              </w:rPr>
              <w:t xml:space="preserve"> provedbu mjere je uspostavljen</w:t>
            </w:r>
            <w:r>
              <w:rPr>
                <w:rFonts w:ascii="Times New Roman" w:hAnsi="Times New Roman"/>
                <w:sz w:val="24"/>
                <w:szCs w:val="24"/>
              </w:rPr>
              <w:t xml:space="preserve"> sustav županijskih koordinacija za ljudska prava na razini svake od 20 županija u Republici Hrvatskoj</w:t>
            </w:r>
            <w:r w:rsidR="00307908">
              <w:rPr>
                <w:rFonts w:ascii="Times New Roman" w:hAnsi="Times New Roman"/>
                <w:sz w:val="24"/>
                <w:szCs w:val="24"/>
              </w:rPr>
              <w:t>,</w:t>
            </w:r>
            <w:r>
              <w:rPr>
                <w:rFonts w:ascii="Times New Roman" w:hAnsi="Times New Roman"/>
                <w:sz w:val="24"/>
                <w:szCs w:val="24"/>
              </w:rPr>
              <w:t xml:space="preserve"> uključujući i Grad Zagreb koji ima položaj županije.</w:t>
            </w:r>
          </w:p>
          <w:p w14:paraId="2E22EE0F" w14:textId="77777777" w:rsidR="006D2C2D" w:rsidRDefault="006D2C2D" w:rsidP="004B77D7">
            <w:pPr>
              <w:jc w:val="both"/>
              <w:rPr>
                <w:rFonts w:ascii="Times New Roman" w:hAnsi="Times New Roman"/>
                <w:sz w:val="24"/>
                <w:szCs w:val="24"/>
              </w:rPr>
            </w:pPr>
            <w:r>
              <w:rPr>
                <w:rFonts w:ascii="Times New Roman" w:hAnsi="Times New Roman"/>
                <w:sz w:val="24"/>
                <w:szCs w:val="24"/>
              </w:rPr>
              <w:t>Županijske koodinacije za ljudska prava osnivaju se aktom županijske skupštine, a u sastav županijskih koordinacija za ljudska prava ulaze i predstavnici unutarnjih poslova, pravosuđa, čiji se predstavnici imenuju po prijedlogu Ministarstva unutarnjih poslova</w:t>
            </w:r>
            <w:r w:rsidR="00307908">
              <w:rPr>
                <w:rFonts w:ascii="Times New Roman" w:hAnsi="Times New Roman"/>
                <w:sz w:val="24"/>
                <w:szCs w:val="24"/>
              </w:rPr>
              <w:t>,</w:t>
            </w:r>
            <w:r>
              <w:rPr>
                <w:rFonts w:ascii="Times New Roman" w:hAnsi="Times New Roman"/>
                <w:sz w:val="24"/>
                <w:szCs w:val="24"/>
              </w:rPr>
              <w:t xml:space="preserve"> odnosno sudova te predstavnici uprave, obrazovanja, r</w:t>
            </w:r>
            <w:r w:rsidR="00307908">
              <w:rPr>
                <w:rFonts w:ascii="Times New Roman" w:hAnsi="Times New Roman"/>
                <w:sz w:val="24"/>
                <w:szCs w:val="24"/>
              </w:rPr>
              <w:t>ada, socijalne skrbi, zdravstva</w:t>
            </w:r>
            <w:r>
              <w:rPr>
                <w:rFonts w:ascii="Times New Roman" w:hAnsi="Times New Roman"/>
                <w:sz w:val="24"/>
                <w:szCs w:val="24"/>
              </w:rPr>
              <w:t xml:space="preserve"> te kulture.</w:t>
            </w:r>
          </w:p>
          <w:p w14:paraId="0D138015" w14:textId="77777777" w:rsidR="00626E54" w:rsidRDefault="006D2C2D" w:rsidP="004B77D7">
            <w:pPr>
              <w:jc w:val="both"/>
              <w:rPr>
                <w:rFonts w:ascii="Times New Roman" w:hAnsi="Times New Roman"/>
                <w:sz w:val="24"/>
                <w:szCs w:val="24"/>
              </w:rPr>
            </w:pPr>
            <w:r>
              <w:rPr>
                <w:rFonts w:ascii="Times New Roman" w:hAnsi="Times New Roman"/>
                <w:sz w:val="24"/>
                <w:szCs w:val="24"/>
              </w:rPr>
              <w:t xml:space="preserve">Uzimajući u obzir da su lokalni izbori održani u svibnju 2017. godine, tek nakon konstituiranja predstavničkih tijela jedinica područne samouprave, </w:t>
            </w:r>
            <w:r w:rsidRPr="00932437">
              <w:rPr>
                <w:rFonts w:ascii="Times New Roman" w:hAnsi="Times New Roman"/>
                <w:sz w:val="24"/>
                <w:szCs w:val="24"/>
              </w:rPr>
              <w:t>Ured za ljudska prava i prava nacionalnih manjima Vlade Republike Hrvatske uputio je zamolbu za dostavom podataka o novoosnovanim županijskim koordinacijama za ljudska prava u cilju uspostave učinkovitog izvještavanja o stanju ljudskih prava na području županije i poticanja daljnje suradnje između Ureda i županijskih koordinacija.</w:t>
            </w:r>
          </w:p>
          <w:p w14:paraId="402555CF" w14:textId="77777777" w:rsidR="006D2C2D" w:rsidRDefault="006D2C2D" w:rsidP="004B77D7">
            <w:pPr>
              <w:jc w:val="both"/>
              <w:rPr>
                <w:rFonts w:ascii="Times New Roman" w:hAnsi="Times New Roman"/>
                <w:sz w:val="24"/>
                <w:szCs w:val="24"/>
              </w:rPr>
            </w:pPr>
            <w:r>
              <w:rPr>
                <w:rFonts w:ascii="Times New Roman" w:hAnsi="Times New Roman"/>
                <w:sz w:val="24"/>
                <w:szCs w:val="24"/>
              </w:rPr>
              <w:t>Nakon prikupljenih podaka i uspostavljene suradnje pokrenute su aktivnosti koje se odnose na o</w:t>
            </w:r>
            <w:r w:rsidRPr="006D2C2D">
              <w:rPr>
                <w:rFonts w:ascii="Times New Roman" w:hAnsi="Times New Roman"/>
                <w:sz w:val="24"/>
                <w:szCs w:val="24"/>
              </w:rPr>
              <w:t>rganiziranje seminara i javnih rasprava u lokalnim zajednicama vezano uz Zakon o suzbijanju diskriminacije</w:t>
            </w:r>
            <w:r>
              <w:rPr>
                <w:rFonts w:ascii="Times New Roman" w:hAnsi="Times New Roman"/>
                <w:sz w:val="24"/>
                <w:szCs w:val="24"/>
              </w:rPr>
              <w:t>.</w:t>
            </w:r>
          </w:p>
          <w:p w14:paraId="7359B82B" w14:textId="77777777" w:rsidR="00F65E39" w:rsidRDefault="00F65E39" w:rsidP="004B77D7">
            <w:pPr>
              <w:rPr>
                <w:rFonts w:ascii="Times New Roman" w:hAnsi="Times New Roman"/>
                <w:b/>
                <w:color w:val="000000"/>
                <w:sz w:val="24"/>
                <w:szCs w:val="24"/>
              </w:rPr>
            </w:pPr>
          </w:p>
          <w:p w14:paraId="53FB3EE2" w14:textId="77777777" w:rsidR="00CC659C" w:rsidRPr="009D3A01" w:rsidRDefault="00CC659C" w:rsidP="004B77D7">
            <w:pPr>
              <w:rPr>
                <w:rFonts w:ascii="Times New Roman" w:hAnsi="Times New Roman"/>
                <w:color w:val="000000"/>
                <w:sz w:val="24"/>
                <w:szCs w:val="24"/>
              </w:rPr>
            </w:pPr>
            <w:r w:rsidRPr="009D3A01">
              <w:rPr>
                <w:rFonts w:ascii="Times New Roman" w:hAnsi="Times New Roman"/>
                <w:color w:val="000000"/>
                <w:sz w:val="24"/>
                <w:szCs w:val="24"/>
              </w:rPr>
              <w:t>Postignuti rezultati u 2018</w:t>
            </w:r>
            <w:r w:rsidR="00307908" w:rsidRPr="009D3A01">
              <w:rPr>
                <w:rFonts w:ascii="Times New Roman" w:hAnsi="Times New Roman"/>
                <w:color w:val="000000"/>
                <w:sz w:val="24"/>
                <w:szCs w:val="24"/>
              </w:rPr>
              <w:t>. godini</w:t>
            </w:r>
          </w:p>
          <w:p w14:paraId="68A84847" w14:textId="77777777" w:rsidR="00CC659C" w:rsidRPr="009D3A01" w:rsidRDefault="00CC659C" w:rsidP="004B77D7">
            <w:pPr>
              <w:jc w:val="both"/>
              <w:rPr>
                <w:rFonts w:ascii="Times New Roman" w:hAnsi="Times New Roman"/>
                <w:sz w:val="24"/>
                <w:szCs w:val="24"/>
              </w:rPr>
            </w:pPr>
            <w:r w:rsidRPr="009D3A01">
              <w:rPr>
                <w:rFonts w:ascii="Times New Roman" w:hAnsi="Times New Roman"/>
                <w:sz w:val="24"/>
                <w:szCs w:val="24"/>
              </w:rPr>
              <w:t xml:space="preserve">Ured za ljudska </w:t>
            </w:r>
            <w:r w:rsidR="003E7A55" w:rsidRPr="009D3A01">
              <w:rPr>
                <w:rFonts w:ascii="Times New Roman" w:hAnsi="Times New Roman"/>
                <w:sz w:val="24"/>
                <w:szCs w:val="24"/>
              </w:rPr>
              <w:t xml:space="preserve">prava i prava nacionalnih manjina </w:t>
            </w:r>
            <w:r w:rsidRPr="009D3A01">
              <w:rPr>
                <w:rFonts w:ascii="Times New Roman" w:hAnsi="Times New Roman"/>
                <w:sz w:val="24"/>
                <w:szCs w:val="24"/>
              </w:rPr>
              <w:t>Vlade Republike Hrvatske prikupio je podatke o uspostavljenom sustavu županijskih koordinacija za ljudska prava na razini svake od 20 županija u Republici Hrvatskoj</w:t>
            </w:r>
            <w:r w:rsidR="00307908" w:rsidRPr="009D3A01">
              <w:rPr>
                <w:rFonts w:ascii="Times New Roman" w:hAnsi="Times New Roman"/>
                <w:sz w:val="24"/>
                <w:szCs w:val="24"/>
              </w:rPr>
              <w:t>,</w:t>
            </w:r>
            <w:r w:rsidRPr="009D3A01">
              <w:rPr>
                <w:rFonts w:ascii="Times New Roman" w:hAnsi="Times New Roman"/>
                <w:sz w:val="24"/>
                <w:szCs w:val="24"/>
              </w:rPr>
              <w:t xml:space="preserve"> uključujući i Grad Zagreb koji ima položaj županije.</w:t>
            </w:r>
          </w:p>
          <w:p w14:paraId="1AE9C661" w14:textId="77777777" w:rsidR="00CC659C" w:rsidRDefault="00CC659C" w:rsidP="004B77D7">
            <w:pPr>
              <w:jc w:val="both"/>
              <w:rPr>
                <w:rFonts w:ascii="Times New Roman" w:hAnsi="Times New Roman"/>
                <w:sz w:val="24"/>
                <w:szCs w:val="24"/>
              </w:rPr>
            </w:pPr>
            <w:r w:rsidRPr="00CC659C">
              <w:rPr>
                <w:rFonts w:ascii="Times New Roman" w:hAnsi="Times New Roman"/>
                <w:sz w:val="24"/>
                <w:szCs w:val="24"/>
              </w:rPr>
              <w:t>Tijekom 2018. godine ostvarena je suradnja Ureda sa županijskim koordinacija za ljudska prava te su pokrenute aktivnosti koje se odnose na organiziranje seminara i javnih raspra</w:t>
            </w:r>
            <w:r w:rsidR="006B6FB4">
              <w:rPr>
                <w:rFonts w:ascii="Times New Roman" w:hAnsi="Times New Roman"/>
                <w:sz w:val="24"/>
                <w:szCs w:val="24"/>
              </w:rPr>
              <w:t>va u lokalnim zajednicama vezane</w:t>
            </w:r>
            <w:r w:rsidRPr="00CC659C">
              <w:rPr>
                <w:rFonts w:ascii="Times New Roman" w:hAnsi="Times New Roman"/>
                <w:sz w:val="24"/>
                <w:szCs w:val="24"/>
              </w:rPr>
              <w:t xml:space="preserve"> uz Zakon o suzbijanju diskriminacije. Osmišljen je koncept seminara i teme izlaganja, dogovoreni su termini održavanja ci</w:t>
            </w:r>
            <w:r w:rsidR="006B6FB4">
              <w:rPr>
                <w:rFonts w:ascii="Times New Roman" w:hAnsi="Times New Roman"/>
                <w:sz w:val="24"/>
                <w:szCs w:val="24"/>
              </w:rPr>
              <w:t xml:space="preserve">klusa seminara u 2019. godini kada </w:t>
            </w:r>
            <w:r w:rsidRPr="00CC659C">
              <w:rPr>
                <w:rFonts w:ascii="Times New Roman" w:hAnsi="Times New Roman"/>
                <w:sz w:val="24"/>
                <w:szCs w:val="24"/>
              </w:rPr>
              <w:t xml:space="preserve">se i očekuje </w:t>
            </w:r>
            <w:r w:rsidR="00222147">
              <w:rPr>
                <w:rFonts w:ascii="Times New Roman" w:hAnsi="Times New Roman"/>
                <w:sz w:val="24"/>
                <w:szCs w:val="24"/>
              </w:rPr>
              <w:t>potpuna</w:t>
            </w:r>
            <w:r w:rsidRPr="00CC659C">
              <w:rPr>
                <w:rFonts w:ascii="Times New Roman" w:hAnsi="Times New Roman"/>
                <w:sz w:val="24"/>
                <w:szCs w:val="24"/>
              </w:rPr>
              <w:t xml:space="preserve"> implementacija mjere.</w:t>
            </w:r>
          </w:p>
          <w:p w14:paraId="156C3103" w14:textId="77777777" w:rsidR="00CC659C" w:rsidRDefault="003E7A55" w:rsidP="004B77D7">
            <w:pPr>
              <w:jc w:val="both"/>
              <w:rPr>
                <w:rFonts w:ascii="Times New Roman" w:hAnsi="Times New Roman"/>
                <w:sz w:val="24"/>
                <w:szCs w:val="24"/>
              </w:rPr>
            </w:pPr>
            <w:r w:rsidRPr="009D3A01">
              <w:rPr>
                <w:rFonts w:ascii="Times New Roman" w:hAnsi="Times New Roman"/>
                <w:sz w:val="24"/>
                <w:szCs w:val="24"/>
              </w:rPr>
              <w:t>Županijska koordinacija za ljudska prav</w:t>
            </w:r>
            <w:r w:rsidR="009D3A01">
              <w:rPr>
                <w:rFonts w:ascii="Times New Roman" w:hAnsi="Times New Roman"/>
                <w:sz w:val="24"/>
                <w:szCs w:val="24"/>
              </w:rPr>
              <w:t xml:space="preserve">a Vukovarsko-srijemske županije - </w:t>
            </w:r>
            <w:r w:rsidRPr="003E7A55">
              <w:rPr>
                <w:rFonts w:ascii="Times New Roman" w:hAnsi="Times New Roman"/>
                <w:sz w:val="24"/>
                <w:szCs w:val="24"/>
              </w:rPr>
              <w:t>Znanje stečeno na seminarima članovi Koordinacije prenose predstavnicima ustanova i tijela vezanih za provedbu zakona. Članovi i predstavnici medija izjava</w:t>
            </w:r>
            <w:r w:rsidR="009812B3">
              <w:rPr>
                <w:rFonts w:ascii="Times New Roman" w:hAnsi="Times New Roman"/>
                <w:sz w:val="24"/>
                <w:szCs w:val="24"/>
              </w:rPr>
              <w:t>ma</w:t>
            </w:r>
            <w:r w:rsidRPr="003E7A55">
              <w:rPr>
                <w:rFonts w:ascii="Times New Roman" w:hAnsi="Times New Roman"/>
                <w:sz w:val="24"/>
                <w:szCs w:val="24"/>
              </w:rPr>
              <w:t xml:space="preserve"> i priopćenj</w:t>
            </w:r>
            <w:r w:rsidR="009812B3">
              <w:rPr>
                <w:rFonts w:ascii="Times New Roman" w:hAnsi="Times New Roman"/>
                <w:sz w:val="24"/>
                <w:szCs w:val="24"/>
              </w:rPr>
              <w:t>im</w:t>
            </w:r>
            <w:r w:rsidRPr="003E7A55">
              <w:rPr>
                <w:rFonts w:ascii="Times New Roman" w:hAnsi="Times New Roman"/>
                <w:sz w:val="24"/>
                <w:szCs w:val="24"/>
              </w:rPr>
              <w:t>a</w:t>
            </w:r>
            <w:r w:rsidR="009812B3">
              <w:rPr>
                <w:rFonts w:ascii="Times New Roman" w:hAnsi="Times New Roman"/>
                <w:sz w:val="24"/>
                <w:szCs w:val="24"/>
              </w:rPr>
              <w:t xml:space="preserve"> doprinose povećanoj svij</w:t>
            </w:r>
            <w:r w:rsidRPr="003E7A55">
              <w:rPr>
                <w:rFonts w:ascii="Times New Roman" w:hAnsi="Times New Roman"/>
                <w:sz w:val="24"/>
                <w:szCs w:val="24"/>
              </w:rPr>
              <w:t>esti javnosti o zabrani diskriminacije</w:t>
            </w:r>
            <w:r w:rsidR="009812B3">
              <w:rPr>
                <w:rFonts w:ascii="Times New Roman" w:hAnsi="Times New Roman"/>
                <w:sz w:val="24"/>
                <w:szCs w:val="24"/>
              </w:rPr>
              <w:t>.</w:t>
            </w:r>
          </w:p>
          <w:p w14:paraId="72A0F549" w14:textId="77777777" w:rsidR="003E7A55" w:rsidRPr="003E7A55" w:rsidRDefault="003E7A55" w:rsidP="004B77D7">
            <w:pPr>
              <w:jc w:val="both"/>
              <w:rPr>
                <w:rFonts w:ascii="Times New Roman" w:hAnsi="Times New Roman"/>
                <w:b/>
                <w:sz w:val="24"/>
                <w:szCs w:val="24"/>
              </w:rPr>
            </w:pPr>
          </w:p>
        </w:tc>
      </w:tr>
      <w:tr w:rsidR="00626E54" w:rsidRPr="00566A1B" w14:paraId="1146414C" w14:textId="77777777" w:rsidTr="0033651D">
        <w:tc>
          <w:tcPr>
            <w:tcW w:w="2235" w:type="dxa"/>
            <w:tcBorders>
              <w:top w:val="single" w:sz="4" w:space="0" w:color="auto"/>
              <w:left w:val="single" w:sz="4" w:space="0" w:color="auto"/>
              <w:bottom w:val="single" w:sz="4" w:space="0" w:color="auto"/>
              <w:right w:val="single" w:sz="4" w:space="0" w:color="auto"/>
            </w:tcBorders>
            <w:vAlign w:val="center"/>
            <w:hideMark/>
          </w:tcPr>
          <w:p w14:paraId="20885A49" w14:textId="77777777" w:rsidR="00626E54" w:rsidRPr="00566A1B" w:rsidRDefault="00626E54" w:rsidP="004B77D7">
            <w:pPr>
              <w:rPr>
                <w:rFonts w:ascii="Times New Roman" w:hAnsi="Times New Roman"/>
                <w:color w:val="000000"/>
                <w:sz w:val="24"/>
                <w:szCs w:val="24"/>
              </w:rPr>
            </w:pPr>
            <w:r w:rsidRPr="00566A1B">
              <w:rPr>
                <w:rFonts w:ascii="Times New Roman" w:hAnsi="Times New Roman"/>
                <w:color w:val="000000"/>
                <w:sz w:val="24"/>
                <w:szCs w:val="24"/>
              </w:rPr>
              <w:t xml:space="preserve">UOČENI NEDOSTACI </w:t>
            </w:r>
            <w:r w:rsidR="0025253B">
              <w:rPr>
                <w:rFonts w:ascii="Times New Roman" w:hAnsi="Times New Roman"/>
                <w:color w:val="000000"/>
                <w:sz w:val="24"/>
                <w:szCs w:val="24"/>
              </w:rPr>
              <w:t xml:space="preserve">   </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9FC59F8" w14:textId="77777777" w:rsidR="00CC659C" w:rsidRDefault="006D2C2D" w:rsidP="004B77D7">
            <w:pPr>
              <w:jc w:val="both"/>
              <w:rPr>
                <w:rFonts w:ascii="Times New Roman" w:hAnsi="Times New Roman"/>
                <w:sz w:val="24"/>
                <w:szCs w:val="24"/>
              </w:rPr>
            </w:pPr>
            <w:r>
              <w:rPr>
                <w:rFonts w:ascii="Times New Roman" w:hAnsi="Times New Roman"/>
                <w:sz w:val="24"/>
                <w:szCs w:val="24"/>
              </w:rPr>
              <w:t xml:space="preserve">Osnivanje </w:t>
            </w:r>
            <w:r w:rsidRPr="006D2C2D">
              <w:rPr>
                <w:rFonts w:ascii="Times New Roman" w:hAnsi="Times New Roman"/>
                <w:sz w:val="24"/>
                <w:szCs w:val="24"/>
              </w:rPr>
              <w:t>županijskih koordinacija za ljudska prava</w:t>
            </w:r>
            <w:r>
              <w:rPr>
                <w:rFonts w:ascii="Times New Roman" w:hAnsi="Times New Roman"/>
                <w:sz w:val="24"/>
                <w:szCs w:val="24"/>
              </w:rPr>
              <w:t xml:space="preserve"> nije u sustavu područne (regionalne) samouprave u dovoljnoj mjeri prepoznato kao neohodno za provedbu aktivnosti u po</w:t>
            </w:r>
            <w:r w:rsidR="0018078F">
              <w:rPr>
                <w:rFonts w:ascii="Times New Roman" w:hAnsi="Times New Roman"/>
                <w:sz w:val="24"/>
                <w:szCs w:val="24"/>
              </w:rPr>
              <w:t>dručju suzbijanja diskrminacije. P</w:t>
            </w:r>
            <w:r>
              <w:rPr>
                <w:rFonts w:ascii="Times New Roman" w:hAnsi="Times New Roman"/>
                <w:sz w:val="24"/>
                <w:szCs w:val="24"/>
              </w:rPr>
              <w:t>otrebno</w:t>
            </w:r>
            <w:r w:rsidR="0018078F">
              <w:rPr>
                <w:rFonts w:ascii="Times New Roman" w:hAnsi="Times New Roman"/>
                <w:sz w:val="24"/>
                <w:szCs w:val="24"/>
              </w:rPr>
              <w:t xml:space="preserve"> je</w:t>
            </w:r>
            <w:r>
              <w:rPr>
                <w:rFonts w:ascii="Times New Roman" w:hAnsi="Times New Roman"/>
                <w:sz w:val="24"/>
                <w:szCs w:val="24"/>
              </w:rPr>
              <w:t xml:space="preserve"> uložiti dodatne napore za uspostavu učinkovitog sustava zaštite i promicanja ljudskih prava na lokanoj razini.</w:t>
            </w:r>
          </w:p>
          <w:p w14:paraId="51144274" w14:textId="77777777" w:rsidR="00612083" w:rsidRPr="00566A1B" w:rsidRDefault="00612083" w:rsidP="004B77D7">
            <w:pPr>
              <w:jc w:val="both"/>
              <w:rPr>
                <w:rFonts w:ascii="Times New Roman" w:hAnsi="Times New Roman"/>
                <w:sz w:val="24"/>
                <w:szCs w:val="24"/>
              </w:rPr>
            </w:pPr>
          </w:p>
        </w:tc>
      </w:tr>
    </w:tbl>
    <w:p w14:paraId="4F43BC54" w14:textId="77777777" w:rsidR="00EA33C6" w:rsidRDefault="00EA33C6" w:rsidP="004B77D7">
      <w:pPr>
        <w:spacing w:line="240" w:lineRule="auto"/>
        <w:rPr>
          <w:rFonts w:ascii="Times New Roman" w:hAnsi="Times New Roman" w:cs="Times New Roman"/>
          <w:sz w:val="24"/>
          <w:szCs w:val="24"/>
        </w:rPr>
      </w:pPr>
    </w:p>
    <w:p w14:paraId="749CB36F" w14:textId="77777777" w:rsidR="00571379" w:rsidRDefault="00571379" w:rsidP="002224A4">
      <w:pPr>
        <w:pStyle w:val="Heading3"/>
        <w:spacing w:before="0"/>
        <w:jc w:val="both"/>
        <w:rPr>
          <w:rFonts w:ascii="Times New Roman" w:hAnsi="Times New Roman"/>
          <w:color w:val="auto"/>
        </w:rPr>
      </w:pPr>
      <w:bookmarkStart w:id="31" w:name="_Toc26360610"/>
      <w:r w:rsidRPr="00167060">
        <w:rPr>
          <w:rFonts w:ascii="Times New Roman" w:hAnsi="Times New Roman"/>
          <w:color w:val="auto"/>
        </w:rPr>
        <w:t>Cilj 3. Horizontalno uskladiti zakonske i podzakonske akte s antidiskriminacijskim načelima</w:t>
      </w:r>
      <w:bookmarkEnd w:id="31"/>
    </w:p>
    <w:p w14:paraId="3A9CB01F" w14:textId="77777777" w:rsidR="002224A4" w:rsidRPr="002224A4" w:rsidRDefault="002224A4" w:rsidP="002224A4">
      <w:pPr>
        <w:spacing w:after="0"/>
        <w:rPr>
          <w:lang w:eastAsia="hr-HR"/>
        </w:rPr>
      </w:pPr>
    </w:p>
    <w:p w14:paraId="281D6669" w14:textId="77777777" w:rsidR="00571379" w:rsidRDefault="00D05A4D" w:rsidP="002224A4">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 xml:space="preserve">Mjera 3.1. </w:t>
      </w:r>
      <w:r w:rsidR="00571379" w:rsidRPr="00566A1B">
        <w:rPr>
          <w:rFonts w:ascii="Times New Roman" w:eastAsia="Times New Roman" w:hAnsi="Times New Roman" w:cs="Times New Roman"/>
          <w:b/>
          <w:sz w:val="24"/>
          <w:szCs w:val="24"/>
          <w:lang w:eastAsia="hr-HR"/>
        </w:rPr>
        <w:t>U postupku donošenja propisa dosljedno primjenjivati odredbe Zakona o procjeni učinaka propisa i Zakona o pravu na pristup informacijama, kao i p</w:t>
      </w:r>
      <w:r w:rsidR="00616065">
        <w:rPr>
          <w:rFonts w:ascii="Times New Roman" w:eastAsia="Times New Roman" w:hAnsi="Times New Roman" w:cs="Times New Roman"/>
          <w:b/>
          <w:sz w:val="24"/>
          <w:szCs w:val="24"/>
          <w:lang w:eastAsia="hr-HR"/>
        </w:rPr>
        <w:t>os</w:t>
      </w:r>
      <w:r w:rsidR="00571379" w:rsidRPr="00566A1B">
        <w:rPr>
          <w:rFonts w:ascii="Times New Roman" w:eastAsia="Times New Roman" w:hAnsi="Times New Roman" w:cs="Times New Roman"/>
          <w:b/>
          <w:sz w:val="24"/>
          <w:szCs w:val="24"/>
          <w:lang w:eastAsia="hr-HR"/>
        </w:rPr>
        <w:t>redno Kodeksa savjetovanja sa zainteresiranom javnošću</w:t>
      </w:r>
    </w:p>
    <w:p w14:paraId="0AEE991F" w14:textId="77777777" w:rsidR="00571379" w:rsidRPr="00566A1B" w:rsidRDefault="00571379" w:rsidP="002224A4">
      <w:pPr>
        <w:spacing w:after="0" w:line="240" w:lineRule="auto"/>
        <w:jc w:val="both"/>
        <w:rPr>
          <w:rFonts w:ascii="Times New Roman" w:eastAsia="Times New Roman" w:hAnsi="Times New Roman" w:cs="Times New Roman"/>
          <w:sz w:val="24"/>
          <w:szCs w:val="24"/>
          <w:lang w:eastAsia="hr-HR"/>
        </w:rPr>
      </w:pPr>
    </w:p>
    <w:tbl>
      <w:tblPr>
        <w:tblStyle w:val="TableGrid2109"/>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167060" w:rsidRPr="00167060" w14:paraId="69665F96" w14:textId="77777777" w:rsidTr="00244187">
        <w:tc>
          <w:tcPr>
            <w:tcW w:w="9180" w:type="dxa"/>
            <w:shd w:val="clear" w:color="auto" w:fill="auto"/>
          </w:tcPr>
          <w:p w14:paraId="7E74FEF8" w14:textId="77777777" w:rsidR="00167060" w:rsidRPr="00167060" w:rsidRDefault="00167060" w:rsidP="002224A4">
            <w:pPr>
              <w:rPr>
                <w:rFonts w:ascii="Times New Roman" w:hAnsi="Times New Roman" w:cs="Times New Roman"/>
                <w:b/>
                <w:sz w:val="24"/>
                <w:szCs w:val="24"/>
              </w:rPr>
            </w:pPr>
            <w:r w:rsidRPr="002224A4">
              <w:rPr>
                <w:rFonts w:ascii="Times New Roman" w:hAnsi="Times New Roman" w:cs="Times New Roman"/>
                <w:sz w:val="24"/>
                <w:szCs w:val="24"/>
              </w:rPr>
              <w:t xml:space="preserve">Provedba mjere u 2017. </w:t>
            </w:r>
            <w:r w:rsidR="005F175F" w:rsidRPr="002224A4">
              <w:rPr>
                <w:rFonts w:ascii="Times New Roman" w:hAnsi="Times New Roman" w:cs="Times New Roman"/>
                <w:sz w:val="24"/>
                <w:szCs w:val="24"/>
              </w:rPr>
              <w:t xml:space="preserve">i 2018. </w:t>
            </w:r>
            <w:r w:rsidRPr="002224A4">
              <w:rPr>
                <w:rFonts w:ascii="Times New Roman" w:hAnsi="Times New Roman" w:cs="Times New Roman"/>
                <w:sz w:val="24"/>
                <w:szCs w:val="24"/>
              </w:rPr>
              <w:t>godini</w:t>
            </w:r>
          </w:p>
        </w:tc>
      </w:tr>
    </w:tbl>
    <w:tbl>
      <w:tblPr>
        <w:tblStyle w:val="TableGrid"/>
        <w:tblW w:w="0" w:type="auto"/>
        <w:tblLayout w:type="fixed"/>
        <w:tblLook w:val="04A0" w:firstRow="1" w:lastRow="0" w:firstColumn="1" w:lastColumn="0" w:noHBand="0" w:noVBand="1"/>
      </w:tblPr>
      <w:tblGrid>
        <w:gridCol w:w="2263"/>
        <w:gridCol w:w="6799"/>
      </w:tblGrid>
      <w:tr w:rsidR="00C6478F" w:rsidRPr="00566A1B" w14:paraId="2C12EFDF" w14:textId="77777777" w:rsidTr="004E1157">
        <w:trPr>
          <w:trHeight w:val="392"/>
        </w:trPr>
        <w:tc>
          <w:tcPr>
            <w:tcW w:w="2263" w:type="dxa"/>
            <w:vAlign w:val="center"/>
          </w:tcPr>
          <w:p w14:paraId="176DE220" w14:textId="77777777" w:rsidR="00C6478F" w:rsidRPr="00566A1B" w:rsidRDefault="00C6478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tc>
        <w:tc>
          <w:tcPr>
            <w:tcW w:w="6799" w:type="dxa"/>
            <w:vAlign w:val="center"/>
          </w:tcPr>
          <w:p w14:paraId="6D8896ED" w14:textId="77777777" w:rsidR="00C6478F" w:rsidRPr="009D3A01" w:rsidRDefault="00C6478F" w:rsidP="004B77D7">
            <w:pPr>
              <w:jc w:val="both"/>
              <w:rPr>
                <w:rFonts w:ascii="Times New Roman" w:hAnsi="Times New Roman" w:cs="Times New Roman"/>
                <w:sz w:val="24"/>
                <w:szCs w:val="24"/>
              </w:rPr>
            </w:pPr>
            <w:r w:rsidRPr="009D3A01">
              <w:rPr>
                <w:rFonts w:ascii="Times New Roman" w:hAnsi="Times New Roman" w:cs="Times New Roman"/>
                <w:sz w:val="24"/>
                <w:szCs w:val="24"/>
              </w:rPr>
              <w:t>Ured za zakonodavstvo, Ured za udruge</w:t>
            </w:r>
          </w:p>
        </w:tc>
      </w:tr>
      <w:tr w:rsidR="00C6478F" w:rsidRPr="00566A1B" w14:paraId="50C0C71D" w14:textId="77777777" w:rsidTr="004E1157">
        <w:trPr>
          <w:trHeight w:val="411"/>
        </w:trPr>
        <w:tc>
          <w:tcPr>
            <w:tcW w:w="2263" w:type="dxa"/>
            <w:vAlign w:val="center"/>
          </w:tcPr>
          <w:p w14:paraId="6D88F588" w14:textId="77777777" w:rsidR="00C6478F" w:rsidRPr="00566A1B" w:rsidRDefault="00C6478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6799" w:type="dxa"/>
            <w:vAlign w:val="center"/>
          </w:tcPr>
          <w:p w14:paraId="3A405319" w14:textId="77777777" w:rsidR="00C6478F" w:rsidRPr="00566A1B" w:rsidRDefault="00C6478F" w:rsidP="004B77D7">
            <w:pPr>
              <w:jc w:val="both"/>
              <w:rPr>
                <w:rFonts w:ascii="Times New Roman" w:hAnsi="Times New Roman" w:cs="Times New Roman"/>
                <w:sz w:val="24"/>
                <w:szCs w:val="24"/>
              </w:rPr>
            </w:pPr>
            <w:r w:rsidRPr="00566A1B">
              <w:rPr>
                <w:rFonts w:ascii="Times New Roman" w:hAnsi="Times New Roman" w:cs="Times New Roman"/>
                <w:sz w:val="24"/>
                <w:szCs w:val="24"/>
              </w:rPr>
              <w:t>Povjerenik za informiranje</w:t>
            </w:r>
          </w:p>
        </w:tc>
      </w:tr>
      <w:tr w:rsidR="00C6478F" w:rsidRPr="00566A1B" w14:paraId="7C036EAC" w14:textId="77777777" w:rsidTr="004E1157">
        <w:tc>
          <w:tcPr>
            <w:tcW w:w="2263" w:type="dxa"/>
            <w:vAlign w:val="center"/>
          </w:tcPr>
          <w:p w14:paraId="0EA385FF" w14:textId="77777777" w:rsidR="00C6478F" w:rsidRPr="00566A1B" w:rsidRDefault="00C6478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6799" w:type="dxa"/>
            <w:vAlign w:val="center"/>
          </w:tcPr>
          <w:p w14:paraId="32582EAD" w14:textId="77777777" w:rsidR="00C6478F" w:rsidRPr="00566A1B"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C6478F" w:rsidRPr="00566A1B">
              <w:rPr>
                <w:rFonts w:ascii="Times New Roman" w:hAnsi="Times New Roman" w:cs="Times New Roman"/>
                <w:sz w:val="24"/>
                <w:szCs w:val="24"/>
              </w:rPr>
              <w:t>ontinuirano</w:t>
            </w:r>
          </w:p>
        </w:tc>
      </w:tr>
      <w:tr w:rsidR="00C6478F" w:rsidRPr="00566A1B" w14:paraId="16D48F03" w14:textId="77777777" w:rsidTr="009D3A01">
        <w:tc>
          <w:tcPr>
            <w:tcW w:w="2263" w:type="dxa"/>
          </w:tcPr>
          <w:p w14:paraId="2AB9B5CB" w14:textId="77777777" w:rsidR="00C6478F" w:rsidRPr="00566A1B" w:rsidRDefault="00C6478F" w:rsidP="009D3A01">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6799" w:type="dxa"/>
            <w:vAlign w:val="center"/>
          </w:tcPr>
          <w:p w14:paraId="31800995" w14:textId="77777777" w:rsidR="004E1157" w:rsidRDefault="004E1157" w:rsidP="004B77D7">
            <w:pPr>
              <w:jc w:val="both"/>
              <w:rPr>
                <w:rFonts w:ascii="Times New Roman" w:hAnsi="Times New Roman" w:cs="Times New Roman"/>
                <w:b/>
                <w:sz w:val="24"/>
                <w:szCs w:val="24"/>
              </w:rPr>
            </w:pPr>
            <w:r w:rsidRPr="009D3A01">
              <w:rPr>
                <w:rFonts w:ascii="Times New Roman" w:hAnsi="Times New Roman" w:cs="Times New Roman"/>
                <w:sz w:val="24"/>
                <w:szCs w:val="24"/>
              </w:rPr>
              <w:t>Utrošena financijska sredstva i izvor financiranja</w:t>
            </w:r>
            <w:r w:rsidR="00C51BB1" w:rsidRPr="009D3A01">
              <w:rPr>
                <w:rFonts w:ascii="Times New Roman" w:hAnsi="Times New Roman" w:cs="Times New Roman"/>
                <w:sz w:val="24"/>
                <w:szCs w:val="24"/>
              </w:rPr>
              <w:t xml:space="preserve"> u 2017. godin</w:t>
            </w:r>
            <w:r w:rsidR="00C51BB1">
              <w:rPr>
                <w:rFonts w:ascii="Times New Roman" w:hAnsi="Times New Roman" w:cs="Times New Roman"/>
                <w:b/>
                <w:sz w:val="24"/>
                <w:szCs w:val="24"/>
              </w:rPr>
              <w:t>i</w:t>
            </w:r>
          </w:p>
          <w:p w14:paraId="17FC74FE" w14:textId="77777777" w:rsidR="004E1157" w:rsidRPr="009D3A01" w:rsidRDefault="004E1157" w:rsidP="004B77D7">
            <w:pPr>
              <w:jc w:val="both"/>
              <w:rPr>
                <w:rFonts w:ascii="Times New Roman" w:hAnsi="Times New Roman" w:cs="Times New Roman"/>
                <w:sz w:val="24"/>
                <w:szCs w:val="24"/>
              </w:rPr>
            </w:pPr>
            <w:r w:rsidRPr="009D3A01">
              <w:rPr>
                <w:rFonts w:ascii="Times New Roman" w:hAnsi="Times New Roman" w:cs="Times New Roman"/>
                <w:sz w:val="24"/>
                <w:szCs w:val="24"/>
              </w:rPr>
              <w:t xml:space="preserve">Ured za zakonodavstvo </w:t>
            </w:r>
            <w:r w:rsidR="00C51BB1" w:rsidRPr="009D3A01">
              <w:rPr>
                <w:rFonts w:ascii="Times New Roman" w:hAnsi="Times New Roman" w:cs="Times New Roman"/>
                <w:sz w:val="24"/>
                <w:szCs w:val="24"/>
              </w:rPr>
              <w:t>–</w:t>
            </w:r>
            <w:r w:rsidRPr="009D3A01">
              <w:rPr>
                <w:rFonts w:ascii="Times New Roman" w:hAnsi="Times New Roman" w:cs="Times New Roman"/>
                <w:sz w:val="24"/>
                <w:szCs w:val="24"/>
              </w:rPr>
              <w:t xml:space="preserve"> </w:t>
            </w:r>
            <w:r w:rsidR="00C376F9" w:rsidRPr="009D3A01">
              <w:rPr>
                <w:rFonts w:ascii="Times New Roman" w:hAnsi="Times New Roman" w:cs="Times New Roman"/>
                <w:sz w:val="24"/>
                <w:szCs w:val="24"/>
              </w:rPr>
              <w:t xml:space="preserve"> Državni proračun, </w:t>
            </w:r>
            <w:r w:rsidR="009C32F0" w:rsidRPr="009D3A01">
              <w:rPr>
                <w:rFonts w:ascii="Times New Roman" w:hAnsi="Times New Roman" w:cs="Times New Roman"/>
                <w:sz w:val="24"/>
                <w:szCs w:val="24"/>
              </w:rPr>
              <w:t xml:space="preserve">A514000 </w:t>
            </w:r>
            <w:r w:rsidR="00C376F9" w:rsidRPr="009D3A01">
              <w:rPr>
                <w:rFonts w:ascii="Times New Roman" w:hAnsi="Times New Roman" w:cs="Times New Roman"/>
                <w:sz w:val="24"/>
                <w:szCs w:val="24"/>
              </w:rPr>
              <w:t>Administracija i upravljanje</w:t>
            </w:r>
          </w:p>
          <w:p w14:paraId="4B210246" w14:textId="77777777" w:rsidR="004E1157" w:rsidRPr="009D3A01" w:rsidRDefault="004E1157" w:rsidP="004B77D7">
            <w:pPr>
              <w:jc w:val="both"/>
              <w:rPr>
                <w:rFonts w:ascii="Times New Roman" w:hAnsi="Times New Roman" w:cs="Times New Roman"/>
                <w:sz w:val="24"/>
                <w:szCs w:val="24"/>
              </w:rPr>
            </w:pPr>
            <w:r w:rsidRPr="009D3A01">
              <w:rPr>
                <w:rFonts w:ascii="Times New Roman" w:hAnsi="Times New Roman" w:cs="Times New Roman"/>
                <w:sz w:val="24"/>
                <w:szCs w:val="24"/>
              </w:rPr>
              <w:t xml:space="preserve">Ured za udruge </w:t>
            </w:r>
            <w:r w:rsidR="00C51BB1" w:rsidRPr="009D3A01">
              <w:rPr>
                <w:rFonts w:ascii="Times New Roman" w:hAnsi="Times New Roman" w:cs="Times New Roman"/>
                <w:sz w:val="24"/>
                <w:szCs w:val="24"/>
              </w:rPr>
              <w:t>–</w:t>
            </w:r>
            <w:r w:rsidRPr="009D3A01">
              <w:rPr>
                <w:rFonts w:ascii="Times New Roman" w:hAnsi="Times New Roman" w:cs="Times New Roman"/>
                <w:sz w:val="24"/>
                <w:szCs w:val="24"/>
              </w:rPr>
              <w:t xml:space="preserve"> </w:t>
            </w:r>
            <w:r w:rsidR="00C51BB1" w:rsidRPr="009D3A01">
              <w:rPr>
                <w:rFonts w:ascii="Times New Roman" w:hAnsi="Times New Roman" w:cs="Times New Roman"/>
                <w:sz w:val="24"/>
                <w:szCs w:val="24"/>
              </w:rPr>
              <w:t xml:space="preserve">utrošeno je ukupno </w:t>
            </w:r>
            <w:r w:rsidRPr="009D3A01">
              <w:rPr>
                <w:rFonts w:ascii="Times New Roman" w:hAnsi="Times New Roman" w:cs="Times New Roman"/>
                <w:sz w:val="24"/>
                <w:szCs w:val="24"/>
              </w:rPr>
              <w:t>165.000,00 k</w:t>
            </w:r>
            <w:r w:rsidR="00616065" w:rsidRPr="009D3A01">
              <w:rPr>
                <w:rFonts w:ascii="Times New Roman" w:hAnsi="Times New Roman" w:cs="Times New Roman"/>
                <w:sz w:val="24"/>
                <w:szCs w:val="24"/>
              </w:rPr>
              <w:t>u</w:t>
            </w:r>
            <w:r w:rsidRPr="009D3A01">
              <w:rPr>
                <w:rFonts w:ascii="Times New Roman" w:hAnsi="Times New Roman" w:cs="Times New Roman"/>
                <w:sz w:val="24"/>
                <w:szCs w:val="24"/>
              </w:rPr>
              <w:t>n</w:t>
            </w:r>
            <w:r w:rsidR="00616065" w:rsidRPr="009D3A01">
              <w:rPr>
                <w:rFonts w:ascii="Times New Roman" w:hAnsi="Times New Roman" w:cs="Times New Roman"/>
                <w:sz w:val="24"/>
                <w:szCs w:val="24"/>
              </w:rPr>
              <w:t>a</w:t>
            </w:r>
            <w:r w:rsidRPr="009D3A01">
              <w:rPr>
                <w:rFonts w:ascii="Times New Roman" w:hAnsi="Times New Roman" w:cs="Times New Roman"/>
                <w:sz w:val="24"/>
                <w:szCs w:val="24"/>
              </w:rPr>
              <w:t xml:space="preserve"> za svaku god</w:t>
            </w:r>
            <w:r w:rsidR="00C51BB1" w:rsidRPr="009D3A01">
              <w:rPr>
                <w:rFonts w:ascii="Times New Roman" w:hAnsi="Times New Roman" w:cs="Times New Roman"/>
                <w:sz w:val="24"/>
                <w:szCs w:val="24"/>
              </w:rPr>
              <w:t xml:space="preserve">inu provedbe, </w:t>
            </w:r>
            <w:r w:rsidR="00013D4B" w:rsidRPr="009D3A01">
              <w:rPr>
                <w:rFonts w:ascii="Times New Roman" w:hAnsi="Times New Roman" w:cs="Times New Roman"/>
                <w:sz w:val="24"/>
                <w:szCs w:val="24"/>
              </w:rPr>
              <w:t>sredstva osigurana na A509000 D</w:t>
            </w:r>
            <w:r w:rsidRPr="009D3A01">
              <w:rPr>
                <w:rFonts w:ascii="Times New Roman" w:hAnsi="Times New Roman" w:cs="Times New Roman"/>
                <w:sz w:val="24"/>
                <w:szCs w:val="24"/>
              </w:rPr>
              <w:t>ržavnog proračuna</w:t>
            </w:r>
            <w:r w:rsidR="00C51BB1" w:rsidRPr="009D3A01">
              <w:rPr>
                <w:rFonts w:ascii="Times New Roman" w:hAnsi="Times New Roman" w:cs="Times New Roman"/>
                <w:sz w:val="24"/>
                <w:szCs w:val="24"/>
              </w:rPr>
              <w:t>.</w:t>
            </w:r>
          </w:p>
          <w:p w14:paraId="4C6114A4" w14:textId="77777777" w:rsidR="004E1157" w:rsidRPr="009D3A01" w:rsidRDefault="004E1157" w:rsidP="004B77D7">
            <w:pPr>
              <w:jc w:val="both"/>
              <w:rPr>
                <w:rFonts w:ascii="Times New Roman" w:hAnsi="Times New Roman" w:cs="Times New Roman"/>
                <w:sz w:val="24"/>
                <w:szCs w:val="24"/>
              </w:rPr>
            </w:pPr>
            <w:r w:rsidRPr="009D3A01">
              <w:rPr>
                <w:rFonts w:ascii="Times New Roman" w:hAnsi="Times New Roman" w:cs="Times New Roman"/>
                <w:sz w:val="24"/>
                <w:szCs w:val="24"/>
              </w:rPr>
              <w:t xml:space="preserve">Povjerenik za informiranje </w:t>
            </w:r>
            <w:r w:rsidR="00C51BB1" w:rsidRPr="009D3A01">
              <w:rPr>
                <w:rFonts w:ascii="Times New Roman" w:hAnsi="Times New Roman" w:cs="Times New Roman"/>
                <w:sz w:val="24"/>
                <w:szCs w:val="24"/>
              </w:rPr>
              <w:t>–</w:t>
            </w:r>
            <w:r w:rsidR="00B25FAD">
              <w:rPr>
                <w:rFonts w:ascii="Times New Roman" w:hAnsi="Times New Roman" w:cs="Times New Roman"/>
                <w:sz w:val="24"/>
                <w:szCs w:val="24"/>
              </w:rPr>
              <w:t xml:space="preserve"> d</w:t>
            </w:r>
            <w:r w:rsidRPr="009D3A01">
              <w:rPr>
                <w:rFonts w:ascii="Times New Roman" w:hAnsi="Times New Roman" w:cs="Times New Roman"/>
                <w:sz w:val="24"/>
                <w:szCs w:val="24"/>
              </w:rPr>
              <w:t>ržavni proračun, Administracija i upravljanje</w:t>
            </w:r>
          </w:p>
          <w:p w14:paraId="4361AFEB" w14:textId="77777777" w:rsidR="00C6478F" w:rsidRPr="009D3A01" w:rsidRDefault="004E1157" w:rsidP="004B77D7">
            <w:pPr>
              <w:jc w:val="both"/>
              <w:rPr>
                <w:rFonts w:ascii="Times New Roman" w:hAnsi="Times New Roman" w:cs="Times New Roman"/>
                <w:sz w:val="24"/>
                <w:szCs w:val="24"/>
              </w:rPr>
            </w:pPr>
            <w:r w:rsidRPr="009D3A01">
              <w:rPr>
                <w:rFonts w:ascii="Times New Roman" w:hAnsi="Times New Roman" w:cs="Times New Roman"/>
                <w:sz w:val="24"/>
                <w:szCs w:val="24"/>
              </w:rPr>
              <w:t xml:space="preserve"> </w:t>
            </w:r>
          </w:p>
          <w:p w14:paraId="15A6AA22" w14:textId="77777777" w:rsidR="00BD07F1" w:rsidRPr="009D3A01" w:rsidRDefault="004E1157" w:rsidP="004B77D7">
            <w:pPr>
              <w:jc w:val="both"/>
              <w:rPr>
                <w:rFonts w:ascii="Times New Roman" w:hAnsi="Times New Roman" w:cs="Times New Roman"/>
                <w:sz w:val="24"/>
                <w:szCs w:val="24"/>
              </w:rPr>
            </w:pPr>
            <w:r w:rsidRPr="009D3A01">
              <w:rPr>
                <w:rFonts w:ascii="Times New Roman" w:hAnsi="Times New Roman" w:cs="Times New Roman"/>
                <w:sz w:val="24"/>
                <w:szCs w:val="24"/>
              </w:rPr>
              <w:t>Utrošena financijska sredstva i izvor financiranja u 2018.</w:t>
            </w:r>
            <w:r w:rsidR="00C51BB1" w:rsidRPr="009D3A01">
              <w:rPr>
                <w:rFonts w:ascii="Times New Roman" w:hAnsi="Times New Roman" w:cs="Times New Roman"/>
                <w:sz w:val="24"/>
                <w:szCs w:val="24"/>
              </w:rPr>
              <w:t xml:space="preserve"> godini</w:t>
            </w:r>
          </w:p>
          <w:p w14:paraId="35D99313" w14:textId="77777777" w:rsidR="0004473B" w:rsidRPr="009D3A01" w:rsidRDefault="0004473B" w:rsidP="004B77D7">
            <w:pPr>
              <w:jc w:val="both"/>
              <w:rPr>
                <w:rFonts w:ascii="Times New Roman" w:hAnsi="Times New Roman" w:cs="Times New Roman"/>
                <w:bCs/>
                <w:sz w:val="24"/>
                <w:szCs w:val="24"/>
              </w:rPr>
            </w:pPr>
            <w:r w:rsidRPr="009D3A01">
              <w:rPr>
                <w:rFonts w:ascii="Times New Roman" w:hAnsi="Times New Roman" w:cs="Times New Roman"/>
                <w:sz w:val="24"/>
                <w:szCs w:val="24"/>
              </w:rPr>
              <w:t xml:space="preserve">Ured za zakonodavstvo - </w:t>
            </w:r>
            <w:r w:rsidR="00B25FAD">
              <w:rPr>
                <w:rFonts w:ascii="Times New Roman" w:hAnsi="Times New Roman" w:cs="Times New Roman"/>
                <w:bCs/>
                <w:sz w:val="24"/>
                <w:szCs w:val="24"/>
              </w:rPr>
              <w:t>d</w:t>
            </w:r>
            <w:r w:rsidR="009C32F0" w:rsidRPr="009D3A01">
              <w:rPr>
                <w:rFonts w:ascii="Times New Roman" w:hAnsi="Times New Roman" w:cs="Times New Roman"/>
                <w:bCs/>
                <w:sz w:val="24"/>
                <w:szCs w:val="24"/>
              </w:rPr>
              <w:t xml:space="preserve">ržavni proračun, </w:t>
            </w:r>
            <w:r w:rsidRPr="009D3A01">
              <w:rPr>
                <w:rFonts w:ascii="Times New Roman" w:hAnsi="Times New Roman" w:cs="Times New Roman"/>
                <w:bCs/>
                <w:sz w:val="24"/>
                <w:szCs w:val="24"/>
              </w:rPr>
              <w:t>A514000 Administracija i upravljanje</w:t>
            </w:r>
          </w:p>
          <w:p w14:paraId="76EC06A2" w14:textId="77777777" w:rsidR="00BD07F1" w:rsidRPr="009D3A01" w:rsidRDefault="00BD07F1" w:rsidP="004B77D7">
            <w:pPr>
              <w:jc w:val="both"/>
              <w:rPr>
                <w:rFonts w:ascii="Times New Roman" w:hAnsi="Times New Roman" w:cs="Times New Roman"/>
                <w:sz w:val="24"/>
                <w:szCs w:val="24"/>
              </w:rPr>
            </w:pPr>
            <w:r w:rsidRPr="009D3A01">
              <w:rPr>
                <w:rFonts w:ascii="Times New Roman" w:hAnsi="Times New Roman" w:cs="Times New Roman"/>
                <w:sz w:val="24"/>
                <w:szCs w:val="24"/>
              </w:rPr>
              <w:t>Ured za udruge - 165.000</w:t>
            </w:r>
            <w:r w:rsidR="00C51BB1" w:rsidRPr="009D3A01">
              <w:rPr>
                <w:rFonts w:ascii="Times New Roman" w:hAnsi="Times New Roman" w:cs="Times New Roman"/>
                <w:sz w:val="24"/>
                <w:szCs w:val="24"/>
              </w:rPr>
              <w:t>,00 k</w:t>
            </w:r>
            <w:r w:rsidR="00616065" w:rsidRPr="009D3A01">
              <w:rPr>
                <w:rFonts w:ascii="Times New Roman" w:hAnsi="Times New Roman" w:cs="Times New Roman"/>
                <w:sz w:val="24"/>
                <w:szCs w:val="24"/>
              </w:rPr>
              <w:t>u</w:t>
            </w:r>
            <w:r w:rsidR="00C51BB1" w:rsidRPr="009D3A01">
              <w:rPr>
                <w:rFonts w:ascii="Times New Roman" w:hAnsi="Times New Roman" w:cs="Times New Roman"/>
                <w:sz w:val="24"/>
                <w:szCs w:val="24"/>
              </w:rPr>
              <w:t>n</w:t>
            </w:r>
            <w:r w:rsidR="00616065" w:rsidRPr="009D3A01">
              <w:rPr>
                <w:rFonts w:ascii="Times New Roman" w:hAnsi="Times New Roman" w:cs="Times New Roman"/>
                <w:sz w:val="24"/>
                <w:szCs w:val="24"/>
              </w:rPr>
              <w:t>a</w:t>
            </w:r>
            <w:r w:rsidR="00C51BB1" w:rsidRPr="009D3A01">
              <w:rPr>
                <w:rFonts w:ascii="Times New Roman" w:hAnsi="Times New Roman" w:cs="Times New Roman"/>
                <w:sz w:val="24"/>
                <w:szCs w:val="24"/>
              </w:rPr>
              <w:t xml:space="preserve"> za svaku godinu provedbe, </w:t>
            </w:r>
            <w:r w:rsidRPr="009D3A01">
              <w:rPr>
                <w:rFonts w:ascii="Times New Roman" w:hAnsi="Times New Roman" w:cs="Times New Roman"/>
                <w:sz w:val="24"/>
                <w:szCs w:val="24"/>
              </w:rPr>
              <w:t>sr</w:t>
            </w:r>
            <w:r w:rsidR="00B25FAD">
              <w:rPr>
                <w:rFonts w:ascii="Times New Roman" w:hAnsi="Times New Roman" w:cs="Times New Roman"/>
                <w:sz w:val="24"/>
                <w:szCs w:val="24"/>
              </w:rPr>
              <w:t>edstva osigurana na A509000 d</w:t>
            </w:r>
            <w:r w:rsidRPr="009D3A01">
              <w:rPr>
                <w:rFonts w:ascii="Times New Roman" w:hAnsi="Times New Roman" w:cs="Times New Roman"/>
                <w:sz w:val="24"/>
                <w:szCs w:val="24"/>
              </w:rPr>
              <w:t>ržavnog proračuna</w:t>
            </w:r>
            <w:r w:rsidR="00C51BB1" w:rsidRPr="009D3A01">
              <w:rPr>
                <w:rFonts w:ascii="Times New Roman" w:hAnsi="Times New Roman" w:cs="Times New Roman"/>
                <w:sz w:val="24"/>
                <w:szCs w:val="24"/>
              </w:rPr>
              <w:t>.</w:t>
            </w:r>
          </w:p>
          <w:p w14:paraId="57C760AC" w14:textId="77777777" w:rsidR="004E1157" w:rsidRPr="00566A1B" w:rsidRDefault="004E1157" w:rsidP="004B77D7">
            <w:pPr>
              <w:jc w:val="both"/>
              <w:rPr>
                <w:rFonts w:ascii="Times New Roman" w:hAnsi="Times New Roman" w:cs="Times New Roman"/>
                <w:sz w:val="24"/>
                <w:szCs w:val="24"/>
              </w:rPr>
            </w:pPr>
          </w:p>
        </w:tc>
      </w:tr>
      <w:tr w:rsidR="00C6478F" w:rsidRPr="00566A1B" w14:paraId="527A3BBA" w14:textId="77777777" w:rsidTr="009D3A01">
        <w:tc>
          <w:tcPr>
            <w:tcW w:w="2263" w:type="dxa"/>
          </w:tcPr>
          <w:p w14:paraId="737F2879" w14:textId="77777777" w:rsidR="00C6478F" w:rsidRPr="00566A1B" w:rsidRDefault="00C6478F" w:rsidP="009D3A01">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sidR="0025253B">
              <w:rPr>
                <w:rFonts w:ascii="Times New Roman" w:hAnsi="Times New Roman" w:cs="Times New Roman"/>
                <w:color w:val="000000"/>
                <w:sz w:val="24"/>
                <w:szCs w:val="24"/>
              </w:rPr>
              <w:t xml:space="preserve">   </w:t>
            </w:r>
          </w:p>
        </w:tc>
        <w:tc>
          <w:tcPr>
            <w:tcW w:w="6799" w:type="dxa"/>
            <w:vAlign w:val="center"/>
          </w:tcPr>
          <w:p w14:paraId="7040A79C" w14:textId="77777777" w:rsidR="00821C7D" w:rsidRDefault="004E1157" w:rsidP="004B77D7">
            <w:pPr>
              <w:jc w:val="both"/>
              <w:rPr>
                <w:rFonts w:ascii="Times New Roman" w:hAnsi="Times New Roman" w:cs="Times New Roman"/>
                <w:sz w:val="24"/>
                <w:szCs w:val="24"/>
              </w:rPr>
            </w:pPr>
            <w:r>
              <w:rPr>
                <w:rFonts w:ascii="Times New Roman" w:hAnsi="Times New Roman" w:cs="Times New Roman"/>
                <w:sz w:val="24"/>
                <w:szCs w:val="24"/>
              </w:rPr>
              <w:t>Mjera se provodi</w:t>
            </w:r>
            <w:r w:rsidR="00C51BB1">
              <w:rPr>
                <w:rFonts w:ascii="Times New Roman" w:hAnsi="Times New Roman" w:cs="Times New Roman"/>
                <w:sz w:val="24"/>
                <w:szCs w:val="24"/>
              </w:rPr>
              <w:t>.</w:t>
            </w:r>
            <w:r>
              <w:rPr>
                <w:rFonts w:ascii="Times New Roman" w:hAnsi="Times New Roman" w:cs="Times New Roman"/>
                <w:sz w:val="24"/>
                <w:szCs w:val="24"/>
              </w:rPr>
              <w:t xml:space="preserve"> </w:t>
            </w:r>
          </w:p>
          <w:p w14:paraId="7B6AFD09" w14:textId="77777777" w:rsidR="00C6478F" w:rsidRPr="00566A1B" w:rsidRDefault="004E1157" w:rsidP="004B77D7">
            <w:pPr>
              <w:jc w:val="both"/>
              <w:rPr>
                <w:rFonts w:ascii="Times New Roman" w:hAnsi="Times New Roman" w:cs="Times New Roman"/>
                <w:sz w:val="24"/>
                <w:szCs w:val="24"/>
              </w:rPr>
            </w:pPr>
            <w:r>
              <w:rPr>
                <w:rFonts w:ascii="Times New Roman" w:hAnsi="Times New Roman" w:cs="Times New Roman"/>
                <w:sz w:val="24"/>
                <w:szCs w:val="24"/>
              </w:rPr>
              <w:t xml:space="preserve">Povjerenik za informiranje navodi </w:t>
            </w:r>
            <w:r w:rsidR="00BD07F1">
              <w:rPr>
                <w:rFonts w:ascii="Times New Roman" w:hAnsi="Times New Roman" w:cs="Times New Roman"/>
                <w:sz w:val="24"/>
                <w:szCs w:val="24"/>
              </w:rPr>
              <w:t xml:space="preserve">da se </w:t>
            </w:r>
            <w:r w:rsidRPr="00566A1B">
              <w:rPr>
                <w:rFonts w:ascii="Times New Roman" w:hAnsi="Times New Roman" w:cs="Times New Roman"/>
                <w:sz w:val="24"/>
                <w:szCs w:val="24"/>
              </w:rPr>
              <w:t xml:space="preserve"> </w:t>
            </w:r>
            <w:r w:rsidR="00C51BB1">
              <w:rPr>
                <w:rFonts w:ascii="Times New Roman" w:hAnsi="Times New Roman" w:cs="Times New Roman"/>
                <w:sz w:val="24"/>
                <w:szCs w:val="24"/>
              </w:rPr>
              <w:t xml:space="preserve">mjera </w:t>
            </w:r>
            <w:r w:rsidRPr="00566A1B">
              <w:rPr>
                <w:rFonts w:ascii="Times New Roman" w:hAnsi="Times New Roman" w:cs="Times New Roman"/>
                <w:sz w:val="24"/>
                <w:szCs w:val="24"/>
              </w:rPr>
              <w:t>kontinurano provodi putem analitičkih praćen</w:t>
            </w:r>
            <w:r w:rsidR="00C51BB1">
              <w:rPr>
                <w:rFonts w:ascii="Times New Roman" w:hAnsi="Times New Roman" w:cs="Times New Roman"/>
                <w:sz w:val="24"/>
                <w:szCs w:val="24"/>
              </w:rPr>
              <w:t xml:space="preserve">ja Povjerenika za informiranje </w:t>
            </w:r>
            <w:r w:rsidRPr="00566A1B">
              <w:rPr>
                <w:rFonts w:ascii="Times New Roman" w:hAnsi="Times New Roman" w:cs="Times New Roman"/>
                <w:sz w:val="24"/>
                <w:szCs w:val="24"/>
              </w:rPr>
              <w:t>te posrednih i neposrednih nadzora</w:t>
            </w:r>
            <w:r w:rsidR="00C51BB1">
              <w:rPr>
                <w:rFonts w:ascii="Times New Roman" w:hAnsi="Times New Roman" w:cs="Times New Roman"/>
                <w:sz w:val="24"/>
                <w:szCs w:val="24"/>
              </w:rPr>
              <w:t>.</w:t>
            </w:r>
          </w:p>
        </w:tc>
      </w:tr>
      <w:tr w:rsidR="00C6478F" w:rsidRPr="00566A1B" w14:paraId="471CFC88" w14:textId="77777777" w:rsidTr="009D3A01">
        <w:tc>
          <w:tcPr>
            <w:tcW w:w="2263" w:type="dxa"/>
          </w:tcPr>
          <w:p w14:paraId="36523958" w14:textId="77777777" w:rsidR="00C6478F" w:rsidRPr="00566A1B" w:rsidRDefault="00C6478F" w:rsidP="009D3A01">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0B6EB898" w14:textId="77777777" w:rsidR="00C6478F" w:rsidRPr="00566A1B" w:rsidRDefault="0025253B" w:rsidP="009D3A0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799" w:type="dxa"/>
            <w:vAlign w:val="center"/>
          </w:tcPr>
          <w:p w14:paraId="31AC479B" w14:textId="77777777" w:rsidR="004E1157" w:rsidRPr="009D3A01" w:rsidRDefault="009E4CC6" w:rsidP="004B77D7">
            <w:pPr>
              <w:jc w:val="both"/>
              <w:rPr>
                <w:rFonts w:ascii="Times New Roman" w:hAnsi="Times New Roman" w:cs="Times New Roman"/>
                <w:sz w:val="24"/>
                <w:szCs w:val="24"/>
              </w:rPr>
            </w:pPr>
            <w:r w:rsidRPr="009D3A01">
              <w:rPr>
                <w:rFonts w:ascii="Times New Roman" w:hAnsi="Times New Roman" w:cs="Times New Roman"/>
                <w:sz w:val="24"/>
                <w:szCs w:val="24"/>
              </w:rPr>
              <w:t>Postignuti rezultati u 2017. godini</w:t>
            </w:r>
          </w:p>
          <w:p w14:paraId="3943DB7A" w14:textId="77777777" w:rsidR="004E1157" w:rsidRPr="009D3A01" w:rsidRDefault="004E1157" w:rsidP="004B77D7">
            <w:pPr>
              <w:jc w:val="both"/>
              <w:rPr>
                <w:rFonts w:ascii="Times New Roman" w:hAnsi="Times New Roman" w:cs="Times New Roman"/>
                <w:sz w:val="24"/>
                <w:szCs w:val="24"/>
              </w:rPr>
            </w:pPr>
            <w:r w:rsidRPr="009D3A01">
              <w:rPr>
                <w:rFonts w:ascii="Times New Roman" w:hAnsi="Times New Roman" w:cs="Times New Roman"/>
                <w:sz w:val="24"/>
                <w:szCs w:val="24"/>
              </w:rPr>
              <w:t>Ured za zakonodavstvo</w:t>
            </w:r>
          </w:p>
          <w:p w14:paraId="7B47ACCF" w14:textId="77777777" w:rsidR="004E1157" w:rsidRDefault="00C6478F" w:rsidP="004B77D7">
            <w:pPr>
              <w:jc w:val="both"/>
              <w:rPr>
                <w:rFonts w:ascii="Times New Roman" w:hAnsi="Times New Roman" w:cs="Times New Roman"/>
                <w:sz w:val="24"/>
                <w:szCs w:val="24"/>
              </w:rPr>
            </w:pPr>
            <w:r w:rsidRPr="00566A1B">
              <w:rPr>
                <w:rFonts w:ascii="Times New Roman" w:hAnsi="Times New Roman" w:cs="Times New Roman"/>
                <w:sz w:val="24"/>
                <w:szCs w:val="24"/>
              </w:rPr>
              <w:t>U odnosu na Izvješće o provedbi Godišnjeg plana normativnih aktivnosti za 2015. godinu, kada je ukupan broj prijedloga zakona s iskazom o procjeni učinaka propisa iznosio osam</w:t>
            </w:r>
            <w:r w:rsidR="003D161A">
              <w:rPr>
                <w:rFonts w:ascii="Times New Roman" w:hAnsi="Times New Roman" w:cs="Times New Roman"/>
                <w:sz w:val="24"/>
                <w:szCs w:val="24"/>
              </w:rPr>
              <w:t>,</w:t>
            </w:r>
            <w:r w:rsidRPr="00566A1B">
              <w:rPr>
                <w:rFonts w:ascii="Times New Roman" w:hAnsi="Times New Roman" w:cs="Times New Roman"/>
                <w:sz w:val="24"/>
                <w:szCs w:val="24"/>
              </w:rPr>
              <w:t xml:space="preserve"> u 2017. godini taj</w:t>
            </w:r>
            <w:r w:rsidR="003D161A">
              <w:rPr>
                <w:rFonts w:ascii="Times New Roman" w:hAnsi="Times New Roman" w:cs="Times New Roman"/>
                <w:sz w:val="24"/>
                <w:szCs w:val="24"/>
              </w:rPr>
              <w:t xml:space="preserve"> je</w:t>
            </w:r>
            <w:r w:rsidRPr="00566A1B">
              <w:rPr>
                <w:rFonts w:ascii="Times New Roman" w:hAnsi="Times New Roman" w:cs="Times New Roman"/>
                <w:sz w:val="24"/>
                <w:szCs w:val="24"/>
              </w:rPr>
              <w:t xml:space="preserve"> broj iznosio 3</w:t>
            </w:r>
            <w:r w:rsidR="002D5CC3">
              <w:rPr>
                <w:rFonts w:ascii="Times New Roman" w:hAnsi="Times New Roman" w:cs="Times New Roman"/>
                <w:sz w:val="24"/>
                <w:szCs w:val="24"/>
              </w:rPr>
              <w:t>1</w:t>
            </w:r>
            <w:r w:rsidRPr="00566A1B">
              <w:rPr>
                <w:rFonts w:ascii="Times New Roman" w:hAnsi="Times New Roman" w:cs="Times New Roman"/>
                <w:sz w:val="24"/>
                <w:szCs w:val="24"/>
              </w:rPr>
              <w:t xml:space="preserve">. </w:t>
            </w:r>
          </w:p>
          <w:p w14:paraId="07BD8B12" w14:textId="77777777" w:rsidR="004E1157" w:rsidRPr="009D3A01" w:rsidRDefault="004E1157" w:rsidP="004B77D7">
            <w:pPr>
              <w:jc w:val="both"/>
              <w:rPr>
                <w:rFonts w:ascii="Times New Roman" w:hAnsi="Times New Roman" w:cs="Times New Roman"/>
                <w:sz w:val="24"/>
                <w:szCs w:val="24"/>
              </w:rPr>
            </w:pPr>
            <w:r w:rsidRPr="009D3A01">
              <w:rPr>
                <w:rFonts w:ascii="Times New Roman" w:hAnsi="Times New Roman" w:cs="Times New Roman"/>
                <w:sz w:val="24"/>
                <w:szCs w:val="24"/>
              </w:rPr>
              <w:t>Ured za udruge</w:t>
            </w:r>
          </w:p>
          <w:p w14:paraId="0D8CED69" w14:textId="77777777" w:rsidR="004E1157" w:rsidRPr="00566A1B" w:rsidRDefault="004E1157" w:rsidP="004B77D7">
            <w:pPr>
              <w:jc w:val="both"/>
              <w:rPr>
                <w:rFonts w:ascii="Times New Roman" w:hAnsi="Times New Roman" w:cs="Times New Roman"/>
                <w:sz w:val="24"/>
                <w:szCs w:val="24"/>
              </w:rPr>
            </w:pPr>
            <w:r w:rsidRPr="00566A1B">
              <w:rPr>
                <w:rFonts w:ascii="Times New Roman" w:hAnsi="Times New Roman" w:cs="Times New Roman"/>
                <w:sz w:val="24"/>
                <w:szCs w:val="24"/>
              </w:rPr>
              <w:t>Ured za zakonodavstvo prati primjenu odredbi Zakona o procjeni učinaka propisa, odnosno broj (udio) zakona, drugih propisa i strateških dokumenata u odnosu na koje je proveden postupak procjene učinaka propisa</w:t>
            </w:r>
            <w:r w:rsidR="00FA218F">
              <w:rPr>
                <w:rFonts w:ascii="Times New Roman" w:hAnsi="Times New Roman" w:cs="Times New Roman"/>
                <w:sz w:val="24"/>
                <w:szCs w:val="24"/>
              </w:rPr>
              <w:t>,</w:t>
            </w:r>
            <w:r w:rsidRPr="00566A1B">
              <w:rPr>
                <w:rFonts w:ascii="Times New Roman" w:hAnsi="Times New Roman" w:cs="Times New Roman"/>
                <w:sz w:val="24"/>
                <w:szCs w:val="24"/>
              </w:rPr>
              <w:t xml:space="preserve"> sukladno ZPUP</w:t>
            </w:r>
            <w:r w:rsidR="00D03E2A">
              <w:rPr>
                <w:rFonts w:ascii="Times New Roman" w:hAnsi="Times New Roman" w:cs="Times New Roman"/>
                <w:sz w:val="24"/>
                <w:szCs w:val="24"/>
              </w:rPr>
              <w:t>-u</w:t>
            </w:r>
            <w:r w:rsidRPr="00566A1B">
              <w:rPr>
                <w:rFonts w:ascii="Times New Roman" w:hAnsi="Times New Roman" w:cs="Times New Roman"/>
                <w:sz w:val="24"/>
                <w:szCs w:val="24"/>
              </w:rPr>
              <w:t xml:space="preserve"> i izrađuje Izvješća o procjeni učinaka propisa, dok su Povjerenik za informiranje i Ured za udruge zaduženi za praćenje odredbi Zakona o pravu na pristup informacijama, odnosno Kodeksa savjetovanja sa zainteresiranom javnošću. Ured za udruge izrađuje godišnja Izvješća o provedbi savjetovanja sa zainteresiranom javnošću u postupcima donošenja zakona, drugih propisa i akata. Analiza provedenih savjetovanja temeljem Izvješća za 2017. godinu obuhvaća savjetovanja sa zainteresiranim javnošću koja su provodila državna tijela u</w:t>
            </w:r>
            <w:r w:rsidR="00D03E2A">
              <w:rPr>
                <w:rFonts w:ascii="Times New Roman" w:hAnsi="Times New Roman" w:cs="Times New Roman"/>
                <w:sz w:val="24"/>
                <w:szCs w:val="24"/>
              </w:rPr>
              <w:t xml:space="preserve"> 2017. godini putem aplikacije e-Savjetovanja</w:t>
            </w:r>
            <w:r w:rsidRPr="00566A1B">
              <w:rPr>
                <w:rFonts w:ascii="Times New Roman" w:hAnsi="Times New Roman" w:cs="Times New Roman"/>
                <w:sz w:val="24"/>
                <w:szCs w:val="24"/>
              </w:rPr>
              <w:t xml:space="preserve"> te izvan aplikacije objavom nacrta propisa na svojim internetskim stranicama, održavanjem javnih rasprava, okruglih stolova, savjetodavnih sastanaka i slično. Kao tijelo koje k</w:t>
            </w:r>
            <w:r w:rsidR="00D03E2A">
              <w:rPr>
                <w:rFonts w:ascii="Times New Roman" w:hAnsi="Times New Roman" w:cs="Times New Roman"/>
                <w:sz w:val="24"/>
                <w:szCs w:val="24"/>
              </w:rPr>
              <w:t>oordinira sustav e-Savjetovanja</w:t>
            </w:r>
            <w:r w:rsidRPr="00566A1B">
              <w:rPr>
                <w:rFonts w:ascii="Times New Roman" w:hAnsi="Times New Roman" w:cs="Times New Roman"/>
                <w:sz w:val="24"/>
                <w:szCs w:val="24"/>
              </w:rPr>
              <w:t xml:space="preserve"> Ured za udruge Vlade Republike Hrvatske ima pristup statistici svih </w:t>
            </w:r>
            <w:r w:rsidR="00D03E2A" w:rsidRPr="00566A1B">
              <w:rPr>
                <w:rFonts w:ascii="Times New Roman" w:hAnsi="Times New Roman" w:cs="Times New Roman"/>
                <w:sz w:val="24"/>
                <w:szCs w:val="24"/>
              </w:rPr>
              <w:t xml:space="preserve">savjetovanja </w:t>
            </w:r>
            <w:r w:rsidRPr="00566A1B">
              <w:rPr>
                <w:rFonts w:ascii="Times New Roman" w:hAnsi="Times New Roman" w:cs="Times New Roman"/>
                <w:sz w:val="24"/>
                <w:szCs w:val="24"/>
              </w:rPr>
              <w:t xml:space="preserve">provedenih </w:t>
            </w:r>
            <w:r w:rsidR="00D03E2A">
              <w:rPr>
                <w:rFonts w:ascii="Times New Roman" w:hAnsi="Times New Roman" w:cs="Times New Roman"/>
                <w:sz w:val="24"/>
                <w:szCs w:val="24"/>
              </w:rPr>
              <w:t>unutar</w:t>
            </w:r>
            <w:r w:rsidRPr="00566A1B">
              <w:rPr>
                <w:rFonts w:ascii="Times New Roman" w:hAnsi="Times New Roman" w:cs="Times New Roman"/>
                <w:sz w:val="24"/>
                <w:szCs w:val="24"/>
              </w:rPr>
              <w:t xml:space="preserve"> sustava, a tijekom veljače i ožujka 2018. prikupio je i obradio izvješća ministarstava, državnih ureda i državnih upravnih organizacija, Vladinih ureda, agencija o savjetovanjima koja su provodili u 2017. godini izvan sustava e-Savjetovanja. U 2017. godini provedeno </w:t>
            </w:r>
            <w:r w:rsidR="00D03E2A">
              <w:rPr>
                <w:rFonts w:ascii="Times New Roman" w:hAnsi="Times New Roman" w:cs="Times New Roman"/>
                <w:sz w:val="24"/>
                <w:szCs w:val="24"/>
              </w:rPr>
              <w:t xml:space="preserve">je </w:t>
            </w:r>
            <w:r w:rsidRPr="00566A1B">
              <w:rPr>
                <w:rFonts w:ascii="Times New Roman" w:hAnsi="Times New Roman" w:cs="Times New Roman"/>
                <w:sz w:val="24"/>
                <w:szCs w:val="24"/>
              </w:rPr>
              <w:t>ukupno 706 savjetovanja. To je 10</w:t>
            </w:r>
            <w:r w:rsidR="00D03E2A">
              <w:rPr>
                <w:rFonts w:ascii="Times New Roman" w:hAnsi="Times New Roman" w:cs="Times New Roman"/>
                <w:sz w:val="24"/>
                <w:szCs w:val="24"/>
              </w:rPr>
              <w:t xml:space="preserve"> </w:t>
            </w:r>
            <w:r w:rsidRPr="00566A1B">
              <w:rPr>
                <w:rFonts w:ascii="Times New Roman" w:hAnsi="Times New Roman" w:cs="Times New Roman"/>
                <w:sz w:val="24"/>
                <w:szCs w:val="24"/>
              </w:rPr>
              <w:t>%</w:t>
            </w:r>
            <w:r w:rsidR="00D03E2A">
              <w:rPr>
                <w:rFonts w:ascii="Times New Roman" w:hAnsi="Times New Roman" w:cs="Times New Roman"/>
                <w:sz w:val="24"/>
                <w:szCs w:val="24"/>
              </w:rPr>
              <w:t xml:space="preserve"> više</w:t>
            </w:r>
            <w:r w:rsidRPr="00566A1B">
              <w:rPr>
                <w:rFonts w:ascii="Times New Roman" w:hAnsi="Times New Roman" w:cs="Times New Roman"/>
                <w:sz w:val="24"/>
                <w:szCs w:val="24"/>
              </w:rPr>
              <w:t xml:space="preserve"> savjetovanja u odnosu na 2016. godinu kada </w:t>
            </w:r>
            <w:r w:rsidR="00D03E2A">
              <w:rPr>
                <w:rFonts w:ascii="Times New Roman" w:hAnsi="Times New Roman" w:cs="Times New Roman"/>
                <w:sz w:val="24"/>
                <w:szCs w:val="24"/>
              </w:rPr>
              <w:t>su provedena</w:t>
            </w:r>
            <w:r w:rsidRPr="00566A1B">
              <w:rPr>
                <w:rFonts w:ascii="Times New Roman" w:hAnsi="Times New Roman" w:cs="Times New Roman"/>
                <w:sz w:val="24"/>
                <w:szCs w:val="24"/>
              </w:rPr>
              <w:t xml:space="preserve"> 642 savjetovanja te 16</w:t>
            </w:r>
            <w:r w:rsidR="00D03E2A">
              <w:rPr>
                <w:rFonts w:ascii="Times New Roman" w:hAnsi="Times New Roman" w:cs="Times New Roman"/>
                <w:sz w:val="24"/>
                <w:szCs w:val="24"/>
              </w:rPr>
              <w:t xml:space="preserve"> </w:t>
            </w:r>
            <w:r w:rsidRPr="00566A1B">
              <w:rPr>
                <w:rFonts w:ascii="Times New Roman" w:hAnsi="Times New Roman" w:cs="Times New Roman"/>
                <w:sz w:val="24"/>
                <w:szCs w:val="24"/>
              </w:rPr>
              <w:t>% više u odnosu na 2015. kad je provedeno 608 savjetovanja. U odnosu na 2014. godinu, kada su p</w:t>
            </w:r>
            <w:r w:rsidR="00D03E2A">
              <w:rPr>
                <w:rFonts w:ascii="Times New Roman" w:hAnsi="Times New Roman" w:cs="Times New Roman"/>
                <w:sz w:val="24"/>
                <w:szCs w:val="24"/>
              </w:rPr>
              <w:t>rovedena 544 javna savjetovanja</w:t>
            </w:r>
            <w:r w:rsidRPr="00566A1B">
              <w:rPr>
                <w:rFonts w:ascii="Times New Roman" w:hAnsi="Times New Roman" w:cs="Times New Roman"/>
                <w:sz w:val="24"/>
                <w:szCs w:val="24"/>
              </w:rPr>
              <w:t xml:space="preserve"> riječ je o porastu od 29</w:t>
            </w:r>
            <w:r w:rsidR="00D03E2A">
              <w:rPr>
                <w:rFonts w:ascii="Times New Roman" w:hAnsi="Times New Roman" w:cs="Times New Roman"/>
                <w:sz w:val="24"/>
                <w:szCs w:val="24"/>
              </w:rPr>
              <w:t xml:space="preserve"> </w:t>
            </w:r>
            <w:r w:rsidRPr="00566A1B">
              <w:rPr>
                <w:rFonts w:ascii="Times New Roman" w:hAnsi="Times New Roman" w:cs="Times New Roman"/>
                <w:sz w:val="24"/>
                <w:szCs w:val="24"/>
              </w:rPr>
              <w:t>%, a u usporedi s 2012. godinom</w:t>
            </w:r>
            <w:r w:rsidR="00D03E2A">
              <w:rPr>
                <w:rFonts w:ascii="Times New Roman" w:hAnsi="Times New Roman" w:cs="Times New Roman"/>
                <w:sz w:val="24"/>
                <w:szCs w:val="24"/>
              </w:rPr>
              <w:t>,</w:t>
            </w:r>
            <w:r w:rsidRPr="00566A1B">
              <w:rPr>
                <w:rFonts w:ascii="Times New Roman" w:hAnsi="Times New Roman" w:cs="Times New Roman"/>
                <w:sz w:val="24"/>
                <w:szCs w:val="24"/>
              </w:rPr>
              <w:t xml:space="preserve"> kada su državna tijela provela 144 savjetovanja, 2017. godina donosi porast od čak 490</w:t>
            </w:r>
            <w:r w:rsidR="00D03E2A">
              <w:rPr>
                <w:rFonts w:ascii="Times New Roman" w:hAnsi="Times New Roman" w:cs="Times New Roman"/>
                <w:sz w:val="24"/>
                <w:szCs w:val="24"/>
              </w:rPr>
              <w:t xml:space="preserve"> </w:t>
            </w:r>
            <w:r w:rsidRPr="00566A1B">
              <w:rPr>
                <w:rFonts w:ascii="Times New Roman" w:hAnsi="Times New Roman" w:cs="Times New Roman"/>
                <w:sz w:val="24"/>
                <w:szCs w:val="24"/>
              </w:rPr>
              <w:t>%. Više d</w:t>
            </w:r>
            <w:r w:rsidR="00D03E2A">
              <w:rPr>
                <w:rFonts w:ascii="Times New Roman" w:hAnsi="Times New Roman" w:cs="Times New Roman"/>
                <w:sz w:val="24"/>
                <w:szCs w:val="24"/>
              </w:rPr>
              <w:t xml:space="preserve">etalja dostupno je na: </w:t>
            </w:r>
            <w:r w:rsidRPr="00D03E2A">
              <w:rPr>
                <w:rFonts w:ascii="Times New Roman" w:hAnsi="Times New Roman" w:cs="Times New Roman"/>
                <w:color w:val="000000" w:themeColor="text1"/>
                <w:sz w:val="24"/>
                <w:szCs w:val="24"/>
              </w:rPr>
              <w:t>https://savjetovanja.gov.hr/UserDocsImages/dokumenti/Izvje%C5%A1%C4%87e%20o%20provedbi%20savjetovanja%202017%20-%20usvojeno.pdf.</w:t>
            </w:r>
          </w:p>
          <w:p w14:paraId="727C8DA3" w14:textId="77777777" w:rsidR="004E1157" w:rsidRDefault="004E1157"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Što se tiče praćenja primjene odredbi Zakona o pravu na pristup informacijama, odnosno broja (udjela) zakona, drugih propisa i strateških dokumenata u odnosu na koje </w:t>
            </w:r>
            <w:r w:rsidR="00D03E2A">
              <w:rPr>
                <w:rFonts w:ascii="Times New Roman" w:hAnsi="Times New Roman" w:cs="Times New Roman"/>
                <w:sz w:val="24"/>
                <w:szCs w:val="24"/>
              </w:rPr>
              <w:t>su provedena</w:t>
            </w:r>
            <w:r w:rsidRPr="00566A1B">
              <w:rPr>
                <w:rFonts w:ascii="Times New Roman" w:hAnsi="Times New Roman" w:cs="Times New Roman"/>
                <w:sz w:val="24"/>
                <w:szCs w:val="24"/>
              </w:rPr>
              <w:t xml:space="preserve"> savjetovanja s javnošću</w:t>
            </w:r>
            <w:r w:rsidR="00FA218F">
              <w:rPr>
                <w:rFonts w:ascii="Times New Roman" w:hAnsi="Times New Roman" w:cs="Times New Roman"/>
                <w:sz w:val="24"/>
                <w:szCs w:val="24"/>
              </w:rPr>
              <w:t>,</w:t>
            </w:r>
            <w:r w:rsidRPr="00566A1B">
              <w:rPr>
                <w:rFonts w:ascii="Times New Roman" w:hAnsi="Times New Roman" w:cs="Times New Roman"/>
                <w:sz w:val="24"/>
                <w:szCs w:val="24"/>
              </w:rPr>
              <w:t xml:space="preserve"> sukladno ZPPI</w:t>
            </w:r>
            <w:r w:rsidR="00D03E2A">
              <w:rPr>
                <w:rFonts w:ascii="Times New Roman" w:hAnsi="Times New Roman" w:cs="Times New Roman"/>
                <w:sz w:val="24"/>
                <w:szCs w:val="24"/>
              </w:rPr>
              <w:t>-u</w:t>
            </w:r>
            <w:r w:rsidRPr="00566A1B">
              <w:rPr>
                <w:rFonts w:ascii="Times New Roman" w:hAnsi="Times New Roman" w:cs="Times New Roman"/>
                <w:sz w:val="24"/>
                <w:szCs w:val="24"/>
              </w:rPr>
              <w:t>, u odnosu na ukupan broj usvojenih zakona, propisa i strateških dokumenata Povjerenik za informiranje podnosi godišnja Izvješća o provedbi Zakona o pravu na pristup informacijama iz kojih su vidljivi navedeni podaci.</w:t>
            </w:r>
          </w:p>
          <w:p w14:paraId="2F52A4C5" w14:textId="77777777" w:rsidR="004E1157" w:rsidRPr="009D3A01" w:rsidRDefault="004E1157" w:rsidP="004B77D7">
            <w:pPr>
              <w:jc w:val="both"/>
              <w:rPr>
                <w:rFonts w:ascii="Times New Roman" w:hAnsi="Times New Roman" w:cs="Times New Roman"/>
                <w:sz w:val="24"/>
                <w:szCs w:val="24"/>
              </w:rPr>
            </w:pPr>
            <w:r w:rsidRPr="009D3A01">
              <w:rPr>
                <w:rFonts w:ascii="Times New Roman" w:hAnsi="Times New Roman" w:cs="Times New Roman"/>
                <w:sz w:val="24"/>
                <w:szCs w:val="24"/>
              </w:rPr>
              <w:t xml:space="preserve">Povjerenik za informiranje  </w:t>
            </w:r>
          </w:p>
          <w:p w14:paraId="1087EB77" w14:textId="77777777" w:rsidR="00033418" w:rsidRPr="008041DA" w:rsidRDefault="00033418" w:rsidP="004B77D7">
            <w:pPr>
              <w:jc w:val="both"/>
              <w:rPr>
                <w:rFonts w:ascii="Times New Roman" w:hAnsi="Times New Roman" w:cs="Times New Roman"/>
                <w:sz w:val="24"/>
                <w:szCs w:val="24"/>
              </w:rPr>
            </w:pPr>
            <w:r w:rsidRPr="008041DA">
              <w:rPr>
                <w:rFonts w:ascii="Times New Roman" w:hAnsi="Times New Roman" w:cs="Times New Roman"/>
                <w:sz w:val="24"/>
                <w:szCs w:val="24"/>
              </w:rPr>
              <w:t xml:space="preserve">Povjerenik za informiranje sudjeluje u provedbi mjere </w:t>
            </w:r>
            <w:r w:rsidR="00944EED">
              <w:rPr>
                <w:rFonts w:ascii="Times New Roman" w:hAnsi="Times New Roman" w:cs="Times New Roman"/>
                <w:sz w:val="24"/>
                <w:szCs w:val="24"/>
              </w:rPr>
              <w:t>redovnim postupanjem</w:t>
            </w:r>
            <w:r w:rsidRPr="008041DA">
              <w:rPr>
                <w:rFonts w:ascii="Times New Roman" w:hAnsi="Times New Roman" w:cs="Times New Roman"/>
                <w:sz w:val="24"/>
                <w:szCs w:val="24"/>
              </w:rPr>
              <w:t>, putem izrade</w:t>
            </w:r>
            <w:r w:rsidR="00944EED">
              <w:rPr>
                <w:rFonts w:ascii="Times New Roman" w:hAnsi="Times New Roman" w:cs="Times New Roman"/>
                <w:sz w:val="24"/>
                <w:szCs w:val="24"/>
              </w:rPr>
              <w:t xml:space="preserve"> godišnjih analitičkih praćenja</w:t>
            </w:r>
            <w:r w:rsidRPr="008041DA">
              <w:rPr>
                <w:rFonts w:ascii="Times New Roman" w:hAnsi="Times New Roman" w:cs="Times New Roman"/>
                <w:sz w:val="24"/>
                <w:szCs w:val="24"/>
              </w:rPr>
              <w:t xml:space="preserve"> te posrednih i neposrednih nadzora nakon kojih se tijela obveznici provedbe savjetovanja s javnošću upozoravaju na potrebu usklađivanja </w:t>
            </w:r>
            <w:r w:rsidR="00944EED">
              <w:rPr>
                <w:rFonts w:ascii="Times New Roman" w:hAnsi="Times New Roman" w:cs="Times New Roman"/>
                <w:sz w:val="24"/>
                <w:szCs w:val="24"/>
              </w:rPr>
              <w:t>vlastitog</w:t>
            </w:r>
            <w:r w:rsidRPr="008041DA">
              <w:rPr>
                <w:rFonts w:ascii="Times New Roman" w:hAnsi="Times New Roman" w:cs="Times New Roman"/>
                <w:sz w:val="24"/>
                <w:szCs w:val="24"/>
              </w:rPr>
              <w:t xml:space="preserve"> postupanja s odredbama Zakona o pravu na pristup informacijama. Praćenjem provedbe članka 11. Zakona o pravu na pristup informacijama na razini tijela državne uprave i ureda Vlade RH obuhvaćeno je ukupno 608 objavljenih propisa, akata i dokumenata, od kojih 90 zakona, 52 uredbe, 346 pravilnika, 36 standarda, 59 odluka, </w:t>
            </w:r>
            <w:r w:rsidR="009D2E0B">
              <w:rPr>
                <w:rFonts w:ascii="Times New Roman" w:hAnsi="Times New Roman" w:cs="Times New Roman"/>
                <w:sz w:val="24"/>
                <w:szCs w:val="24"/>
              </w:rPr>
              <w:t>devet</w:t>
            </w:r>
            <w:r w:rsidRPr="008041DA">
              <w:rPr>
                <w:rFonts w:ascii="Times New Roman" w:hAnsi="Times New Roman" w:cs="Times New Roman"/>
                <w:sz w:val="24"/>
                <w:szCs w:val="24"/>
              </w:rPr>
              <w:t xml:space="preserve"> strategija, </w:t>
            </w:r>
            <w:r w:rsidR="009D2E0B">
              <w:rPr>
                <w:rFonts w:ascii="Times New Roman" w:hAnsi="Times New Roman" w:cs="Times New Roman"/>
                <w:sz w:val="24"/>
                <w:szCs w:val="24"/>
              </w:rPr>
              <w:t>šest</w:t>
            </w:r>
            <w:r w:rsidRPr="008041DA">
              <w:rPr>
                <w:rFonts w:ascii="Times New Roman" w:hAnsi="Times New Roman" w:cs="Times New Roman"/>
                <w:sz w:val="24"/>
                <w:szCs w:val="24"/>
              </w:rPr>
              <w:t xml:space="preserve"> programa, </w:t>
            </w:r>
            <w:r w:rsidR="009D2E0B">
              <w:rPr>
                <w:rFonts w:ascii="Times New Roman" w:hAnsi="Times New Roman" w:cs="Times New Roman"/>
                <w:sz w:val="24"/>
                <w:szCs w:val="24"/>
              </w:rPr>
              <w:t>osam</w:t>
            </w:r>
            <w:r w:rsidRPr="008041DA">
              <w:rPr>
                <w:rFonts w:ascii="Times New Roman" w:hAnsi="Times New Roman" w:cs="Times New Roman"/>
                <w:sz w:val="24"/>
                <w:szCs w:val="24"/>
              </w:rPr>
              <w:t xml:space="preserve"> planova, </w:t>
            </w:r>
            <w:r w:rsidR="009D2E0B">
              <w:rPr>
                <w:rFonts w:ascii="Times New Roman" w:hAnsi="Times New Roman" w:cs="Times New Roman"/>
                <w:sz w:val="24"/>
                <w:szCs w:val="24"/>
              </w:rPr>
              <w:t>jedan</w:t>
            </w:r>
            <w:r w:rsidRPr="008041DA">
              <w:rPr>
                <w:rFonts w:ascii="Times New Roman" w:hAnsi="Times New Roman" w:cs="Times New Roman"/>
                <w:sz w:val="24"/>
                <w:szCs w:val="24"/>
              </w:rPr>
              <w:t xml:space="preserve"> kodeks, </w:t>
            </w:r>
            <w:r w:rsidR="009D2E0B">
              <w:rPr>
                <w:rFonts w:ascii="Times New Roman" w:hAnsi="Times New Roman" w:cs="Times New Roman"/>
                <w:sz w:val="24"/>
                <w:szCs w:val="24"/>
              </w:rPr>
              <w:t>jedan</w:t>
            </w:r>
            <w:r w:rsidRPr="008041DA">
              <w:rPr>
                <w:rFonts w:ascii="Times New Roman" w:hAnsi="Times New Roman" w:cs="Times New Roman"/>
                <w:sz w:val="24"/>
                <w:szCs w:val="24"/>
              </w:rPr>
              <w:t xml:space="preserve"> poslovnik. Izostavljene su uredbe o unutarnjem ustrojstvu koje tijela državne uprave donose prema članku 63. Zakona o sustavu državne uprave, kao i propisi za koje se savjetovanje provodilo u skladu sa Zakonom o procjeni učinka propisa.</w:t>
            </w:r>
          </w:p>
          <w:p w14:paraId="4960FC29" w14:textId="77777777" w:rsidR="00033418" w:rsidRPr="008041DA" w:rsidRDefault="00033418" w:rsidP="004B77D7">
            <w:pPr>
              <w:jc w:val="both"/>
              <w:rPr>
                <w:rFonts w:ascii="Times New Roman" w:hAnsi="Times New Roman" w:cs="Times New Roman"/>
                <w:sz w:val="24"/>
                <w:szCs w:val="24"/>
              </w:rPr>
            </w:pPr>
            <w:r w:rsidRPr="008041DA">
              <w:rPr>
                <w:rFonts w:ascii="Times New Roman" w:hAnsi="Times New Roman" w:cs="Times New Roman"/>
                <w:sz w:val="24"/>
                <w:szCs w:val="24"/>
              </w:rPr>
              <w:t>Analizom prikupljenih podataka za promatrani opseg akata u proceduri pripremanja i usvajanja za koje je postojala potreba provedbe savjetovanja, utvrđeno je kako je savjetovanje s javnošću provedeno u 276 od 608 ili 45,39</w:t>
            </w:r>
            <w:r w:rsidR="009D2E0B">
              <w:rPr>
                <w:rFonts w:ascii="Times New Roman" w:hAnsi="Times New Roman" w:cs="Times New Roman"/>
                <w:sz w:val="24"/>
                <w:szCs w:val="24"/>
              </w:rPr>
              <w:t xml:space="preserve"> </w:t>
            </w:r>
            <w:r w:rsidRPr="008041DA">
              <w:rPr>
                <w:rFonts w:ascii="Times New Roman" w:hAnsi="Times New Roman" w:cs="Times New Roman"/>
                <w:sz w:val="24"/>
                <w:szCs w:val="24"/>
              </w:rPr>
              <w:t>% propisa.</w:t>
            </w:r>
          </w:p>
          <w:p w14:paraId="28B6991F" w14:textId="77777777" w:rsidR="00033418" w:rsidRPr="008041DA" w:rsidRDefault="00033418" w:rsidP="004B77D7">
            <w:pPr>
              <w:jc w:val="both"/>
              <w:rPr>
                <w:rFonts w:ascii="Times New Roman" w:hAnsi="Times New Roman" w:cs="Times New Roman"/>
                <w:sz w:val="24"/>
                <w:szCs w:val="24"/>
              </w:rPr>
            </w:pPr>
            <w:r w:rsidRPr="008041DA">
              <w:rPr>
                <w:rFonts w:ascii="Times New Roman" w:hAnsi="Times New Roman" w:cs="Times New Roman"/>
                <w:sz w:val="24"/>
                <w:szCs w:val="24"/>
              </w:rPr>
              <w:t>Među propisima najvišeg ranga – zakonima i uredbama, utvrđeno je kako je savjetovanje u prema praćenju iz 2016. bilo provedeno za 47,62</w:t>
            </w:r>
            <w:r w:rsidR="009D2E0B">
              <w:rPr>
                <w:rFonts w:ascii="Times New Roman" w:hAnsi="Times New Roman" w:cs="Times New Roman"/>
                <w:sz w:val="24"/>
                <w:szCs w:val="24"/>
              </w:rPr>
              <w:t xml:space="preserve"> </w:t>
            </w:r>
            <w:r w:rsidRPr="008041DA">
              <w:rPr>
                <w:rFonts w:ascii="Times New Roman" w:hAnsi="Times New Roman" w:cs="Times New Roman"/>
                <w:sz w:val="24"/>
                <w:szCs w:val="24"/>
              </w:rPr>
              <w:t>% zakona (njih 20 od 42 zakona) i 28,57 % uredbi (njih 12 od 42 uredbe), dok je prema rezultatima za 2017. godinu utvrđeno kako je savjetovanje s javnošću provedeno za 68,89</w:t>
            </w:r>
            <w:r w:rsidR="009D2E0B">
              <w:rPr>
                <w:rFonts w:ascii="Times New Roman" w:hAnsi="Times New Roman" w:cs="Times New Roman"/>
                <w:sz w:val="24"/>
                <w:szCs w:val="24"/>
              </w:rPr>
              <w:t xml:space="preserve"> </w:t>
            </w:r>
            <w:r w:rsidRPr="008041DA">
              <w:rPr>
                <w:rFonts w:ascii="Times New Roman" w:hAnsi="Times New Roman" w:cs="Times New Roman"/>
                <w:sz w:val="24"/>
                <w:szCs w:val="24"/>
              </w:rPr>
              <w:t>% zakona  (njih 62 od 90 zakona) i 53,85</w:t>
            </w:r>
            <w:r w:rsidR="009D2E0B">
              <w:rPr>
                <w:rFonts w:ascii="Times New Roman" w:hAnsi="Times New Roman" w:cs="Times New Roman"/>
                <w:sz w:val="24"/>
                <w:szCs w:val="24"/>
              </w:rPr>
              <w:t xml:space="preserve"> </w:t>
            </w:r>
            <w:r w:rsidRPr="008041DA">
              <w:rPr>
                <w:rFonts w:ascii="Times New Roman" w:hAnsi="Times New Roman" w:cs="Times New Roman"/>
                <w:sz w:val="24"/>
                <w:szCs w:val="24"/>
              </w:rPr>
              <w:t>% uredbi (28 od 52 uredbe). Kad je pak riječ o pravilnicima, tijekom 2016. godine savjetovanja s provedena za 41,56 % pravilnika (133 od 320 pravilnika), a 2017. za 48,55 % pravilnika (168 od 346). Savjetovanja su se provodila i za 66,67</w:t>
            </w:r>
            <w:r w:rsidR="009D2E0B">
              <w:rPr>
                <w:rFonts w:ascii="Times New Roman" w:hAnsi="Times New Roman" w:cs="Times New Roman"/>
                <w:sz w:val="24"/>
                <w:szCs w:val="24"/>
              </w:rPr>
              <w:t xml:space="preserve"> </w:t>
            </w:r>
            <w:r w:rsidRPr="008041DA">
              <w:rPr>
                <w:rFonts w:ascii="Times New Roman" w:hAnsi="Times New Roman" w:cs="Times New Roman"/>
                <w:sz w:val="24"/>
                <w:szCs w:val="24"/>
              </w:rPr>
              <w:t>% programa,  66,67</w:t>
            </w:r>
            <w:r w:rsidR="009D2E0B">
              <w:rPr>
                <w:rFonts w:ascii="Times New Roman" w:hAnsi="Times New Roman" w:cs="Times New Roman"/>
                <w:sz w:val="24"/>
                <w:szCs w:val="24"/>
              </w:rPr>
              <w:t xml:space="preserve"> </w:t>
            </w:r>
            <w:r w:rsidRPr="008041DA">
              <w:rPr>
                <w:rFonts w:ascii="Times New Roman" w:hAnsi="Times New Roman" w:cs="Times New Roman"/>
                <w:sz w:val="24"/>
                <w:szCs w:val="24"/>
              </w:rPr>
              <w:t>% strategija 12,5</w:t>
            </w:r>
            <w:r w:rsidR="009D2E0B">
              <w:rPr>
                <w:rFonts w:ascii="Times New Roman" w:hAnsi="Times New Roman" w:cs="Times New Roman"/>
                <w:sz w:val="24"/>
                <w:szCs w:val="24"/>
              </w:rPr>
              <w:t xml:space="preserve"> </w:t>
            </w:r>
            <w:r w:rsidRPr="008041DA">
              <w:rPr>
                <w:rFonts w:ascii="Times New Roman" w:hAnsi="Times New Roman" w:cs="Times New Roman"/>
                <w:sz w:val="24"/>
                <w:szCs w:val="24"/>
              </w:rPr>
              <w:t>% planova i 11,86</w:t>
            </w:r>
            <w:r w:rsidR="009D2E0B">
              <w:rPr>
                <w:rFonts w:ascii="Times New Roman" w:hAnsi="Times New Roman" w:cs="Times New Roman"/>
                <w:sz w:val="24"/>
                <w:szCs w:val="24"/>
              </w:rPr>
              <w:t xml:space="preserve"> </w:t>
            </w:r>
            <w:r w:rsidRPr="008041DA">
              <w:rPr>
                <w:rFonts w:ascii="Times New Roman" w:hAnsi="Times New Roman" w:cs="Times New Roman"/>
                <w:sz w:val="24"/>
                <w:szCs w:val="24"/>
              </w:rPr>
              <w:t xml:space="preserve">% odluka, dok za standarde, njih čak 36, uopće nije provedeno savjetovanje.   </w:t>
            </w:r>
          </w:p>
          <w:p w14:paraId="001D0724" w14:textId="77777777" w:rsidR="00033418" w:rsidRPr="008041DA" w:rsidRDefault="00033418" w:rsidP="004B77D7">
            <w:pPr>
              <w:jc w:val="both"/>
              <w:rPr>
                <w:rFonts w:ascii="Times New Roman" w:hAnsi="Times New Roman" w:cs="Times New Roman"/>
                <w:sz w:val="24"/>
                <w:szCs w:val="24"/>
              </w:rPr>
            </w:pPr>
            <w:r w:rsidRPr="008041DA">
              <w:rPr>
                <w:rFonts w:ascii="Times New Roman" w:hAnsi="Times New Roman" w:cs="Times New Roman"/>
                <w:sz w:val="24"/>
                <w:szCs w:val="24"/>
              </w:rPr>
              <w:t xml:space="preserve">U odnosu na trajanje provedbe savjetovanja s javnošću prosječan broj dana trajanja savjetovanja za sva tijela i za sve </w:t>
            </w:r>
            <w:r w:rsidR="009D2E0B">
              <w:rPr>
                <w:rFonts w:ascii="Times New Roman" w:hAnsi="Times New Roman" w:cs="Times New Roman"/>
                <w:sz w:val="24"/>
                <w:szCs w:val="24"/>
              </w:rPr>
              <w:t>akte</w:t>
            </w:r>
            <w:r w:rsidRPr="008041DA">
              <w:rPr>
                <w:rFonts w:ascii="Times New Roman" w:hAnsi="Times New Roman" w:cs="Times New Roman"/>
                <w:sz w:val="24"/>
                <w:szCs w:val="24"/>
              </w:rPr>
              <w:t xml:space="preserve"> bio je 24 dana, što je i dalje bitno ispod Zakonom propisanog roka od 30 dana.</w:t>
            </w:r>
          </w:p>
          <w:p w14:paraId="74A7B17D" w14:textId="77777777" w:rsidR="00033418" w:rsidRPr="008041DA" w:rsidRDefault="00033418" w:rsidP="004B77D7">
            <w:pPr>
              <w:jc w:val="both"/>
              <w:rPr>
                <w:rFonts w:ascii="Times New Roman" w:hAnsi="Times New Roman" w:cs="Times New Roman"/>
                <w:sz w:val="24"/>
                <w:szCs w:val="24"/>
              </w:rPr>
            </w:pPr>
            <w:r w:rsidRPr="008041DA">
              <w:rPr>
                <w:rFonts w:ascii="Times New Roman" w:hAnsi="Times New Roman" w:cs="Times New Roman"/>
                <w:sz w:val="24"/>
                <w:szCs w:val="24"/>
              </w:rPr>
              <w:t xml:space="preserve">U okviru </w:t>
            </w:r>
            <w:r w:rsidR="009D2E0B">
              <w:rPr>
                <w:rFonts w:ascii="Times New Roman" w:hAnsi="Times New Roman" w:cs="Times New Roman"/>
                <w:sz w:val="24"/>
                <w:szCs w:val="24"/>
              </w:rPr>
              <w:t>predmetnog analitičkog praćenja</w:t>
            </w:r>
            <w:r w:rsidRPr="008041DA">
              <w:rPr>
                <w:rFonts w:ascii="Times New Roman" w:hAnsi="Times New Roman" w:cs="Times New Roman"/>
                <w:sz w:val="24"/>
                <w:szCs w:val="24"/>
              </w:rPr>
              <w:t xml:space="preserve"> utvrđeno je da su sudionici savjetovanja na portalu e-Savjetovanja podnijeli ukupno 6.521 prijedlog</w:t>
            </w:r>
            <w:r w:rsidR="009D2E0B">
              <w:rPr>
                <w:rFonts w:ascii="Times New Roman" w:hAnsi="Times New Roman" w:cs="Times New Roman"/>
                <w:sz w:val="24"/>
                <w:szCs w:val="24"/>
              </w:rPr>
              <w:t>a</w:t>
            </w:r>
            <w:r w:rsidR="0083450E">
              <w:rPr>
                <w:rFonts w:ascii="Times New Roman" w:hAnsi="Times New Roman" w:cs="Times New Roman"/>
                <w:sz w:val="24"/>
                <w:szCs w:val="24"/>
              </w:rPr>
              <w:t>, mišljenja</w:t>
            </w:r>
            <w:r w:rsidRPr="008041DA">
              <w:rPr>
                <w:rFonts w:ascii="Times New Roman" w:hAnsi="Times New Roman" w:cs="Times New Roman"/>
                <w:sz w:val="24"/>
                <w:szCs w:val="24"/>
              </w:rPr>
              <w:t xml:space="preserve"> i komentar</w:t>
            </w:r>
            <w:r w:rsidR="009D2E0B">
              <w:rPr>
                <w:rFonts w:ascii="Times New Roman" w:hAnsi="Times New Roman" w:cs="Times New Roman"/>
                <w:sz w:val="24"/>
                <w:szCs w:val="24"/>
              </w:rPr>
              <w:t>a</w:t>
            </w:r>
            <w:r w:rsidRPr="008041DA">
              <w:rPr>
                <w:rFonts w:ascii="Times New Roman" w:hAnsi="Times New Roman" w:cs="Times New Roman"/>
                <w:sz w:val="24"/>
                <w:szCs w:val="24"/>
              </w:rPr>
              <w:t xml:space="preserve"> (slično kao i prethodne godine, kad je pristiglo 6.608 prijedloga) za 264 akta (za koje je izvješće objavljeno, odnosno dostupno)</w:t>
            </w:r>
            <w:r w:rsidR="0083450E">
              <w:rPr>
                <w:rFonts w:ascii="Times New Roman" w:hAnsi="Times New Roman" w:cs="Times New Roman"/>
                <w:sz w:val="24"/>
                <w:szCs w:val="24"/>
              </w:rPr>
              <w:t>,</w:t>
            </w:r>
            <w:r w:rsidRPr="008041DA">
              <w:rPr>
                <w:rFonts w:ascii="Times New Roman" w:hAnsi="Times New Roman" w:cs="Times New Roman"/>
                <w:sz w:val="24"/>
                <w:szCs w:val="24"/>
              </w:rPr>
              <w:t xml:space="preserve"> od kojih je prihvaćeno ili djelomično prihvaćeno njih 1.648, odnosno 25,27</w:t>
            </w:r>
            <w:r w:rsidR="0083450E">
              <w:rPr>
                <w:rFonts w:ascii="Times New Roman" w:hAnsi="Times New Roman" w:cs="Times New Roman"/>
                <w:sz w:val="24"/>
                <w:szCs w:val="24"/>
              </w:rPr>
              <w:t xml:space="preserve"> </w:t>
            </w:r>
            <w:r w:rsidRPr="008041DA">
              <w:rPr>
                <w:rFonts w:ascii="Times New Roman" w:hAnsi="Times New Roman" w:cs="Times New Roman"/>
                <w:sz w:val="24"/>
                <w:szCs w:val="24"/>
              </w:rPr>
              <w:t>%, čime se udio prihvaćenih ili djelomično prihvaćenih prijedloga i</w:t>
            </w:r>
            <w:r w:rsidR="0083450E">
              <w:rPr>
                <w:rFonts w:ascii="Times New Roman" w:hAnsi="Times New Roman" w:cs="Times New Roman"/>
                <w:sz w:val="24"/>
                <w:szCs w:val="24"/>
              </w:rPr>
              <w:t xml:space="preserve"> komentara učvrstio na oko jednu četvrtinu</w:t>
            </w:r>
            <w:r w:rsidRPr="008041DA">
              <w:rPr>
                <w:rFonts w:ascii="Times New Roman" w:hAnsi="Times New Roman" w:cs="Times New Roman"/>
                <w:sz w:val="24"/>
                <w:szCs w:val="24"/>
              </w:rPr>
              <w:t xml:space="preserve">. Dakle, kao i prethodnih godina, podaci ukazuju </w:t>
            </w:r>
            <w:r w:rsidR="0083450E">
              <w:rPr>
                <w:rFonts w:ascii="Times New Roman" w:hAnsi="Times New Roman" w:cs="Times New Roman"/>
                <w:sz w:val="24"/>
                <w:szCs w:val="24"/>
              </w:rPr>
              <w:t xml:space="preserve">na to </w:t>
            </w:r>
            <w:r w:rsidRPr="008041DA">
              <w:rPr>
                <w:rFonts w:ascii="Times New Roman" w:hAnsi="Times New Roman" w:cs="Times New Roman"/>
                <w:sz w:val="24"/>
                <w:szCs w:val="24"/>
              </w:rPr>
              <w:t xml:space="preserve">da se najmanje četvrtina prijedloga građana i pravnih osoba kao zainteresirane javnosti na koju će se propis odnositi ili će </w:t>
            </w:r>
            <w:r w:rsidR="0083450E">
              <w:rPr>
                <w:rFonts w:ascii="Times New Roman" w:hAnsi="Times New Roman" w:cs="Times New Roman"/>
                <w:sz w:val="24"/>
                <w:szCs w:val="24"/>
              </w:rPr>
              <w:t>sudjelovati u njegovoj provedbi</w:t>
            </w:r>
            <w:r w:rsidRPr="008041DA">
              <w:rPr>
                <w:rFonts w:ascii="Times New Roman" w:hAnsi="Times New Roman" w:cs="Times New Roman"/>
                <w:sz w:val="24"/>
                <w:szCs w:val="24"/>
              </w:rPr>
              <w:t xml:space="preserve"> smatra opravdanim i dovoljno kvalitetnim da donositelj propisa izmijeni svoj prvotni nacrt i uvaži komentare.</w:t>
            </w:r>
          </w:p>
          <w:p w14:paraId="6050F834" w14:textId="77777777" w:rsidR="004E1157" w:rsidRDefault="00033418" w:rsidP="004B77D7">
            <w:pPr>
              <w:jc w:val="both"/>
              <w:rPr>
                <w:rFonts w:ascii="Times New Roman" w:hAnsi="Times New Roman" w:cs="Times New Roman"/>
                <w:sz w:val="24"/>
                <w:szCs w:val="24"/>
              </w:rPr>
            </w:pPr>
            <w:r w:rsidRPr="008041DA">
              <w:rPr>
                <w:rFonts w:ascii="Times New Roman" w:hAnsi="Times New Roman" w:cs="Times New Roman"/>
                <w:sz w:val="24"/>
                <w:szCs w:val="24"/>
              </w:rPr>
              <w:t>Povjerenik za informiranje je, temeljem analitičkog pregleda, izradio i preporuke za poboljšanje primjene članka 11. Zakona o pravu na pristup informacijama, a rezultati praćenja bit će korišteni u postupanju po predstavkama</w:t>
            </w:r>
            <w:r w:rsidR="0083450E">
              <w:rPr>
                <w:rFonts w:ascii="Times New Roman" w:hAnsi="Times New Roman" w:cs="Times New Roman"/>
                <w:sz w:val="24"/>
                <w:szCs w:val="24"/>
              </w:rPr>
              <w:t>,</w:t>
            </w:r>
            <w:r w:rsidRPr="008041DA">
              <w:rPr>
                <w:rFonts w:ascii="Times New Roman" w:hAnsi="Times New Roman" w:cs="Times New Roman"/>
                <w:sz w:val="24"/>
                <w:szCs w:val="24"/>
              </w:rPr>
              <w:t xml:space="preserve"> odnosno inspekcijskom nadzoru, kao i za potrebe održavanja edukacijskih ciklusa Povjerenika za informiranje u suradnji s Uredom za udruge Vlade RH i </w:t>
            </w:r>
            <w:r>
              <w:rPr>
                <w:rFonts w:ascii="Times New Roman" w:hAnsi="Times New Roman" w:cs="Times New Roman"/>
                <w:sz w:val="24"/>
                <w:szCs w:val="24"/>
              </w:rPr>
              <w:t>Državnom školom za javnu upravu.</w:t>
            </w:r>
          </w:p>
          <w:p w14:paraId="1D4ECB6B" w14:textId="77777777" w:rsidR="009D3A01" w:rsidRPr="00033418" w:rsidRDefault="009D3A01" w:rsidP="004B77D7">
            <w:pPr>
              <w:jc w:val="both"/>
              <w:rPr>
                <w:rFonts w:ascii="Times New Roman" w:hAnsi="Times New Roman" w:cs="Times New Roman"/>
                <w:sz w:val="24"/>
                <w:szCs w:val="24"/>
              </w:rPr>
            </w:pPr>
          </w:p>
          <w:p w14:paraId="72DE8A41" w14:textId="77777777" w:rsidR="004E1157" w:rsidRPr="009D3A01" w:rsidRDefault="004E1157" w:rsidP="004B77D7">
            <w:pPr>
              <w:jc w:val="both"/>
              <w:rPr>
                <w:rFonts w:ascii="Times New Roman" w:hAnsi="Times New Roman" w:cs="Times New Roman"/>
                <w:sz w:val="24"/>
                <w:szCs w:val="24"/>
              </w:rPr>
            </w:pPr>
            <w:r w:rsidRPr="009D3A01">
              <w:rPr>
                <w:rFonts w:ascii="Times New Roman" w:hAnsi="Times New Roman" w:cs="Times New Roman"/>
                <w:sz w:val="24"/>
                <w:szCs w:val="24"/>
              </w:rPr>
              <w:t>Postignuti rezultati u 2018.</w:t>
            </w:r>
            <w:r w:rsidR="0083450E" w:rsidRPr="009D3A01">
              <w:rPr>
                <w:rFonts w:ascii="Times New Roman" w:hAnsi="Times New Roman" w:cs="Times New Roman"/>
                <w:sz w:val="24"/>
                <w:szCs w:val="24"/>
              </w:rPr>
              <w:t xml:space="preserve"> godini</w:t>
            </w:r>
            <w:r w:rsidRPr="009D3A01">
              <w:rPr>
                <w:rFonts w:ascii="Times New Roman" w:hAnsi="Times New Roman" w:cs="Times New Roman"/>
                <w:sz w:val="24"/>
                <w:szCs w:val="24"/>
              </w:rPr>
              <w:t xml:space="preserve"> </w:t>
            </w:r>
          </w:p>
          <w:p w14:paraId="5E6ADD44" w14:textId="77777777" w:rsidR="0037297B" w:rsidRPr="009D3A01" w:rsidRDefault="0037297B" w:rsidP="004B77D7">
            <w:pPr>
              <w:jc w:val="both"/>
              <w:rPr>
                <w:rFonts w:ascii="Times New Roman" w:hAnsi="Times New Roman" w:cs="Times New Roman"/>
                <w:sz w:val="24"/>
                <w:szCs w:val="24"/>
              </w:rPr>
            </w:pPr>
            <w:r w:rsidRPr="009D3A01">
              <w:rPr>
                <w:rFonts w:ascii="Times New Roman" w:hAnsi="Times New Roman" w:cs="Times New Roman"/>
                <w:sz w:val="24"/>
                <w:szCs w:val="24"/>
              </w:rPr>
              <w:t>Ured za zakonodavstvo</w:t>
            </w:r>
          </w:p>
          <w:p w14:paraId="44B76B12" w14:textId="77777777" w:rsidR="0037297B" w:rsidRPr="009D3A01" w:rsidRDefault="0037297B" w:rsidP="004B77D7">
            <w:pPr>
              <w:jc w:val="both"/>
              <w:rPr>
                <w:rFonts w:ascii="Times New Roman" w:hAnsi="Times New Roman" w:cs="Times New Roman"/>
                <w:sz w:val="24"/>
                <w:szCs w:val="24"/>
              </w:rPr>
            </w:pPr>
            <w:r w:rsidRPr="009D3A01">
              <w:rPr>
                <w:rFonts w:ascii="Times New Roman" w:hAnsi="Times New Roman" w:cs="Times New Roman"/>
                <w:sz w:val="24"/>
                <w:szCs w:val="24"/>
              </w:rPr>
              <w:t>U odnosu na Izvješće o provedbi Godišnjeg plana normativnih aktivnosti za 2015. godinu, kada je ukupan broj prijedloga zakona s iskazom o procjen</w:t>
            </w:r>
            <w:r w:rsidR="00F51C42">
              <w:rPr>
                <w:rFonts w:ascii="Times New Roman" w:hAnsi="Times New Roman" w:cs="Times New Roman"/>
                <w:sz w:val="24"/>
                <w:szCs w:val="24"/>
              </w:rPr>
              <w:t>i učinaka propisa iznosio 8</w:t>
            </w:r>
            <w:r w:rsidRPr="009D3A01">
              <w:rPr>
                <w:rFonts w:ascii="Times New Roman" w:hAnsi="Times New Roman" w:cs="Times New Roman"/>
                <w:sz w:val="24"/>
                <w:szCs w:val="24"/>
              </w:rPr>
              <w:t>, u 2018. godini taj broj je iznosio 2</w:t>
            </w:r>
            <w:r w:rsidR="002D5CC3" w:rsidRPr="009D3A01">
              <w:rPr>
                <w:rFonts w:ascii="Times New Roman" w:hAnsi="Times New Roman" w:cs="Times New Roman"/>
                <w:sz w:val="24"/>
                <w:szCs w:val="24"/>
              </w:rPr>
              <w:t>4</w:t>
            </w:r>
            <w:r w:rsidRPr="009D3A01">
              <w:rPr>
                <w:rFonts w:ascii="Times New Roman" w:hAnsi="Times New Roman" w:cs="Times New Roman"/>
                <w:sz w:val="24"/>
                <w:szCs w:val="24"/>
              </w:rPr>
              <w:t>.</w:t>
            </w:r>
          </w:p>
          <w:p w14:paraId="4B93648F" w14:textId="77777777" w:rsidR="00BD07F1" w:rsidRPr="009D3A01" w:rsidRDefault="00BD07F1" w:rsidP="004B77D7">
            <w:pPr>
              <w:jc w:val="both"/>
              <w:rPr>
                <w:rFonts w:ascii="Times New Roman" w:hAnsi="Times New Roman" w:cs="Times New Roman"/>
                <w:sz w:val="24"/>
                <w:szCs w:val="24"/>
              </w:rPr>
            </w:pPr>
            <w:r w:rsidRPr="009D3A01">
              <w:rPr>
                <w:rFonts w:ascii="Times New Roman" w:hAnsi="Times New Roman" w:cs="Times New Roman"/>
                <w:sz w:val="24"/>
                <w:szCs w:val="24"/>
              </w:rPr>
              <w:t xml:space="preserve">Ured za udruge </w:t>
            </w:r>
          </w:p>
          <w:p w14:paraId="7085A5AD" w14:textId="77777777" w:rsidR="00BD07F1" w:rsidRPr="00566A1B" w:rsidRDefault="00BD07F1" w:rsidP="004B77D7">
            <w:pPr>
              <w:jc w:val="both"/>
              <w:rPr>
                <w:rFonts w:ascii="Times New Roman" w:hAnsi="Times New Roman" w:cs="Times New Roman"/>
                <w:sz w:val="24"/>
                <w:szCs w:val="24"/>
              </w:rPr>
            </w:pPr>
            <w:r w:rsidRPr="0037297B">
              <w:rPr>
                <w:rFonts w:ascii="Times New Roman" w:hAnsi="Times New Roman" w:cs="Times New Roman"/>
                <w:sz w:val="24"/>
                <w:szCs w:val="24"/>
              </w:rPr>
              <w:t>Ured za zakonodavstvo</w:t>
            </w:r>
            <w:r w:rsidRPr="00566A1B">
              <w:rPr>
                <w:rFonts w:ascii="Times New Roman" w:hAnsi="Times New Roman" w:cs="Times New Roman"/>
                <w:sz w:val="24"/>
                <w:szCs w:val="24"/>
              </w:rPr>
              <w:t xml:space="preserve"> prati primjenu odredbi Zakona o procjeni učinaka propisa, odnosno broj (udio) zakona, drugih propisa i strateških dokumenata u odnosu na koje je proveden postupak procjene učinaka propisa sukladno ZPUP</w:t>
            </w:r>
            <w:r w:rsidR="00F26377">
              <w:rPr>
                <w:rFonts w:ascii="Times New Roman" w:hAnsi="Times New Roman" w:cs="Times New Roman"/>
                <w:sz w:val="24"/>
                <w:szCs w:val="24"/>
              </w:rPr>
              <w:t>-u</w:t>
            </w:r>
            <w:r w:rsidRPr="00566A1B">
              <w:rPr>
                <w:rFonts w:ascii="Times New Roman" w:hAnsi="Times New Roman" w:cs="Times New Roman"/>
                <w:sz w:val="24"/>
                <w:szCs w:val="24"/>
              </w:rPr>
              <w:t xml:space="preserve"> i izrađuje Izvješća o procjeni učinaka propisa, dok su Povjerenik za informiranje i Ured za udruge zaduženi za praćenje odredbi Zakona o pravu na pristup informacijama, odnosno Kodeksa savjetovanja sa zainteresiranom javnošću. Ured za udruge izrađuje godišnja Izvješća o provedbi savjetovanja sa zainteresiranom javnošću u postupcima donošenja zakona, drugih propisa i akata, a izrada Izvješća za 2018. godinu je pri kraju te se uskoro očekuje objava Izvješća. Temeljem statističkih podataka s portala e-Savjetovanja vidljivo je da je u 2018. godini provedeno ukupno 1033 savjetovanja</w:t>
            </w:r>
            <w:r w:rsidR="00F26377">
              <w:rPr>
                <w:rFonts w:ascii="Times New Roman" w:hAnsi="Times New Roman" w:cs="Times New Roman"/>
                <w:sz w:val="24"/>
                <w:szCs w:val="24"/>
              </w:rPr>
              <w:t>,</w:t>
            </w:r>
            <w:r w:rsidRPr="00566A1B">
              <w:rPr>
                <w:rFonts w:ascii="Times New Roman" w:hAnsi="Times New Roman" w:cs="Times New Roman"/>
                <w:sz w:val="24"/>
                <w:szCs w:val="24"/>
              </w:rPr>
              <w:t xml:space="preserve"> od čega su 228 savjetovanja vezana </w:t>
            </w:r>
            <w:r w:rsidR="00F26377">
              <w:rPr>
                <w:rFonts w:ascii="Times New Roman" w:hAnsi="Times New Roman" w:cs="Times New Roman"/>
                <w:sz w:val="24"/>
                <w:szCs w:val="24"/>
              </w:rPr>
              <w:t>uz</w:t>
            </w:r>
            <w:r w:rsidRPr="00566A1B">
              <w:rPr>
                <w:rFonts w:ascii="Times New Roman" w:hAnsi="Times New Roman" w:cs="Times New Roman"/>
                <w:sz w:val="24"/>
                <w:szCs w:val="24"/>
              </w:rPr>
              <w:t xml:space="preserve"> prijedloge zakona</w:t>
            </w:r>
            <w:r w:rsidR="00F26377">
              <w:rPr>
                <w:rFonts w:ascii="Times New Roman" w:hAnsi="Times New Roman" w:cs="Times New Roman"/>
                <w:sz w:val="24"/>
                <w:szCs w:val="24"/>
              </w:rPr>
              <w:t>,</w:t>
            </w:r>
            <w:r w:rsidRPr="00566A1B">
              <w:rPr>
                <w:rFonts w:ascii="Times New Roman" w:hAnsi="Times New Roman" w:cs="Times New Roman"/>
                <w:sz w:val="24"/>
                <w:szCs w:val="24"/>
              </w:rPr>
              <w:t xml:space="preserve"> dok ih je 178 vezano </w:t>
            </w:r>
            <w:r w:rsidR="00F26377">
              <w:rPr>
                <w:rFonts w:ascii="Times New Roman" w:hAnsi="Times New Roman" w:cs="Times New Roman"/>
                <w:sz w:val="24"/>
                <w:szCs w:val="24"/>
              </w:rPr>
              <w:t>uz</w:t>
            </w:r>
            <w:r w:rsidRPr="00566A1B">
              <w:rPr>
                <w:rFonts w:ascii="Times New Roman" w:hAnsi="Times New Roman" w:cs="Times New Roman"/>
                <w:sz w:val="24"/>
                <w:szCs w:val="24"/>
              </w:rPr>
              <w:t xml:space="preserve"> procjenu učinka propisa.</w:t>
            </w:r>
          </w:p>
          <w:p w14:paraId="5231D4FC" w14:textId="77777777" w:rsidR="00BD07F1" w:rsidRDefault="00BD07F1" w:rsidP="004B77D7">
            <w:pPr>
              <w:jc w:val="both"/>
              <w:rPr>
                <w:rFonts w:ascii="Times New Roman" w:hAnsi="Times New Roman" w:cs="Times New Roman"/>
                <w:sz w:val="24"/>
                <w:szCs w:val="24"/>
              </w:rPr>
            </w:pPr>
            <w:r w:rsidRPr="00566A1B">
              <w:rPr>
                <w:rFonts w:ascii="Times New Roman" w:hAnsi="Times New Roman" w:cs="Times New Roman"/>
                <w:sz w:val="24"/>
                <w:szCs w:val="24"/>
              </w:rPr>
              <w:t>Što se tiče praćenja primjene odredbi Zakona o pravu na pristup informacijama, odnosno broja (udjela) zakona, drugih propisa i strateških dokumenata u odnosu na koje je provedeno savjetovanj</w:t>
            </w:r>
            <w:r w:rsidR="00746C12">
              <w:rPr>
                <w:rFonts w:ascii="Times New Roman" w:hAnsi="Times New Roman" w:cs="Times New Roman"/>
                <w:sz w:val="24"/>
                <w:szCs w:val="24"/>
              </w:rPr>
              <w:t>e</w:t>
            </w:r>
            <w:r w:rsidRPr="00566A1B">
              <w:rPr>
                <w:rFonts w:ascii="Times New Roman" w:hAnsi="Times New Roman" w:cs="Times New Roman"/>
                <w:sz w:val="24"/>
                <w:szCs w:val="24"/>
              </w:rPr>
              <w:t xml:space="preserve"> s javnošću sukladno </w:t>
            </w:r>
            <w:r w:rsidR="00746C12">
              <w:rPr>
                <w:rFonts w:ascii="Times New Roman" w:hAnsi="Times New Roman" w:cs="Times New Roman"/>
                <w:sz w:val="24"/>
                <w:szCs w:val="24"/>
              </w:rPr>
              <w:t xml:space="preserve">s </w:t>
            </w:r>
            <w:r w:rsidRPr="00566A1B">
              <w:rPr>
                <w:rFonts w:ascii="Times New Roman" w:hAnsi="Times New Roman" w:cs="Times New Roman"/>
                <w:sz w:val="24"/>
                <w:szCs w:val="24"/>
              </w:rPr>
              <w:t>ZPPI</w:t>
            </w:r>
            <w:r w:rsidR="00746C12">
              <w:rPr>
                <w:rFonts w:ascii="Times New Roman" w:hAnsi="Times New Roman" w:cs="Times New Roman"/>
                <w:sz w:val="24"/>
                <w:szCs w:val="24"/>
              </w:rPr>
              <w:t>-jem</w:t>
            </w:r>
            <w:r w:rsidRPr="00566A1B">
              <w:rPr>
                <w:rFonts w:ascii="Times New Roman" w:hAnsi="Times New Roman" w:cs="Times New Roman"/>
                <w:sz w:val="24"/>
                <w:szCs w:val="24"/>
              </w:rPr>
              <w:t>, u odnosu na ukupan broj usvojenih zakona, propisa i strateških dokumenata Povjerenik za informiranje podnosi godišnja Izvješća o provedbi Zakona o pravu na pristup informacijama iz kojih su vidljivi navedeni podaci.</w:t>
            </w:r>
          </w:p>
          <w:p w14:paraId="5CC49A31" w14:textId="77777777" w:rsidR="0037297B" w:rsidRPr="00BD07F1" w:rsidRDefault="0037297B" w:rsidP="004B77D7">
            <w:pPr>
              <w:jc w:val="both"/>
              <w:rPr>
                <w:rFonts w:ascii="Times New Roman" w:hAnsi="Times New Roman" w:cs="Times New Roman"/>
                <w:b/>
                <w:sz w:val="24"/>
                <w:szCs w:val="24"/>
              </w:rPr>
            </w:pPr>
          </w:p>
          <w:p w14:paraId="7D5C310C" w14:textId="77777777" w:rsidR="00BD07F1" w:rsidRPr="009D3A01" w:rsidRDefault="009D3A01" w:rsidP="004B77D7">
            <w:pPr>
              <w:jc w:val="both"/>
              <w:rPr>
                <w:rFonts w:ascii="Times New Roman" w:hAnsi="Times New Roman" w:cs="Times New Roman"/>
                <w:sz w:val="24"/>
                <w:szCs w:val="24"/>
              </w:rPr>
            </w:pPr>
            <w:r w:rsidRPr="009D3A01">
              <w:rPr>
                <w:rFonts w:ascii="Times New Roman" w:hAnsi="Times New Roman" w:cs="Times New Roman"/>
                <w:sz w:val="24"/>
                <w:szCs w:val="24"/>
              </w:rPr>
              <w:t xml:space="preserve">Povjerenik za informiranje </w:t>
            </w:r>
          </w:p>
          <w:p w14:paraId="54D2A51A" w14:textId="77777777" w:rsidR="00BD07F1" w:rsidRPr="00F97632" w:rsidRDefault="00033418" w:rsidP="004B77D7">
            <w:pPr>
              <w:jc w:val="both"/>
              <w:rPr>
                <w:rFonts w:ascii="Times New Roman" w:hAnsi="Times New Roman" w:cs="Times New Roman"/>
                <w:sz w:val="24"/>
                <w:szCs w:val="24"/>
              </w:rPr>
            </w:pPr>
            <w:r>
              <w:rPr>
                <w:rFonts w:ascii="Times New Roman" w:hAnsi="Times New Roman" w:cs="Times New Roman"/>
                <w:sz w:val="24"/>
                <w:szCs w:val="24"/>
              </w:rPr>
              <w:t>Za</w:t>
            </w:r>
            <w:r w:rsidR="00BD07F1">
              <w:rPr>
                <w:rFonts w:ascii="Times New Roman" w:hAnsi="Times New Roman" w:cs="Times New Roman"/>
                <w:sz w:val="24"/>
                <w:szCs w:val="24"/>
              </w:rPr>
              <w:t xml:space="preserve"> 2019. godinu Povjerenik za informiranje je proveo s</w:t>
            </w:r>
            <w:r w:rsidR="00BD07F1" w:rsidRPr="00F97632">
              <w:rPr>
                <w:rFonts w:ascii="Times New Roman" w:hAnsi="Times New Roman" w:cs="Times New Roman"/>
                <w:sz w:val="24"/>
                <w:szCs w:val="24"/>
              </w:rPr>
              <w:t>veobuhvatn</w:t>
            </w:r>
            <w:r w:rsidR="00BD07F1">
              <w:rPr>
                <w:rFonts w:ascii="Times New Roman" w:hAnsi="Times New Roman" w:cs="Times New Roman"/>
                <w:sz w:val="24"/>
                <w:szCs w:val="24"/>
              </w:rPr>
              <w:t>o</w:t>
            </w:r>
            <w:r w:rsidR="00BD07F1" w:rsidRPr="00F97632">
              <w:rPr>
                <w:rFonts w:ascii="Times New Roman" w:hAnsi="Times New Roman" w:cs="Times New Roman"/>
                <w:sz w:val="24"/>
                <w:szCs w:val="24"/>
              </w:rPr>
              <w:t xml:space="preserve"> analitičk</w:t>
            </w:r>
            <w:r w:rsidR="00BD07F1">
              <w:rPr>
                <w:rFonts w:ascii="Times New Roman" w:hAnsi="Times New Roman" w:cs="Times New Roman"/>
                <w:sz w:val="24"/>
                <w:szCs w:val="24"/>
              </w:rPr>
              <w:t>o</w:t>
            </w:r>
            <w:r w:rsidR="00BD07F1" w:rsidRPr="00F97632">
              <w:rPr>
                <w:rFonts w:ascii="Times New Roman" w:hAnsi="Times New Roman" w:cs="Times New Roman"/>
                <w:sz w:val="24"/>
                <w:szCs w:val="24"/>
              </w:rPr>
              <w:t xml:space="preserve"> praćenje primjene članka 11. ZPPI-ja</w:t>
            </w:r>
            <w:r w:rsidR="00BD07F1">
              <w:rPr>
                <w:rFonts w:ascii="Times New Roman" w:hAnsi="Times New Roman" w:cs="Times New Roman"/>
                <w:sz w:val="24"/>
                <w:szCs w:val="24"/>
              </w:rPr>
              <w:t>, kojim su</w:t>
            </w:r>
            <w:r w:rsidR="00BD07F1" w:rsidRPr="00F97632">
              <w:rPr>
                <w:rFonts w:ascii="Times New Roman" w:hAnsi="Times New Roman" w:cs="Times New Roman"/>
                <w:sz w:val="24"/>
                <w:szCs w:val="24"/>
              </w:rPr>
              <w:t xml:space="preserve"> bili su obuhvaćeni zakoni, drugi propisi i dokumenti za koje postoji obveza provedbe savjetovanja, a koji su objavljeni u Narodnim novinama tijekom 2018</w:t>
            </w:r>
            <w:r w:rsidR="00746C12">
              <w:rPr>
                <w:rFonts w:ascii="Times New Roman" w:hAnsi="Times New Roman" w:cs="Times New Roman"/>
                <w:sz w:val="24"/>
                <w:szCs w:val="24"/>
              </w:rPr>
              <w:t>.</w:t>
            </w:r>
            <w:r w:rsidR="00BD07F1">
              <w:rPr>
                <w:rFonts w:ascii="Times New Roman" w:hAnsi="Times New Roman" w:cs="Times New Roman"/>
                <w:sz w:val="24"/>
                <w:szCs w:val="24"/>
              </w:rPr>
              <w:t xml:space="preserve">, a </w:t>
            </w:r>
            <w:r w:rsidR="00746C12">
              <w:rPr>
                <w:rFonts w:ascii="Times New Roman" w:hAnsi="Times New Roman" w:cs="Times New Roman"/>
                <w:sz w:val="24"/>
                <w:szCs w:val="24"/>
              </w:rPr>
              <w:t>čiji</w:t>
            </w:r>
            <w:r w:rsidR="00BD07F1">
              <w:rPr>
                <w:rFonts w:ascii="Times New Roman" w:hAnsi="Times New Roman" w:cs="Times New Roman"/>
                <w:sz w:val="24"/>
                <w:szCs w:val="24"/>
              </w:rPr>
              <w:t xml:space="preserve"> su nositelji pripreme bila tijela državne uprave i uredi Vlade RH. </w:t>
            </w:r>
            <w:r w:rsidR="00BD07F1" w:rsidRPr="00F97632">
              <w:rPr>
                <w:rFonts w:ascii="Times New Roman" w:hAnsi="Times New Roman" w:cs="Times New Roman"/>
                <w:sz w:val="24"/>
                <w:szCs w:val="24"/>
              </w:rPr>
              <w:t>Iz praćenja su isključeni zakoni za koje je provedeno savjetovanje prema Zakonu o procjeni učinaka propisa, čiju primjenu nadzire i koordinira Ured za zakonodavstvo Vlade RH, propisi kojima se preuzima pravna stečevina EU</w:t>
            </w:r>
            <w:r w:rsidR="00746C12">
              <w:rPr>
                <w:rFonts w:ascii="Times New Roman" w:hAnsi="Times New Roman" w:cs="Times New Roman"/>
                <w:sz w:val="24"/>
                <w:szCs w:val="24"/>
              </w:rPr>
              <w:t>-a</w:t>
            </w:r>
            <w:r w:rsidR="00BD07F1" w:rsidRPr="00F97632">
              <w:rPr>
                <w:rFonts w:ascii="Times New Roman" w:hAnsi="Times New Roman" w:cs="Times New Roman"/>
                <w:sz w:val="24"/>
                <w:szCs w:val="24"/>
              </w:rPr>
              <w:t xml:space="preserve">, kao i propisi koji se odnose na rad i ustrojstvo (zakoni i uredbe) tijela državne uprave. </w:t>
            </w:r>
          </w:p>
          <w:p w14:paraId="3014A725" w14:textId="77777777" w:rsidR="00BD07F1" w:rsidRPr="00F97632" w:rsidRDefault="00BD07F1" w:rsidP="004B77D7">
            <w:pPr>
              <w:jc w:val="both"/>
              <w:rPr>
                <w:rFonts w:ascii="Times New Roman" w:hAnsi="Times New Roman" w:cs="Times New Roman"/>
                <w:sz w:val="24"/>
                <w:szCs w:val="24"/>
              </w:rPr>
            </w:pPr>
            <w:r w:rsidRPr="00F97632">
              <w:rPr>
                <w:rFonts w:ascii="Times New Roman" w:hAnsi="Times New Roman" w:cs="Times New Roman"/>
                <w:sz w:val="24"/>
                <w:szCs w:val="24"/>
              </w:rPr>
              <w:t>Analitičkim praćenjem obuhvaćeno je ukupno 586 objavljenih propisa, akata i dokumenata, od kojih 151 zakon, 36 uredbi, 350 pravilnika, 12 sta</w:t>
            </w:r>
            <w:r w:rsidR="00746C12">
              <w:rPr>
                <w:rFonts w:ascii="Times New Roman" w:hAnsi="Times New Roman" w:cs="Times New Roman"/>
                <w:sz w:val="24"/>
                <w:szCs w:val="24"/>
              </w:rPr>
              <w:t>ndarda i kriterija, 25 odluka, devet</w:t>
            </w:r>
            <w:r w:rsidRPr="00F97632">
              <w:rPr>
                <w:rFonts w:ascii="Times New Roman" w:hAnsi="Times New Roman" w:cs="Times New Roman"/>
                <w:sz w:val="24"/>
                <w:szCs w:val="24"/>
              </w:rPr>
              <w:t xml:space="preserve"> planova i programa, </w:t>
            </w:r>
            <w:r w:rsidR="00746C12">
              <w:rPr>
                <w:rFonts w:ascii="Times New Roman" w:hAnsi="Times New Roman" w:cs="Times New Roman"/>
                <w:sz w:val="24"/>
                <w:szCs w:val="24"/>
              </w:rPr>
              <w:t>jedan  poslovnik i dvije</w:t>
            </w:r>
            <w:r w:rsidRPr="00F97632">
              <w:rPr>
                <w:rFonts w:ascii="Times New Roman" w:hAnsi="Times New Roman" w:cs="Times New Roman"/>
                <w:sz w:val="24"/>
                <w:szCs w:val="24"/>
              </w:rPr>
              <w:t xml:space="preserve"> smjernice. </w:t>
            </w:r>
          </w:p>
          <w:p w14:paraId="235D01F9" w14:textId="77777777" w:rsidR="00BD07F1" w:rsidRDefault="00BD07F1" w:rsidP="004B77D7">
            <w:pPr>
              <w:jc w:val="both"/>
              <w:rPr>
                <w:rFonts w:ascii="Times New Roman" w:hAnsi="Times New Roman" w:cs="Times New Roman"/>
                <w:sz w:val="24"/>
                <w:szCs w:val="24"/>
              </w:rPr>
            </w:pPr>
            <w:r w:rsidRPr="00F97632">
              <w:rPr>
                <w:rFonts w:ascii="Times New Roman" w:hAnsi="Times New Roman" w:cs="Times New Roman"/>
                <w:sz w:val="24"/>
                <w:szCs w:val="24"/>
              </w:rPr>
              <w:t>Analiza prikupljenih podataka za sve vrste akata pokazuje da je savjetovanje s javnošću provedeno za 418 od 586 propisa ili 71,33</w:t>
            </w:r>
            <w:r w:rsidR="005D1ED5">
              <w:rPr>
                <w:rFonts w:ascii="Times New Roman" w:hAnsi="Times New Roman" w:cs="Times New Roman"/>
                <w:sz w:val="24"/>
                <w:szCs w:val="24"/>
              </w:rPr>
              <w:t xml:space="preserve"> </w:t>
            </w:r>
            <w:r w:rsidRPr="00F97632">
              <w:rPr>
                <w:rFonts w:ascii="Times New Roman" w:hAnsi="Times New Roman" w:cs="Times New Roman"/>
                <w:sz w:val="24"/>
                <w:szCs w:val="24"/>
              </w:rPr>
              <w:t>%, što predstavlja povećanje u odnosu na rezultate za 2017., koji su pokazali da je savjetovanje bilo provedeno samo za 45,39</w:t>
            </w:r>
            <w:r w:rsidR="005D1ED5">
              <w:rPr>
                <w:rFonts w:ascii="Times New Roman" w:hAnsi="Times New Roman" w:cs="Times New Roman"/>
                <w:sz w:val="24"/>
                <w:szCs w:val="24"/>
              </w:rPr>
              <w:t xml:space="preserve"> </w:t>
            </w:r>
            <w:r w:rsidRPr="00F97632">
              <w:rPr>
                <w:rFonts w:ascii="Times New Roman" w:hAnsi="Times New Roman" w:cs="Times New Roman"/>
                <w:sz w:val="24"/>
                <w:szCs w:val="24"/>
              </w:rPr>
              <w:t>% propisa</w:t>
            </w:r>
          </w:p>
          <w:p w14:paraId="42216488" w14:textId="77777777" w:rsidR="00BD07F1" w:rsidRPr="00E6029E" w:rsidRDefault="00BD07F1" w:rsidP="004B77D7">
            <w:pPr>
              <w:jc w:val="both"/>
              <w:rPr>
                <w:rFonts w:ascii="Times New Roman" w:hAnsi="Times New Roman" w:cs="Times New Roman"/>
                <w:sz w:val="24"/>
                <w:szCs w:val="24"/>
              </w:rPr>
            </w:pPr>
            <w:r w:rsidRPr="00E6029E">
              <w:rPr>
                <w:rFonts w:ascii="Times New Roman" w:hAnsi="Times New Roman" w:cs="Times New Roman"/>
                <w:sz w:val="24"/>
                <w:szCs w:val="24"/>
              </w:rPr>
              <w:t>U odn</w:t>
            </w:r>
            <w:r w:rsidR="005D1ED5">
              <w:rPr>
                <w:rFonts w:ascii="Times New Roman" w:hAnsi="Times New Roman" w:cs="Times New Roman"/>
                <w:sz w:val="24"/>
                <w:szCs w:val="24"/>
              </w:rPr>
              <w:t>osu na prošlogodišnje rezultate</w:t>
            </w:r>
            <w:r w:rsidRPr="00E6029E">
              <w:rPr>
                <w:rFonts w:ascii="Times New Roman" w:hAnsi="Times New Roman" w:cs="Times New Roman"/>
                <w:sz w:val="24"/>
                <w:szCs w:val="24"/>
              </w:rPr>
              <w:t xml:space="preserve"> evidentan je porast udjela provedenih savjetovanja s javnošću za najznačajnije vrste propisa – zakone, uredbe i pravilnike. Savjetovanje je provedeno za sve zakonske prijedloge koji su doneseni i objavljeni u Naro</w:t>
            </w:r>
            <w:r w:rsidR="005D1ED5">
              <w:rPr>
                <w:rFonts w:ascii="Times New Roman" w:hAnsi="Times New Roman" w:cs="Times New Roman"/>
                <w:sz w:val="24"/>
                <w:szCs w:val="24"/>
              </w:rPr>
              <w:t>dnim novinama tijekom 2018. (četiri</w:t>
            </w:r>
            <w:r w:rsidRPr="00E6029E">
              <w:rPr>
                <w:rFonts w:ascii="Times New Roman" w:hAnsi="Times New Roman" w:cs="Times New Roman"/>
                <w:sz w:val="24"/>
                <w:szCs w:val="24"/>
              </w:rPr>
              <w:t xml:space="preserve"> savjetovanja provedena u ranijim razd</w:t>
            </w:r>
            <w:r w:rsidR="005D1ED5">
              <w:rPr>
                <w:rFonts w:ascii="Times New Roman" w:hAnsi="Times New Roman" w:cs="Times New Roman"/>
                <w:sz w:val="24"/>
                <w:szCs w:val="24"/>
              </w:rPr>
              <w:t>obljima), što predstavlja velik</w:t>
            </w:r>
            <w:r w:rsidRPr="00E6029E">
              <w:rPr>
                <w:rFonts w:ascii="Times New Roman" w:hAnsi="Times New Roman" w:cs="Times New Roman"/>
                <w:sz w:val="24"/>
                <w:szCs w:val="24"/>
              </w:rPr>
              <w:t xml:space="preserve"> iskorak u odnosu na rezultate za 2017., kad je svega 68,89</w:t>
            </w:r>
            <w:r w:rsidR="005D1ED5">
              <w:rPr>
                <w:rFonts w:ascii="Times New Roman" w:hAnsi="Times New Roman" w:cs="Times New Roman"/>
                <w:sz w:val="24"/>
                <w:szCs w:val="24"/>
              </w:rPr>
              <w:t xml:space="preserve"> </w:t>
            </w:r>
            <w:r w:rsidRPr="00E6029E">
              <w:rPr>
                <w:rFonts w:ascii="Times New Roman" w:hAnsi="Times New Roman" w:cs="Times New Roman"/>
                <w:sz w:val="24"/>
                <w:szCs w:val="24"/>
              </w:rPr>
              <w:t>% zakona prošlo savjetovanje s javnošću. Porast udjela savjetovanja velik je i na razini uredbi – za više od 29</w:t>
            </w:r>
            <w:r w:rsidR="005D1ED5">
              <w:rPr>
                <w:rFonts w:ascii="Times New Roman" w:hAnsi="Times New Roman" w:cs="Times New Roman"/>
                <w:sz w:val="24"/>
                <w:szCs w:val="24"/>
              </w:rPr>
              <w:t xml:space="preserve"> </w:t>
            </w:r>
            <w:r w:rsidRPr="00E6029E">
              <w:rPr>
                <w:rFonts w:ascii="Times New Roman" w:hAnsi="Times New Roman" w:cs="Times New Roman"/>
                <w:sz w:val="24"/>
                <w:szCs w:val="24"/>
              </w:rPr>
              <w:t>% (53,85</w:t>
            </w:r>
            <w:r w:rsidR="005D1ED5">
              <w:rPr>
                <w:rFonts w:ascii="Times New Roman" w:hAnsi="Times New Roman" w:cs="Times New Roman"/>
                <w:sz w:val="24"/>
                <w:szCs w:val="24"/>
              </w:rPr>
              <w:t xml:space="preserve"> </w:t>
            </w:r>
            <w:r w:rsidRPr="00E6029E">
              <w:rPr>
                <w:rFonts w:ascii="Times New Roman" w:hAnsi="Times New Roman" w:cs="Times New Roman"/>
                <w:sz w:val="24"/>
                <w:szCs w:val="24"/>
              </w:rPr>
              <w:t>% u 2017.). Ukupno uzevši, analizirajući zakone i ur</w:t>
            </w:r>
            <w:r w:rsidR="005D1ED5">
              <w:rPr>
                <w:rFonts w:ascii="Times New Roman" w:hAnsi="Times New Roman" w:cs="Times New Roman"/>
                <w:sz w:val="24"/>
                <w:szCs w:val="24"/>
              </w:rPr>
              <w:t>edbe kao propise najvišeg ranga</w:t>
            </w:r>
            <w:r w:rsidRPr="00E6029E">
              <w:rPr>
                <w:rFonts w:ascii="Times New Roman" w:hAnsi="Times New Roman" w:cs="Times New Roman"/>
                <w:sz w:val="24"/>
                <w:szCs w:val="24"/>
              </w:rPr>
              <w:t xml:space="preserve"> vidljivo je da je u 2018. provedeno savjetovanje za 97</w:t>
            </w:r>
            <w:r w:rsidR="005D1ED5">
              <w:rPr>
                <w:rFonts w:ascii="Times New Roman" w:hAnsi="Times New Roman" w:cs="Times New Roman"/>
                <w:sz w:val="24"/>
                <w:szCs w:val="24"/>
              </w:rPr>
              <w:t xml:space="preserve"> </w:t>
            </w:r>
            <w:r w:rsidRPr="00E6029E">
              <w:rPr>
                <w:rFonts w:ascii="Times New Roman" w:hAnsi="Times New Roman" w:cs="Times New Roman"/>
                <w:sz w:val="24"/>
                <w:szCs w:val="24"/>
              </w:rPr>
              <w:t>% zakona i uredbi, dok je u 2017. savjetovanje bilo provedeno za svega 61</w:t>
            </w:r>
            <w:r w:rsidR="005D1ED5">
              <w:rPr>
                <w:rFonts w:ascii="Times New Roman" w:hAnsi="Times New Roman" w:cs="Times New Roman"/>
                <w:sz w:val="24"/>
                <w:szCs w:val="24"/>
              </w:rPr>
              <w:t xml:space="preserve"> </w:t>
            </w:r>
            <w:r w:rsidRPr="00E6029E">
              <w:rPr>
                <w:rFonts w:ascii="Times New Roman" w:hAnsi="Times New Roman" w:cs="Times New Roman"/>
                <w:sz w:val="24"/>
                <w:szCs w:val="24"/>
              </w:rPr>
              <w:t>% zakona i uredbi, što predstavlja porast od čak 36</w:t>
            </w:r>
            <w:r w:rsidR="005D1ED5">
              <w:rPr>
                <w:rFonts w:ascii="Times New Roman" w:hAnsi="Times New Roman" w:cs="Times New Roman"/>
                <w:sz w:val="24"/>
                <w:szCs w:val="24"/>
              </w:rPr>
              <w:t xml:space="preserve"> </w:t>
            </w:r>
            <w:r w:rsidRPr="00E6029E">
              <w:rPr>
                <w:rFonts w:ascii="Times New Roman" w:hAnsi="Times New Roman" w:cs="Times New Roman"/>
                <w:sz w:val="24"/>
                <w:szCs w:val="24"/>
              </w:rPr>
              <w:t xml:space="preserve">%. </w:t>
            </w:r>
          </w:p>
          <w:p w14:paraId="161A7C4B" w14:textId="77777777" w:rsidR="00BD07F1" w:rsidRDefault="00BD07F1" w:rsidP="004B77D7">
            <w:pPr>
              <w:jc w:val="both"/>
              <w:rPr>
                <w:rFonts w:ascii="Times New Roman" w:hAnsi="Times New Roman" w:cs="Times New Roman"/>
                <w:sz w:val="24"/>
                <w:szCs w:val="24"/>
              </w:rPr>
            </w:pPr>
            <w:r w:rsidRPr="00E6029E">
              <w:rPr>
                <w:rFonts w:ascii="Times New Roman" w:hAnsi="Times New Roman" w:cs="Times New Roman"/>
                <w:sz w:val="24"/>
                <w:szCs w:val="24"/>
              </w:rPr>
              <w:t>Pravilnici, kao vrlo brojni i važni propisi putem kojih se bitno utječe na interese i prava korisnika, u promatranom su razdoblju prolazili savjetovanja s javnošću s udjelom od gotovo 67%, što predstavlja značajno povećanje</w:t>
            </w:r>
            <w:r w:rsidR="005D1ED5">
              <w:rPr>
                <w:rFonts w:ascii="Times New Roman" w:hAnsi="Times New Roman" w:cs="Times New Roman"/>
                <w:sz w:val="24"/>
                <w:szCs w:val="24"/>
              </w:rPr>
              <w:t xml:space="preserve"> u odnosu na 2017. godinu</w:t>
            </w:r>
            <w:r w:rsidRPr="00E6029E">
              <w:rPr>
                <w:rFonts w:ascii="Times New Roman" w:hAnsi="Times New Roman" w:cs="Times New Roman"/>
                <w:sz w:val="24"/>
                <w:szCs w:val="24"/>
              </w:rPr>
              <w:t xml:space="preserve"> kad</w:t>
            </w:r>
            <w:r w:rsidR="005D1ED5">
              <w:rPr>
                <w:rFonts w:ascii="Times New Roman" w:hAnsi="Times New Roman" w:cs="Times New Roman"/>
                <w:sz w:val="24"/>
                <w:szCs w:val="24"/>
              </w:rPr>
              <w:t>a</w:t>
            </w:r>
            <w:r w:rsidRPr="00E6029E">
              <w:rPr>
                <w:rFonts w:ascii="Times New Roman" w:hAnsi="Times New Roman" w:cs="Times New Roman"/>
                <w:sz w:val="24"/>
                <w:szCs w:val="24"/>
              </w:rPr>
              <w:t xml:space="preserve"> je javnost imala priliku komentirati svega 48,55</w:t>
            </w:r>
            <w:r w:rsidR="005D1ED5">
              <w:rPr>
                <w:rFonts w:ascii="Times New Roman" w:hAnsi="Times New Roman" w:cs="Times New Roman"/>
                <w:sz w:val="24"/>
                <w:szCs w:val="24"/>
              </w:rPr>
              <w:t xml:space="preserve"> </w:t>
            </w:r>
            <w:r w:rsidRPr="00E6029E">
              <w:rPr>
                <w:rFonts w:ascii="Times New Roman" w:hAnsi="Times New Roman" w:cs="Times New Roman"/>
                <w:sz w:val="24"/>
                <w:szCs w:val="24"/>
              </w:rPr>
              <w:t>% pravilnika, no i to je povećanje, još uvijek, daleko od zadovoljavajućeg.</w:t>
            </w:r>
          </w:p>
          <w:p w14:paraId="111EF648" w14:textId="77777777" w:rsidR="00BD07F1" w:rsidRDefault="00BD07F1" w:rsidP="004B77D7">
            <w:pPr>
              <w:jc w:val="both"/>
              <w:rPr>
                <w:rFonts w:ascii="Times New Roman" w:hAnsi="Times New Roman" w:cs="Times New Roman"/>
                <w:sz w:val="24"/>
                <w:szCs w:val="24"/>
              </w:rPr>
            </w:pPr>
            <w:r w:rsidRPr="00E6029E">
              <w:rPr>
                <w:rFonts w:ascii="Times New Roman" w:hAnsi="Times New Roman" w:cs="Times New Roman"/>
                <w:sz w:val="24"/>
                <w:szCs w:val="24"/>
              </w:rPr>
              <w:t>Unatoč značajnom porastu</w:t>
            </w:r>
            <w:r w:rsidR="003D2345">
              <w:rPr>
                <w:rFonts w:ascii="Times New Roman" w:hAnsi="Times New Roman" w:cs="Times New Roman"/>
                <w:sz w:val="24"/>
                <w:szCs w:val="24"/>
              </w:rPr>
              <w:t xml:space="preserve"> udjela provedenih savjetovanja</w:t>
            </w:r>
            <w:r w:rsidRPr="00E6029E">
              <w:rPr>
                <w:rFonts w:ascii="Times New Roman" w:hAnsi="Times New Roman" w:cs="Times New Roman"/>
                <w:sz w:val="24"/>
                <w:szCs w:val="24"/>
              </w:rPr>
              <w:t xml:space="preserve"> potrebno je izraziti zabrinutost zbog rokova u kojima se ova zakonska obveza provodi. Prema podacima iz analitičkog praćenja prikupljenima s portala e-Savjetovanja vidljivo je da je savjetovanje provedeno u zakonom propisanom roku u svega u 28,1</w:t>
            </w:r>
            <w:r w:rsidR="005D1ED5">
              <w:rPr>
                <w:rFonts w:ascii="Times New Roman" w:hAnsi="Times New Roman" w:cs="Times New Roman"/>
                <w:sz w:val="24"/>
                <w:szCs w:val="24"/>
              </w:rPr>
              <w:t xml:space="preserve"> </w:t>
            </w:r>
            <w:r w:rsidRPr="00E6029E">
              <w:rPr>
                <w:rFonts w:ascii="Times New Roman" w:hAnsi="Times New Roman" w:cs="Times New Roman"/>
                <w:sz w:val="24"/>
                <w:szCs w:val="24"/>
              </w:rPr>
              <w:t>% slučajeva, 24</w:t>
            </w:r>
            <w:r w:rsidR="005D1ED5">
              <w:rPr>
                <w:rFonts w:ascii="Times New Roman" w:hAnsi="Times New Roman" w:cs="Times New Roman"/>
                <w:sz w:val="24"/>
                <w:szCs w:val="24"/>
              </w:rPr>
              <w:t xml:space="preserve"> </w:t>
            </w:r>
            <w:r w:rsidRPr="00E6029E">
              <w:rPr>
                <w:rFonts w:ascii="Times New Roman" w:hAnsi="Times New Roman" w:cs="Times New Roman"/>
                <w:sz w:val="24"/>
                <w:szCs w:val="24"/>
              </w:rPr>
              <w:t>% akata bilo je na savjetovanju 15</w:t>
            </w:r>
            <w:r w:rsidR="005D1ED5">
              <w:rPr>
                <w:rFonts w:ascii="Times New Roman" w:hAnsi="Times New Roman" w:cs="Times New Roman"/>
                <w:sz w:val="24"/>
                <w:szCs w:val="24"/>
              </w:rPr>
              <w:t xml:space="preserve"> – </w:t>
            </w:r>
            <w:r w:rsidRPr="00E6029E">
              <w:rPr>
                <w:rFonts w:ascii="Times New Roman" w:hAnsi="Times New Roman" w:cs="Times New Roman"/>
                <w:sz w:val="24"/>
                <w:szCs w:val="24"/>
              </w:rPr>
              <w:t>28 dana, a manje od 15 dana 18,6</w:t>
            </w:r>
            <w:r w:rsidR="005D1ED5">
              <w:rPr>
                <w:rFonts w:ascii="Times New Roman" w:hAnsi="Times New Roman" w:cs="Times New Roman"/>
                <w:sz w:val="24"/>
                <w:szCs w:val="24"/>
              </w:rPr>
              <w:t xml:space="preserve"> </w:t>
            </w:r>
            <w:r w:rsidRPr="00E6029E">
              <w:rPr>
                <w:rFonts w:ascii="Times New Roman" w:hAnsi="Times New Roman" w:cs="Times New Roman"/>
                <w:sz w:val="24"/>
                <w:szCs w:val="24"/>
              </w:rPr>
              <w:t>% akata, dok za 29</w:t>
            </w:r>
            <w:r w:rsidR="005D1ED5">
              <w:rPr>
                <w:rFonts w:ascii="Times New Roman" w:hAnsi="Times New Roman" w:cs="Times New Roman"/>
                <w:sz w:val="24"/>
                <w:szCs w:val="24"/>
              </w:rPr>
              <w:t xml:space="preserve"> </w:t>
            </w:r>
            <w:r w:rsidRPr="00E6029E">
              <w:rPr>
                <w:rFonts w:ascii="Times New Roman" w:hAnsi="Times New Roman" w:cs="Times New Roman"/>
                <w:sz w:val="24"/>
                <w:szCs w:val="24"/>
              </w:rPr>
              <w:t>% akata savjetovanje nije provedeno.</w:t>
            </w:r>
          </w:p>
          <w:p w14:paraId="6BDAE200" w14:textId="77777777" w:rsidR="0033651D" w:rsidRPr="00566A1B" w:rsidRDefault="00BD07F1" w:rsidP="009D3A01">
            <w:pPr>
              <w:jc w:val="both"/>
              <w:rPr>
                <w:rFonts w:ascii="Times New Roman" w:hAnsi="Times New Roman" w:cs="Times New Roman"/>
                <w:sz w:val="24"/>
                <w:szCs w:val="24"/>
              </w:rPr>
            </w:pPr>
            <w:r w:rsidRPr="00E6029E">
              <w:rPr>
                <w:rFonts w:ascii="Times New Roman" w:hAnsi="Times New Roman" w:cs="Times New Roman"/>
                <w:sz w:val="24"/>
                <w:szCs w:val="24"/>
              </w:rPr>
              <w:t>Kad je riječ o rokovima u kojima su tijela najavljivala objavu izvješća o provedenom savjetovanju, važno je reći da rok nije propisan Zakonom, već su tijela navodila instruktivne datume kad se može očekivati objava izvješća o provedenom savjetovanju.</w:t>
            </w:r>
            <w:r w:rsidR="003D2345">
              <w:rPr>
                <w:rFonts w:ascii="Times New Roman" w:hAnsi="Times New Roman" w:cs="Times New Roman"/>
                <w:sz w:val="24"/>
                <w:szCs w:val="24"/>
              </w:rPr>
              <w:t xml:space="preserve"> Od 418 provedenih savjetovanja</w:t>
            </w:r>
            <w:r w:rsidRPr="00E6029E">
              <w:rPr>
                <w:rFonts w:ascii="Times New Roman" w:hAnsi="Times New Roman" w:cs="Times New Roman"/>
                <w:sz w:val="24"/>
                <w:szCs w:val="24"/>
              </w:rPr>
              <w:t xml:space="preserve"> izvješće o provedenom savjetovanju s komentarima i odgovorima objavljeno je u 400 ili 96,38</w:t>
            </w:r>
            <w:r w:rsidR="003D2345">
              <w:rPr>
                <w:rFonts w:ascii="Times New Roman" w:hAnsi="Times New Roman" w:cs="Times New Roman"/>
                <w:sz w:val="24"/>
                <w:szCs w:val="24"/>
              </w:rPr>
              <w:t xml:space="preserve"> </w:t>
            </w:r>
            <w:r w:rsidRPr="00E6029E">
              <w:rPr>
                <w:rFonts w:ascii="Times New Roman" w:hAnsi="Times New Roman" w:cs="Times New Roman"/>
                <w:sz w:val="24"/>
                <w:szCs w:val="24"/>
              </w:rPr>
              <w:t>% slučajeva.</w:t>
            </w:r>
          </w:p>
        </w:tc>
      </w:tr>
      <w:tr w:rsidR="00C6478F" w:rsidRPr="00566A1B" w14:paraId="3445DD11" w14:textId="77777777" w:rsidTr="004E1157">
        <w:tc>
          <w:tcPr>
            <w:tcW w:w="2263" w:type="dxa"/>
            <w:vAlign w:val="center"/>
          </w:tcPr>
          <w:p w14:paraId="3E10C1DA" w14:textId="77777777" w:rsidR="00C6478F" w:rsidRPr="00566A1B" w:rsidRDefault="00C6478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UOČENI NEDOSTACI </w:t>
            </w:r>
            <w:r w:rsidR="0025253B">
              <w:rPr>
                <w:rFonts w:ascii="Times New Roman" w:hAnsi="Times New Roman" w:cs="Times New Roman"/>
                <w:color w:val="000000"/>
                <w:sz w:val="24"/>
                <w:szCs w:val="24"/>
              </w:rPr>
              <w:t xml:space="preserve">   </w:t>
            </w:r>
          </w:p>
        </w:tc>
        <w:tc>
          <w:tcPr>
            <w:tcW w:w="6799" w:type="dxa"/>
            <w:vAlign w:val="center"/>
          </w:tcPr>
          <w:p w14:paraId="23E996DF" w14:textId="77777777" w:rsidR="00263777" w:rsidRPr="009D3A01" w:rsidRDefault="00BD07F1" w:rsidP="004B77D7">
            <w:pPr>
              <w:jc w:val="both"/>
              <w:rPr>
                <w:rFonts w:ascii="Times New Roman" w:hAnsi="Times New Roman" w:cs="Times New Roman"/>
                <w:sz w:val="24"/>
                <w:szCs w:val="24"/>
              </w:rPr>
            </w:pPr>
            <w:r w:rsidRPr="009D3A01">
              <w:rPr>
                <w:rFonts w:ascii="Times New Roman" w:hAnsi="Times New Roman" w:cs="Times New Roman"/>
                <w:sz w:val="24"/>
                <w:szCs w:val="24"/>
              </w:rPr>
              <w:t>Ured za zakonodavstvo</w:t>
            </w:r>
            <w:r w:rsidR="00263777" w:rsidRPr="009D3A01">
              <w:rPr>
                <w:rFonts w:ascii="Times New Roman" w:hAnsi="Times New Roman" w:cs="Times New Roman"/>
                <w:sz w:val="24"/>
                <w:szCs w:val="24"/>
              </w:rPr>
              <w:t xml:space="preserve"> </w:t>
            </w:r>
          </w:p>
          <w:p w14:paraId="534DB836" w14:textId="77777777" w:rsidR="0033651D" w:rsidRPr="009D3A01" w:rsidRDefault="00C6478F" w:rsidP="004B77D7">
            <w:pPr>
              <w:jc w:val="both"/>
              <w:rPr>
                <w:rFonts w:ascii="Times New Roman" w:hAnsi="Times New Roman" w:cs="Times New Roman"/>
                <w:sz w:val="24"/>
                <w:szCs w:val="24"/>
              </w:rPr>
            </w:pPr>
            <w:r w:rsidRPr="009D3A01">
              <w:rPr>
                <w:rFonts w:ascii="Times New Roman" w:hAnsi="Times New Roman" w:cs="Times New Roman"/>
                <w:sz w:val="24"/>
                <w:szCs w:val="24"/>
              </w:rPr>
              <w:t>Uočeni nedostaci u provedbi, poput dugotrajnog postupka procjene učinaka propisa, ispravljeni su donošenjem novog Zako</w:t>
            </w:r>
            <w:r w:rsidR="003D2345" w:rsidRPr="009D3A01">
              <w:rPr>
                <w:rFonts w:ascii="Times New Roman" w:hAnsi="Times New Roman" w:cs="Times New Roman"/>
                <w:sz w:val="24"/>
                <w:szCs w:val="24"/>
              </w:rPr>
              <w:t>na o procjeni učinaka propisa (Narodne novine</w:t>
            </w:r>
            <w:r w:rsidRPr="009D3A01">
              <w:rPr>
                <w:rFonts w:ascii="Times New Roman" w:hAnsi="Times New Roman" w:cs="Times New Roman"/>
                <w:sz w:val="24"/>
                <w:szCs w:val="24"/>
              </w:rPr>
              <w:t>, broj 44/17), koji je stupio na snagu 13. svibnja 2017. godine.</w:t>
            </w:r>
          </w:p>
          <w:p w14:paraId="67A0C93B" w14:textId="77777777" w:rsidR="00263777" w:rsidRPr="009D3A01" w:rsidRDefault="00263777" w:rsidP="004B77D7">
            <w:pPr>
              <w:jc w:val="both"/>
              <w:rPr>
                <w:rFonts w:ascii="Times New Roman" w:hAnsi="Times New Roman" w:cs="Times New Roman"/>
                <w:sz w:val="24"/>
                <w:szCs w:val="24"/>
              </w:rPr>
            </w:pPr>
            <w:r w:rsidRPr="009D3A01">
              <w:rPr>
                <w:rFonts w:ascii="Times New Roman" w:hAnsi="Times New Roman" w:cs="Times New Roman"/>
                <w:sz w:val="24"/>
                <w:szCs w:val="24"/>
              </w:rPr>
              <w:t xml:space="preserve">Povjerenik za informiranje </w:t>
            </w:r>
          </w:p>
          <w:p w14:paraId="1E54BF91" w14:textId="77777777" w:rsidR="00BD07F1" w:rsidRPr="00566A1B" w:rsidRDefault="00BD07F1" w:rsidP="004B77D7">
            <w:pPr>
              <w:jc w:val="both"/>
              <w:rPr>
                <w:rFonts w:ascii="Times New Roman" w:hAnsi="Times New Roman" w:cs="Times New Roman"/>
                <w:sz w:val="24"/>
                <w:szCs w:val="24"/>
              </w:rPr>
            </w:pPr>
            <w:r w:rsidRPr="009D3A01">
              <w:rPr>
                <w:rFonts w:ascii="Times New Roman" w:hAnsi="Times New Roman" w:cs="Times New Roman"/>
                <w:sz w:val="24"/>
                <w:szCs w:val="24"/>
              </w:rPr>
              <w:t>Nezadovoljavajuća razina provedbe savjetovanja s javnošću ukazuje na potrebu ulaganja većih napora u provedbu edukacija, na način da se njima obuhvate i čelnici i rukovodeći državni služ</w:t>
            </w:r>
            <w:r w:rsidR="003D2345" w:rsidRPr="009D3A01">
              <w:rPr>
                <w:rFonts w:ascii="Times New Roman" w:hAnsi="Times New Roman" w:cs="Times New Roman"/>
                <w:sz w:val="24"/>
                <w:szCs w:val="24"/>
              </w:rPr>
              <w:t xml:space="preserve">benici, putem sustava DŠJU ili </w:t>
            </w:r>
            <w:r w:rsidRPr="009D3A01">
              <w:rPr>
                <w:rFonts w:ascii="Times New Roman" w:hAnsi="Times New Roman" w:cs="Times New Roman"/>
                <w:sz w:val="24"/>
                <w:szCs w:val="24"/>
              </w:rPr>
              <w:t>na drugi način. Analizom prikupljenih podataka za promatrani opseg akata u proceduri pripremanja i usvajanja za koje je postojal</w:t>
            </w:r>
            <w:r w:rsidR="003D2345" w:rsidRPr="009D3A01">
              <w:rPr>
                <w:rFonts w:ascii="Times New Roman" w:hAnsi="Times New Roman" w:cs="Times New Roman"/>
                <w:sz w:val="24"/>
                <w:szCs w:val="24"/>
              </w:rPr>
              <w:t>a potreba provedbe savjetovanja</w:t>
            </w:r>
            <w:r w:rsidRPr="009D3A01">
              <w:rPr>
                <w:rFonts w:ascii="Times New Roman" w:hAnsi="Times New Roman" w:cs="Times New Roman"/>
                <w:sz w:val="24"/>
                <w:szCs w:val="24"/>
              </w:rPr>
              <w:t xml:space="preserve"> utvrđeno je kako je savjetovanje s jav</w:t>
            </w:r>
            <w:r w:rsidR="003D2345" w:rsidRPr="009D3A01">
              <w:rPr>
                <w:rFonts w:ascii="Times New Roman" w:hAnsi="Times New Roman" w:cs="Times New Roman"/>
                <w:sz w:val="24"/>
                <w:szCs w:val="24"/>
              </w:rPr>
              <w:t>nošću provedeno u 276 od 608 slučajeva, odnosno u</w:t>
            </w:r>
            <w:r w:rsidRPr="009D3A01">
              <w:rPr>
                <w:rFonts w:ascii="Times New Roman" w:hAnsi="Times New Roman" w:cs="Times New Roman"/>
                <w:sz w:val="24"/>
                <w:szCs w:val="24"/>
              </w:rPr>
              <w:t xml:space="preserve"> 45,39</w:t>
            </w:r>
            <w:r w:rsidR="003D2345" w:rsidRPr="009D3A01">
              <w:rPr>
                <w:rFonts w:ascii="Times New Roman" w:hAnsi="Times New Roman" w:cs="Times New Roman"/>
                <w:sz w:val="24"/>
                <w:szCs w:val="24"/>
              </w:rPr>
              <w:t xml:space="preserve"> </w:t>
            </w:r>
            <w:r w:rsidR="009D3A01">
              <w:rPr>
                <w:rFonts w:ascii="Times New Roman" w:hAnsi="Times New Roman" w:cs="Times New Roman"/>
                <w:sz w:val="24"/>
                <w:szCs w:val="24"/>
              </w:rPr>
              <w:t>% propisa.</w:t>
            </w:r>
          </w:p>
        </w:tc>
      </w:tr>
    </w:tbl>
    <w:p w14:paraId="773EA246" w14:textId="77777777" w:rsidR="0033651D" w:rsidRDefault="0033651D" w:rsidP="004B77D7">
      <w:pPr>
        <w:spacing w:line="240" w:lineRule="auto"/>
        <w:rPr>
          <w:rFonts w:ascii="Times New Roman" w:hAnsi="Times New Roman" w:cs="Times New Roman"/>
          <w:sz w:val="24"/>
          <w:szCs w:val="24"/>
        </w:rPr>
      </w:pPr>
    </w:p>
    <w:p w14:paraId="38E4541C" w14:textId="77777777" w:rsidR="00571379" w:rsidRPr="002224A4" w:rsidRDefault="00571379" w:rsidP="002224A4">
      <w:pPr>
        <w:spacing w:after="0" w:line="240" w:lineRule="auto"/>
        <w:jc w:val="both"/>
        <w:rPr>
          <w:rFonts w:ascii="Times New Roman" w:eastAsia="Times New Roman" w:hAnsi="Times New Roman" w:cs="Times New Roman"/>
          <w:sz w:val="24"/>
          <w:szCs w:val="24"/>
          <w:lang w:eastAsia="hr-HR"/>
        </w:rPr>
      </w:pPr>
      <w:bookmarkStart w:id="32" w:name="_Hlk9969026"/>
      <w:r w:rsidRPr="002224A4">
        <w:rPr>
          <w:rFonts w:ascii="Times New Roman" w:eastAsia="Times New Roman" w:hAnsi="Times New Roman" w:cs="Times New Roman"/>
          <w:b/>
          <w:sz w:val="24"/>
          <w:szCs w:val="24"/>
          <w:lang w:eastAsia="hr-HR"/>
        </w:rPr>
        <w:t>Mjera 3.2. Osigurati provedbu Zakona o životnom partnerstvu osoba istog spola kroz edukacije tijela nadležnih za njegovu primjenu</w:t>
      </w:r>
    </w:p>
    <w:p w14:paraId="2A7B999A" w14:textId="77777777" w:rsidR="002224A4" w:rsidRPr="002224A4" w:rsidRDefault="002224A4" w:rsidP="002224A4">
      <w:pPr>
        <w:spacing w:after="0" w:line="240" w:lineRule="auto"/>
        <w:rPr>
          <w:rFonts w:ascii="Times New Roman" w:hAnsi="Times New Roman" w:cs="Times New Roman"/>
          <w:sz w:val="24"/>
          <w:szCs w:val="24"/>
        </w:rPr>
      </w:pPr>
    </w:p>
    <w:tbl>
      <w:tblPr>
        <w:tblStyle w:val="TableGrid283"/>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2224A4" w:rsidRPr="00167060" w14:paraId="0E9CC83D" w14:textId="77777777" w:rsidTr="007A2131">
        <w:tc>
          <w:tcPr>
            <w:tcW w:w="9180" w:type="dxa"/>
            <w:shd w:val="clear" w:color="auto" w:fill="auto"/>
          </w:tcPr>
          <w:p w14:paraId="62C08435" w14:textId="77777777" w:rsidR="002224A4" w:rsidRPr="00855516" w:rsidRDefault="002224A4" w:rsidP="002224A4">
            <w:pPr>
              <w:rPr>
                <w:rFonts w:ascii="Times New Roman" w:hAnsi="Times New Roman" w:cs="Times New Roman"/>
                <w:sz w:val="24"/>
                <w:szCs w:val="24"/>
              </w:rPr>
            </w:pPr>
            <w:r w:rsidRPr="002224A4">
              <w:rPr>
                <w:rFonts w:ascii="Times New Roman" w:hAnsi="Times New Roman" w:cs="Times New Roman"/>
                <w:sz w:val="24"/>
                <w:szCs w:val="24"/>
              </w:rPr>
              <w:t>Provedba mjere u 2017. i 2018. godini</w:t>
            </w:r>
          </w:p>
        </w:tc>
      </w:tr>
    </w:tbl>
    <w:tbl>
      <w:tblPr>
        <w:tblStyle w:val="TableGrid"/>
        <w:tblW w:w="0" w:type="auto"/>
        <w:tblLook w:val="04A0" w:firstRow="1" w:lastRow="0" w:firstColumn="1" w:lastColumn="0" w:noHBand="0" w:noVBand="1"/>
      </w:tblPr>
      <w:tblGrid>
        <w:gridCol w:w="2233"/>
        <w:gridCol w:w="6912"/>
      </w:tblGrid>
      <w:tr w:rsidR="002224A4" w:rsidRPr="00566D1D" w14:paraId="47ADEFCE" w14:textId="77777777" w:rsidTr="007A2131">
        <w:trPr>
          <w:trHeight w:val="347"/>
        </w:trPr>
        <w:tc>
          <w:tcPr>
            <w:tcW w:w="2233" w:type="dxa"/>
            <w:vAlign w:val="center"/>
          </w:tcPr>
          <w:p w14:paraId="2FBA7D9D" w14:textId="77777777" w:rsidR="002224A4" w:rsidRPr="00566D1D" w:rsidRDefault="002224A4" w:rsidP="007A2131">
            <w:pPr>
              <w:rPr>
                <w:rFonts w:ascii="Times New Roman" w:hAnsi="Times New Roman" w:cs="Times New Roman"/>
                <w:color w:val="000000"/>
                <w:sz w:val="24"/>
                <w:szCs w:val="24"/>
              </w:rPr>
            </w:pPr>
            <w:r w:rsidRPr="00566D1D">
              <w:rPr>
                <w:rFonts w:ascii="Times New Roman" w:hAnsi="Times New Roman" w:cs="Times New Roman"/>
                <w:color w:val="000000"/>
                <w:sz w:val="24"/>
                <w:szCs w:val="24"/>
              </w:rPr>
              <w:t>NOSITELJ</w:t>
            </w:r>
          </w:p>
        </w:tc>
        <w:tc>
          <w:tcPr>
            <w:tcW w:w="6912" w:type="dxa"/>
            <w:vAlign w:val="center"/>
          </w:tcPr>
          <w:p w14:paraId="2071C561" w14:textId="77777777" w:rsidR="002224A4" w:rsidRPr="006A66FF" w:rsidRDefault="002224A4" w:rsidP="007A2131">
            <w:pPr>
              <w:jc w:val="both"/>
              <w:rPr>
                <w:rFonts w:ascii="Times New Roman" w:hAnsi="Times New Roman" w:cs="Times New Roman"/>
                <w:sz w:val="24"/>
                <w:szCs w:val="24"/>
              </w:rPr>
            </w:pPr>
            <w:r w:rsidRPr="002224A4">
              <w:rPr>
                <w:rFonts w:ascii="Times New Roman" w:hAnsi="Times New Roman" w:cs="Times New Roman"/>
                <w:sz w:val="24"/>
                <w:szCs w:val="24"/>
              </w:rPr>
              <w:t>nadležna tijela državne uprave</w:t>
            </w:r>
          </w:p>
        </w:tc>
      </w:tr>
      <w:tr w:rsidR="002224A4" w:rsidRPr="00566D1D" w14:paraId="03C0C470" w14:textId="77777777" w:rsidTr="007A2131">
        <w:tc>
          <w:tcPr>
            <w:tcW w:w="2233" w:type="dxa"/>
            <w:vAlign w:val="center"/>
          </w:tcPr>
          <w:p w14:paraId="76D59C4E" w14:textId="77777777" w:rsidR="002224A4" w:rsidRPr="00566D1D" w:rsidRDefault="002224A4" w:rsidP="007A2131">
            <w:pPr>
              <w:rPr>
                <w:rFonts w:ascii="Times New Roman" w:hAnsi="Times New Roman" w:cs="Times New Roman"/>
                <w:color w:val="000000"/>
                <w:sz w:val="24"/>
                <w:szCs w:val="24"/>
              </w:rPr>
            </w:pPr>
            <w:r w:rsidRPr="00566D1D">
              <w:rPr>
                <w:rFonts w:ascii="Times New Roman" w:hAnsi="Times New Roman" w:cs="Times New Roman"/>
                <w:color w:val="000000"/>
                <w:sz w:val="24"/>
                <w:szCs w:val="24"/>
              </w:rPr>
              <w:t>SUNOSITELJ</w:t>
            </w:r>
          </w:p>
        </w:tc>
        <w:tc>
          <w:tcPr>
            <w:tcW w:w="6912" w:type="dxa"/>
            <w:vAlign w:val="center"/>
          </w:tcPr>
          <w:p w14:paraId="7BDA60CE" w14:textId="77777777" w:rsidR="002224A4" w:rsidRPr="00566D1D" w:rsidRDefault="002224A4" w:rsidP="007A2131">
            <w:pPr>
              <w:jc w:val="both"/>
              <w:rPr>
                <w:rFonts w:ascii="Times New Roman" w:hAnsi="Times New Roman" w:cs="Times New Roman"/>
                <w:sz w:val="24"/>
                <w:szCs w:val="24"/>
              </w:rPr>
            </w:pPr>
            <w:r w:rsidRPr="002224A4">
              <w:rPr>
                <w:rFonts w:ascii="Times New Roman" w:hAnsi="Times New Roman" w:cs="Times New Roman"/>
                <w:sz w:val="24"/>
                <w:szCs w:val="24"/>
              </w:rPr>
              <w:t>–</w:t>
            </w:r>
          </w:p>
        </w:tc>
      </w:tr>
      <w:tr w:rsidR="002224A4" w:rsidRPr="00566D1D" w14:paraId="472BBF49" w14:textId="77777777" w:rsidTr="007A2131">
        <w:tc>
          <w:tcPr>
            <w:tcW w:w="2233" w:type="dxa"/>
            <w:vAlign w:val="center"/>
          </w:tcPr>
          <w:p w14:paraId="153CAB12" w14:textId="77777777" w:rsidR="002224A4" w:rsidRPr="00566D1D" w:rsidRDefault="002224A4" w:rsidP="007A2131">
            <w:pPr>
              <w:rPr>
                <w:rFonts w:ascii="Times New Roman" w:hAnsi="Times New Roman" w:cs="Times New Roman"/>
                <w:color w:val="000000"/>
                <w:sz w:val="24"/>
                <w:szCs w:val="24"/>
              </w:rPr>
            </w:pPr>
            <w:r w:rsidRPr="00566D1D">
              <w:rPr>
                <w:rFonts w:ascii="Times New Roman" w:hAnsi="Times New Roman" w:cs="Times New Roman"/>
                <w:color w:val="000000"/>
                <w:sz w:val="24"/>
                <w:szCs w:val="24"/>
              </w:rPr>
              <w:t>ROK ZA PROVEDBU</w:t>
            </w:r>
          </w:p>
        </w:tc>
        <w:tc>
          <w:tcPr>
            <w:tcW w:w="6912" w:type="dxa"/>
            <w:vAlign w:val="center"/>
          </w:tcPr>
          <w:p w14:paraId="537B95B9" w14:textId="77777777" w:rsidR="002224A4" w:rsidRPr="00566D1D" w:rsidRDefault="002224A4" w:rsidP="007A2131">
            <w:pPr>
              <w:jc w:val="both"/>
              <w:rPr>
                <w:rFonts w:ascii="Times New Roman" w:hAnsi="Times New Roman" w:cs="Times New Roman"/>
                <w:sz w:val="24"/>
                <w:szCs w:val="24"/>
              </w:rPr>
            </w:pPr>
            <w:r w:rsidRPr="006A66FF">
              <w:rPr>
                <w:rFonts w:ascii="Times New Roman" w:hAnsi="Times New Roman" w:cs="Times New Roman"/>
                <w:sz w:val="24"/>
                <w:szCs w:val="24"/>
              </w:rPr>
              <w:t>kontinuirano</w:t>
            </w:r>
          </w:p>
        </w:tc>
      </w:tr>
      <w:tr w:rsidR="002224A4" w:rsidRPr="00566D1D" w14:paraId="434C1E53" w14:textId="77777777" w:rsidTr="007A2131">
        <w:tc>
          <w:tcPr>
            <w:tcW w:w="2233" w:type="dxa"/>
            <w:vAlign w:val="center"/>
          </w:tcPr>
          <w:p w14:paraId="74562EA1" w14:textId="77777777" w:rsidR="002224A4" w:rsidRPr="00566D1D" w:rsidRDefault="002224A4" w:rsidP="007A2131">
            <w:pPr>
              <w:rPr>
                <w:rFonts w:ascii="Times New Roman" w:hAnsi="Times New Roman" w:cs="Times New Roman"/>
                <w:color w:val="000000"/>
                <w:sz w:val="24"/>
                <w:szCs w:val="24"/>
              </w:rPr>
            </w:pPr>
            <w:r w:rsidRPr="00566D1D">
              <w:rPr>
                <w:rFonts w:ascii="Times New Roman" w:hAnsi="Times New Roman" w:cs="Times New Roman"/>
                <w:color w:val="000000"/>
                <w:sz w:val="24"/>
                <w:szCs w:val="24"/>
              </w:rPr>
              <w:t>UTROŠENA FINANCIJSKA SREDSTVA I IZVOR FINANCIRANJA</w:t>
            </w:r>
          </w:p>
        </w:tc>
        <w:tc>
          <w:tcPr>
            <w:tcW w:w="6912" w:type="dxa"/>
            <w:vAlign w:val="center"/>
          </w:tcPr>
          <w:p w14:paraId="2947D1E6" w14:textId="77777777" w:rsidR="002224A4" w:rsidRPr="00566D1D" w:rsidRDefault="002224A4" w:rsidP="007A2131">
            <w:pPr>
              <w:jc w:val="both"/>
              <w:rPr>
                <w:rFonts w:ascii="Times New Roman" w:hAnsi="Times New Roman" w:cs="Times New Roman"/>
                <w:sz w:val="24"/>
                <w:szCs w:val="24"/>
              </w:rPr>
            </w:pPr>
            <w:r>
              <w:rPr>
                <w:rFonts w:ascii="Times New Roman" w:hAnsi="Times New Roman" w:cs="Times New Roman"/>
                <w:sz w:val="24"/>
                <w:szCs w:val="24"/>
              </w:rPr>
              <w:t>/</w:t>
            </w:r>
          </w:p>
        </w:tc>
      </w:tr>
      <w:tr w:rsidR="002224A4" w:rsidRPr="00566D1D" w14:paraId="5D1244CA" w14:textId="77777777" w:rsidTr="007A2131">
        <w:tc>
          <w:tcPr>
            <w:tcW w:w="2233" w:type="dxa"/>
            <w:vAlign w:val="center"/>
          </w:tcPr>
          <w:p w14:paraId="5A3431B7" w14:textId="77777777" w:rsidR="002224A4" w:rsidRPr="00566D1D" w:rsidRDefault="002224A4" w:rsidP="007A2131">
            <w:pPr>
              <w:rPr>
                <w:rFonts w:ascii="Times New Roman" w:hAnsi="Times New Roman" w:cs="Times New Roman"/>
                <w:color w:val="000000"/>
                <w:sz w:val="24"/>
                <w:szCs w:val="24"/>
              </w:rPr>
            </w:pPr>
            <w:r w:rsidRPr="00436EFB">
              <w:rPr>
                <w:rFonts w:ascii="Times New Roman" w:hAnsi="Times New Roman" w:cs="Times New Roman"/>
                <w:color w:val="000000"/>
                <w:sz w:val="24"/>
                <w:szCs w:val="24"/>
              </w:rPr>
              <w:t>STATUS MJERE</w:t>
            </w:r>
          </w:p>
        </w:tc>
        <w:tc>
          <w:tcPr>
            <w:tcW w:w="6912" w:type="dxa"/>
            <w:vAlign w:val="center"/>
          </w:tcPr>
          <w:p w14:paraId="1F6411F9" w14:textId="77777777" w:rsidR="002224A4" w:rsidRPr="00566D1D" w:rsidRDefault="004602B2" w:rsidP="007A2131">
            <w:pPr>
              <w:jc w:val="both"/>
              <w:rPr>
                <w:rFonts w:ascii="Times New Roman" w:hAnsi="Times New Roman" w:cs="Times New Roman"/>
                <w:sz w:val="24"/>
                <w:szCs w:val="24"/>
              </w:rPr>
            </w:pPr>
            <w:r w:rsidRPr="00566A1B">
              <w:rPr>
                <w:rFonts w:ascii="Times New Roman" w:hAnsi="Times New Roman" w:cs="Times New Roman"/>
                <w:sz w:val="24"/>
                <w:szCs w:val="24"/>
              </w:rPr>
              <w:t>Mjera nije provedena</w:t>
            </w:r>
            <w:r>
              <w:rPr>
                <w:rFonts w:ascii="Times New Roman" w:hAnsi="Times New Roman" w:cs="Times New Roman"/>
                <w:sz w:val="24"/>
                <w:szCs w:val="24"/>
              </w:rPr>
              <w:t>.</w:t>
            </w:r>
          </w:p>
        </w:tc>
      </w:tr>
      <w:tr w:rsidR="002224A4" w:rsidRPr="00566D1D" w14:paraId="50BEEE00" w14:textId="77777777" w:rsidTr="007A2131">
        <w:tc>
          <w:tcPr>
            <w:tcW w:w="2233" w:type="dxa"/>
            <w:vAlign w:val="center"/>
          </w:tcPr>
          <w:p w14:paraId="20E5D03A" w14:textId="77777777" w:rsidR="002224A4" w:rsidRPr="00566D1D" w:rsidRDefault="002224A4" w:rsidP="007A2131">
            <w:pPr>
              <w:rPr>
                <w:rFonts w:ascii="Times New Roman" w:hAnsi="Times New Roman" w:cs="Times New Roman"/>
                <w:color w:val="000000"/>
                <w:sz w:val="24"/>
                <w:szCs w:val="24"/>
              </w:rPr>
            </w:pPr>
            <w:r w:rsidRPr="00566D1D">
              <w:rPr>
                <w:rFonts w:ascii="Times New Roman" w:hAnsi="Times New Roman" w:cs="Times New Roman"/>
                <w:color w:val="000000"/>
                <w:sz w:val="24"/>
                <w:szCs w:val="24"/>
              </w:rPr>
              <w:t>POSTIGNUTI REZULTATI</w:t>
            </w:r>
          </w:p>
        </w:tc>
        <w:tc>
          <w:tcPr>
            <w:tcW w:w="6912" w:type="dxa"/>
            <w:vAlign w:val="center"/>
          </w:tcPr>
          <w:p w14:paraId="2B72088E" w14:textId="77777777" w:rsidR="004602B2" w:rsidRPr="00566D1D" w:rsidRDefault="00010A93" w:rsidP="007A2131">
            <w:pPr>
              <w:jc w:val="both"/>
              <w:rPr>
                <w:rFonts w:ascii="Times New Roman" w:hAnsi="Times New Roman" w:cs="Times New Roman"/>
                <w:sz w:val="24"/>
                <w:szCs w:val="24"/>
              </w:rPr>
            </w:pPr>
            <w:r>
              <w:rPr>
                <w:rFonts w:ascii="Times New Roman" w:hAnsi="Times New Roman" w:cs="Times New Roman"/>
                <w:sz w:val="24"/>
                <w:szCs w:val="24"/>
              </w:rPr>
              <w:t>U</w:t>
            </w:r>
            <w:r w:rsidR="004602B2" w:rsidRPr="004602B2">
              <w:rPr>
                <w:rFonts w:ascii="Times New Roman" w:hAnsi="Times New Roman" w:cs="Times New Roman"/>
                <w:sz w:val="24"/>
                <w:szCs w:val="24"/>
              </w:rPr>
              <w:t xml:space="preserve"> 2017. i 2018. godini nisu održane edukacije vezane uz primjenu Zakona o životnom</w:t>
            </w:r>
            <w:r w:rsidR="002C1E99">
              <w:rPr>
                <w:rFonts w:ascii="Times New Roman" w:hAnsi="Times New Roman" w:cs="Times New Roman"/>
                <w:sz w:val="24"/>
                <w:szCs w:val="24"/>
              </w:rPr>
              <w:t xml:space="preserve"> partnerstvu osoba istoga spola. </w:t>
            </w:r>
            <w:r w:rsidR="004602B2">
              <w:rPr>
                <w:rFonts w:ascii="Times New Roman" w:hAnsi="Times New Roman" w:cs="Times New Roman"/>
                <w:sz w:val="24"/>
                <w:szCs w:val="24"/>
              </w:rPr>
              <w:t>O</w:t>
            </w:r>
            <w:r w:rsidR="004602B2" w:rsidRPr="004602B2">
              <w:rPr>
                <w:rFonts w:ascii="Times New Roman" w:hAnsi="Times New Roman" w:cs="Times New Roman"/>
                <w:sz w:val="24"/>
                <w:szCs w:val="24"/>
              </w:rPr>
              <w:t>d stupanja na snagu Zakona matičari sklapaju životna partnerstva, upisuju činjenice u registar životnog partnerstva i izdaje isprave te n</w:t>
            </w:r>
            <w:r w:rsidR="004602B2">
              <w:rPr>
                <w:rFonts w:ascii="Times New Roman" w:hAnsi="Times New Roman" w:cs="Times New Roman"/>
                <w:sz w:val="24"/>
                <w:szCs w:val="24"/>
              </w:rPr>
              <w:t>isu uočeni problemi u primjeni Z</w:t>
            </w:r>
            <w:r w:rsidR="004602B2" w:rsidRPr="004602B2">
              <w:rPr>
                <w:rFonts w:ascii="Times New Roman" w:hAnsi="Times New Roman" w:cs="Times New Roman"/>
                <w:sz w:val="24"/>
                <w:szCs w:val="24"/>
              </w:rPr>
              <w:t>akona</w:t>
            </w:r>
            <w:r w:rsidR="004602B2">
              <w:rPr>
                <w:rFonts w:ascii="Times New Roman" w:hAnsi="Times New Roman" w:cs="Times New Roman"/>
                <w:sz w:val="24"/>
                <w:szCs w:val="24"/>
              </w:rPr>
              <w:t xml:space="preserve"> od strane</w:t>
            </w:r>
            <w:r w:rsidR="004602B2" w:rsidRPr="004602B2">
              <w:rPr>
                <w:rFonts w:ascii="Times New Roman" w:hAnsi="Times New Roman" w:cs="Times New Roman"/>
                <w:sz w:val="24"/>
                <w:szCs w:val="24"/>
              </w:rPr>
              <w:t xml:space="preserve"> matičara. Pravobraniteljica za ravnopravnost spolova navodi da ne raspolaže podacima o provedbi mjere.</w:t>
            </w:r>
          </w:p>
        </w:tc>
      </w:tr>
      <w:tr w:rsidR="002224A4" w:rsidRPr="00566D1D" w14:paraId="5301E884" w14:textId="77777777" w:rsidTr="007A2131">
        <w:tc>
          <w:tcPr>
            <w:tcW w:w="2233" w:type="dxa"/>
            <w:vAlign w:val="center"/>
          </w:tcPr>
          <w:p w14:paraId="47BD5B9A" w14:textId="77777777" w:rsidR="002224A4" w:rsidRPr="00566D1D" w:rsidRDefault="002224A4" w:rsidP="007A2131">
            <w:pPr>
              <w:rPr>
                <w:rFonts w:ascii="Times New Roman" w:hAnsi="Times New Roman" w:cs="Times New Roman"/>
                <w:color w:val="000000"/>
                <w:sz w:val="24"/>
                <w:szCs w:val="24"/>
              </w:rPr>
            </w:pPr>
            <w:r w:rsidRPr="00566D1D">
              <w:rPr>
                <w:rFonts w:ascii="Times New Roman" w:hAnsi="Times New Roman" w:cs="Times New Roman"/>
                <w:color w:val="000000"/>
                <w:sz w:val="24"/>
                <w:szCs w:val="24"/>
              </w:rPr>
              <w:t xml:space="preserve">UOČENI NEDOSTACI </w:t>
            </w:r>
          </w:p>
        </w:tc>
        <w:tc>
          <w:tcPr>
            <w:tcW w:w="6912" w:type="dxa"/>
            <w:vAlign w:val="center"/>
          </w:tcPr>
          <w:p w14:paraId="46700879" w14:textId="77777777" w:rsidR="002224A4" w:rsidRPr="00566D1D" w:rsidRDefault="00317A22" w:rsidP="007A2131">
            <w:pPr>
              <w:jc w:val="both"/>
              <w:rPr>
                <w:rFonts w:ascii="Times New Roman" w:hAnsi="Times New Roman" w:cs="Times New Roman"/>
                <w:sz w:val="24"/>
                <w:szCs w:val="24"/>
              </w:rPr>
            </w:pPr>
            <w:r w:rsidRPr="00317A22">
              <w:rPr>
                <w:rFonts w:ascii="Times New Roman" w:hAnsi="Times New Roman" w:cs="Times New Roman"/>
                <w:sz w:val="24"/>
                <w:szCs w:val="24"/>
              </w:rPr>
              <w:t>S obzirom da je rok za provedbu mjere kontinuirano, očekuje se provedba mjere u sljedećem izvještajnom razdoblju.</w:t>
            </w:r>
          </w:p>
        </w:tc>
      </w:tr>
    </w:tbl>
    <w:p w14:paraId="0B41F2A3" w14:textId="77777777" w:rsidR="002224A4" w:rsidRDefault="002224A4" w:rsidP="002224A4">
      <w:pPr>
        <w:spacing w:line="240" w:lineRule="auto"/>
        <w:jc w:val="both"/>
        <w:rPr>
          <w:rFonts w:ascii="Times New Roman" w:hAnsi="Times New Roman" w:cs="Times New Roman"/>
          <w:i/>
          <w:sz w:val="24"/>
          <w:szCs w:val="24"/>
        </w:rPr>
      </w:pPr>
    </w:p>
    <w:p w14:paraId="7C061327" w14:textId="77777777" w:rsidR="002C1E99" w:rsidRDefault="002C1E99" w:rsidP="002224A4">
      <w:pPr>
        <w:spacing w:after="0" w:line="240" w:lineRule="auto"/>
        <w:jc w:val="both"/>
        <w:rPr>
          <w:rFonts w:ascii="Times New Roman" w:eastAsia="Times New Roman" w:hAnsi="Times New Roman" w:cs="Times New Roman"/>
          <w:b/>
          <w:sz w:val="24"/>
          <w:szCs w:val="24"/>
          <w:lang w:eastAsia="hr-HR"/>
        </w:rPr>
      </w:pPr>
    </w:p>
    <w:p w14:paraId="1019CB5D" w14:textId="77777777" w:rsidR="002C1E99" w:rsidRDefault="002C1E99" w:rsidP="002224A4">
      <w:pPr>
        <w:spacing w:after="0" w:line="240" w:lineRule="auto"/>
        <w:jc w:val="both"/>
        <w:rPr>
          <w:rFonts w:ascii="Times New Roman" w:eastAsia="Times New Roman" w:hAnsi="Times New Roman" w:cs="Times New Roman"/>
          <w:b/>
          <w:sz w:val="24"/>
          <w:szCs w:val="24"/>
          <w:lang w:eastAsia="hr-HR"/>
        </w:rPr>
      </w:pPr>
    </w:p>
    <w:p w14:paraId="489B5C91" w14:textId="77777777" w:rsidR="002C1E99" w:rsidRDefault="002C1E99" w:rsidP="002224A4">
      <w:pPr>
        <w:spacing w:after="0" w:line="240" w:lineRule="auto"/>
        <w:jc w:val="both"/>
        <w:rPr>
          <w:rFonts w:ascii="Times New Roman" w:eastAsia="Times New Roman" w:hAnsi="Times New Roman" w:cs="Times New Roman"/>
          <w:b/>
          <w:sz w:val="24"/>
          <w:szCs w:val="24"/>
          <w:lang w:eastAsia="hr-HR"/>
        </w:rPr>
      </w:pPr>
    </w:p>
    <w:p w14:paraId="0B3AFFD8" w14:textId="77777777" w:rsidR="004B0C88" w:rsidRPr="002224A4" w:rsidRDefault="00571379" w:rsidP="002224A4">
      <w:pPr>
        <w:spacing w:after="0" w:line="240" w:lineRule="auto"/>
        <w:jc w:val="both"/>
        <w:rPr>
          <w:rFonts w:ascii="Times New Roman" w:eastAsia="Times New Roman" w:hAnsi="Times New Roman" w:cs="Times New Roman"/>
          <w:b/>
          <w:sz w:val="24"/>
          <w:szCs w:val="24"/>
          <w:lang w:eastAsia="hr-HR"/>
        </w:rPr>
      </w:pPr>
      <w:r w:rsidRPr="002224A4">
        <w:rPr>
          <w:rFonts w:ascii="Times New Roman" w:eastAsia="Times New Roman" w:hAnsi="Times New Roman" w:cs="Times New Roman"/>
          <w:b/>
          <w:sz w:val="24"/>
          <w:szCs w:val="24"/>
          <w:lang w:eastAsia="hr-HR"/>
        </w:rPr>
        <w:t>Mjera 3.3.</w:t>
      </w:r>
      <w:r w:rsidRPr="002224A4">
        <w:rPr>
          <w:rFonts w:ascii="Times New Roman" w:eastAsia="Times New Roman" w:hAnsi="Times New Roman" w:cs="Times New Roman"/>
          <w:sz w:val="24"/>
          <w:szCs w:val="24"/>
          <w:lang w:eastAsia="hr-HR"/>
        </w:rPr>
        <w:t xml:space="preserve"> </w:t>
      </w:r>
      <w:r w:rsidRPr="002224A4">
        <w:rPr>
          <w:rFonts w:ascii="Times New Roman" w:eastAsia="Times New Roman" w:hAnsi="Times New Roman" w:cs="Times New Roman"/>
          <w:b/>
          <w:sz w:val="24"/>
          <w:szCs w:val="24"/>
          <w:lang w:eastAsia="hr-HR"/>
        </w:rPr>
        <w:t xml:space="preserve">Osigurati praćenje provedbe Zakona o životnom partnerstvu osoba istog spola </w:t>
      </w:r>
    </w:p>
    <w:p w14:paraId="7175BAC9" w14:textId="77777777" w:rsidR="002224A4" w:rsidRPr="002224A4" w:rsidRDefault="002224A4" w:rsidP="002224A4">
      <w:pPr>
        <w:spacing w:after="0" w:line="240" w:lineRule="auto"/>
        <w:rPr>
          <w:rFonts w:ascii="Times New Roman" w:hAnsi="Times New Roman" w:cs="Times New Roman"/>
          <w:sz w:val="24"/>
          <w:szCs w:val="24"/>
        </w:rPr>
      </w:pPr>
    </w:p>
    <w:tbl>
      <w:tblPr>
        <w:tblStyle w:val="TableGrid283"/>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2224A4" w:rsidRPr="00167060" w14:paraId="25D88C5B" w14:textId="77777777" w:rsidTr="007A2131">
        <w:tc>
          <w:tcPr>
            <w:tcW w:w="9180" w:type="dxa"/>
            <w:shd w:val="clear" w:color="auto" w:fill="auto"/>
          </w:tcPr>
          <w:p w14:paraId="4C8BAF7F" w14:textId="77777777" w:rsidR="002224A4" w:rsidRPr="00855516" w:rsidRDefault="002224A4" w:rsidP="007A2131">
            <w:pPr>
              <w:rPr>
                <w:rFonts w:ascii="Times New Roman" w:hAnsi="Times New Roman" w:cs="Times New Roman"/>
                <w:sz w:val="24"/>
                <w:szCs w:val="24"/>
              </w:rPr>
            </w:pPr>
            <w:r w:rsidRPr="002224A4">
              <w:rPr>
                <w:rFonts w:ascii="Times New Roman" w:hAnsi="Times New Roman" w:cs="Times New Roman"/>
                <w:sz w:val="24"/>
                <w:szCs w:val="24"/>
              </w:rPr>
              <w:t>Provedba mjere u 2017. i 2018. godini</w:t>
            </w:r>
          </w:p>
        </w:tc>
      </w:tr>
    </w:tbl>
    <w:tbl>
      <w:tblPr>
        <w:tblStyle w:val="TableGrid"/>
        <w:tblW w:w="0" w:type="auto"/>
        <w:tblLook w:val="04A0" w:firstRow="1" w:lastRow="0" w:firstColumn="1" w:lastColumn="0" w:noHBand="0" w:noVBand="1"/>
      </w:tblPr>
      <w:tblGrid>
        <w:gridCol w:w="2233"/>
        <w:gridCol w:w="6912"/>
      </w:tblGrid>
      <w:tr w:rsidR="002224A4" w:rsidRPr="00566D1D" w14:paraId="55DA93D2" w14:textId="77777777" w:rsidTr="007A2131">
        <w:trPr>
          <w:trHeight w:val="347"/>
        </w:trPr>
        <w:tc>
          <w:tcPr>
            <w:tcW w:w="2233" w:type="dxa"/>
            <w:vAlign w:val="center"/>
          </w:tcPr>
          <w:p w14:paraId="7F8D4424" w14:textId="77777777" w:rsidR="002224A4" w:rsidRPr="00566D1D" w:rsidRDefault="002224A4" w:rsidP="007A2131">
            <w:pPr>
              <w:rPr>
                <w:rFonts w:ascii="Times New Roman" w:hAnsi="Times New Roman" w:cs="Times New Roman"/>
                <w:color w:val="000000"/>
                <w:sz w:val="24"/>
                <w:szCs w:val="24"/>
              </w:rPr>
            </w:pPr>
            <w:r w:rsidRPr="00566D1D">
              <w:rPr>
                <w:rFonts w:ascii="Times New Roman" w:hAnsi="Times New Roman" w:cs="Times New Roman"/>
                <w:color w:val="000000"/>
                <w:sz w:val="24"/>
                <w:szCs w:val="24"/>
              </w:rPr>
              <w:t>NOSITELJ</w:t>
            </w:r>
          </w:p>
        </w:tc>
        <w:tc>
          <w:tcPr>
            <w:tcW w:w="6912" w:type="dxa"/>
            <w:vAlign w:val="center"/>
          </w:tcPr>
          <w:p w14:paraId="697C050C" w14:textId="77777777" w:rsidR="002224A4" w:rsidRPr="006A66FF" w:rsidRDefault="002224A4" w:rsidP="007A2131">
            <w:pPr>
              <w:jc w:val="both"/>
              <w:rPr>
                <w:rFonts w:ascii="Times New Roman" w:hAnsi="Times New Roman" w:cs="Times New Roman"/>
                <w:sz w:val="24"/>
                <w:szCs w:val="24"/>
              </w:rPr>
            </w:pPr>
            <w:r w:rsidRPr="002224A4">
              <w:rPr>
                <w:rFonts w:ascii="Times New Roman" w:hAnsi="Times New Roman" w:cs="Times New Roman"/>
                <w:sz w:val="24"/>
                <w:szCs w:val="24"/>
              </w:rPr>
              <w:t>nadležna tijela državne uprave</w:t>
            </w:r>
          </w:p>
        </w:tc>
      </w:tr>
      <w:tr w:rsidR="002224A4" w:rsidRPr="00566D1D" w14:paraId="3F7A150E" w14:textId="77777777" w:rsidTr="007A2131">
        <w:tc>
          <w:tcPr>
            <w:tcW w:w="2233" w:type="dxa"/>
            <w:vAlign w:val="center"/>
          </w:tcPr>
          <w:p w14:paraId="3D65BFCC" w14:textId="77777777" w:rsidR="002224A4" w:rsidRPr="00566D1D" w:rsidRDefault="002224A4" w:rsidP="007A2131">
            <w:pPr>
              <w:rPr>
                <w:rFonts w:ascii="Times New Roman" w:hAnsi="Times New Roman" w:cs="Times New Roman"/>
                <w:color w:val="000000"/>
                <w:sz w:val="24"/>
                <w:szCs w:val="24"/>
              </w:rPr>
            </w:pPr>
            <w:r w:rsidRPr="00566D1D">
              <w:rPr>
                <w:rFonts w:ascii="Times New Roman" w:hAnsi="Times New Roman" w:cs="Times New Roman"/>
                <w:color w:val="000000"/>
                <w:sz w:val="24"/>
                <w:szCs w:val="24"/>
              </w:rPr>
              <w:t>SUNOSITELJ</w:t>
            </w:r>
          </w:p>
        </w:tc>
        <w:tc>
          <w:tcPr>
            <w:tcW w:w="6912" w:type="dxa"/>
            <w:vAlign w:val="center"/>
          </w:tcPr>
          <w:p w14:paraId="037BCD27" w14:textId="77777777" w:rsidR="002224A4" w:rsidRPr="00566D1D" w:rsidRDefault="002224A4" w:rsidP="007A2131">
            <w:pPr>
              <w:jc w:val="both"/>
              <w:rPr>
                <w:rFonts w:ascii="Times New Roman" w:hAnsi="Times New Roman" w:cs="Times New Roman"/>
                <w:sz w:val="24"/>
                <w:szCs w:val="24"/>
              </w:rPr>
            </w:pPr>
            <w:r w:rsidRPr="002224A4">
              <w:rPr>
                <w:rFonts w:ascii="Times New Roman" w:hAnsi="Times New Roman" w:cs="Times New Roman"/>
                <w:sz w:val="24"/>
                <w:szCs w:val="24"/>
              </w:rPr>
              <w:t>–</w:t>
            </w:r>
          </w:p>
        </w:tc>
      </w:tr>
      <w:tr w:rsidR="002224A4" w:rsidRPr="00566D1D" w14:paraId="4977D73A" w14:textId="77777777" w:rsidTr="007A2131">
        <w:tc>
          <w:tcPr>
            <w:tcW w:w="2233" w:type="dxa"/>
            <w:vAlign w:val="center"/>
          </w:tcPr>
          <w:p w14:paraId="4986834A" w14:textId="77777777" w:rsidR="002224A4" w:rsidRPr="00566D1D" w:rsidRDefault="002224A4" w:rsidP="007A2131">
            <w:pPr>
              <w:rPr>
                <w:rFonts w:ascii="Times New Roman" w:hAnsi="Times New Roman" w:cs="Times New Roman"/>
                <w:color w:val="000000"/>
                <w:sz w:val="24"/>
                <w:szCs w:val="24"/>
              </w:rPr>
            </w:pPr>
            <w:r w:rsidRPr="00566D1D">
              <w:rPr>
                <w:rFonts w:ascii="Times New Roman" w:hAnsi="Times New Roman" w:cs="Times New Roman"/>
                <w:color w:val="000000"/>
                <w:sz w:val="24"/>
                <w:szCs w:val="24"/>
              </w:rPr>
              <w:t>ROK ZA PROVEDBU</w:t>
            </w:r>
          </w:p>
        </w:tc>
        <w:tc>
          <w:tcPr>
            <w:tcW w:w="6912" w:type="dxa"/>
            <w:vAlign w:val="center"/>
          </w:tcPr>
          <w:p w14:paraId="4867997B" w14:textId="77777777" w:rsidR="002224A4" w:rsidRPr="00566D1D" w:rsidRDefault="002224A4" w:rsidP="007A2131">
            <w:pPr>
              <w:jc w:val="both"/>
              <w:rPr>
                <w:rFonts w:ascii="Times New Roman" w:hAnsi="Times New Roman" w:cs="Times New Roman"/>
                <w:sz w:val="24"/>
                <w:szCs w:val="24"/>
              </w:rPr>
            </w:pPr>
            <w:r w:rsidRPr="006A66FF">
              <w:rPr>
                <w:rFonts w:ascii="Times New Roman" w:hAnsi="Times New Roman" w:cs="Times New Roman"/>
                <w:sz w:val="24"/>
                <w:szCs w:val="24"/>
              </w:rPr>
              <w:t>kontinuirano</w:t>
            </w:r>
          </w:p>
        </w:tc>
      </w:tr>
      <w:tr w:rsidR="002224A4" w:rsidRPr="00566D1D" w14:paraId="32FCEE30" w14:textId="77777777" w:rsidTr="007A2131">
        <w:tc>
          <w:tcPr>
            <w:tcW w:w="2233" w:type="dxa"/>
            <w:vAlign w:val="center"/>
          </w:tcPr>
          <w:p w14:paraId="1588BA38" w14:textId="77777777" w:rsidR="002224A4" w:rsidRPr="00566D1D" w:rsidRDefault="002224A4" w:rsidP="007A2131">
            <w:pPr>
              <w:rPr>
                <w:rFonts w:ascii="Times New Roman" w:hAnsi="Times New Roman" w:cs="Times New Roman"/>
                <w:color w:val="000000"/>
                <w:sz w:val="24"/>
                <w:szCs w:val="24"/>
              </w:rPr>
            </w:pPr>
            <w:r w:rsidRPr="00566D1D">
              <w:rPr>
                <w:rFonts w:ascii="Times New Roman" w:hAnsi="Times New Roman" w:cs="Times New Roman"/>
                <w:color w:val="000000"/>
                <w:sz w:val="24"/>
                <w:szCs w:val="24"/>
              </w:rPr>
              <w:t>UTROŠENA FINANCIJSKA SREDSTVA I IZVOR FINANCIRANJA</w:t>
            </w:r>
          </w:p>
        </w:tc>
        <w:tc>
          <w:tcPr>
            <w:tcW w:w="6912" w:type="dxa"/>
            <w:vAlign w:val="center"/>
          </w:tcPr>
          <w:p w14:paraId="395CAA45" w14:textId="77777777" w:rsidR="002224A4" w:rsidRPr="00566D1D" w:rsidRDefault="002224A4" w:rsidP="007A2131">
            <w:pPr>
              <w:jc w:val="both"/>
              <w:rPr>
                <w:rFonts w:ascii="Times New Roman" w:hAnsi="Times New Roman" w:cs="Times New Roman"/>
                <w:sz w:val="24"/>
                <w:szCs w:val="24"/>
              </w:rPr>
            </w:pPr>
            <w:r>
              <w:rPr>
                <w:rFonts w:ascii="Times New Roman" w:hAnsi="Times New Roman" w:cs="Times New Roman"/>
                <w:sz w:val="24"/>
                <w:szCs w:val="24"/>
              </w:rPr>
              <w:t>/</w:t>
            </w:r>
          </w:p>
        </w:tc>
      </w:tr>
      <w:tr w:rsidR="004602B2" w:rsidRPr="00566D1D" w14:paraId="38537D5C" w14:textId="77777777" w:rsidTr="007A2131">
        <w:tc>
          <w:tcPr>
            <w:tcW w:w="2233" w:type="dxa"/>
            <w:vAlign w:val="center"/>
          </w:tcPr>
          <w:p w14:paraId="2C4A681A" w14:textId="77777777" w:rsidR="004602B2" w:rsidRPr="00566D1D" w:rsidRDefault="004602B2" w:rsidP="007A2131">
            <w:pPr>
              <w:rPr>
                <w:rFonts w:ascii="Times New Roman" w:hAnsi="Times New Roman" w:cs="Times New Roman"/>
                <w:color w:val="000000"/>
                <w:sz w:val="24"/>
                <w:szCs w:val="24"/>
              </w:rPr>
            </w:pPr>
            <w:r w:rsidRPr="00436EFB">
              <w:rPr>
                <w:rFonts w:ascii="Times New Roman" w:hAnsi="Times New Roman" w:cs="Times New Roman"/>
                <w:color w:val="000000"/>
                <w:sz w:val="24"/>
                <w:szCs w:val="24"/>
              </w:rPr>
              <w:t>STATUS MJERE</w:t>
            </w:r>
          </w:p>
        </w:tc>
        <w:tc>
          <w:tcPr>
            <w:tcW w:w="6912" w:type="dxa"/>
            <w:vAlign w:val="center"/>
          </w:tcPr>
          <w:p w14:paraId="3D887DEB" w14:textId="77777777" w:rsidR="004602B2" w:rsidRPr="00566D1D" w:rsidRDefault="004602B2" w:rsidP="00FB7380">
            <w:pPr>
              <w:jc w:val="both"/>
              <w:rPr>
                <w:rFonts w:ascii="Times New Roman" w:hAnsi="Times New Roman" w:cs="Times New Roman"/>
                <w:sz w:val="24"/>
                <w:szCs w:val="24"/>
              </w:rPr>
            </w:pPr>
            <w:r w:rsidRPr="00566A1B">
              <w:rPr>
                <w:rFonts w:ascii="Times New Roman" w:hAnsi="Times New Roman" w:cs="Times New Roman"/>
                <w:sz w:val="24"/>
                <w:szCs w:val="24"/>
              </w:rPr>
              <w:t>Mjera nije provedena</w:t>
            </w:r>
            <w:r>
              <w:rPr>
                <w:rFonts w:ascii="Times New Roman" w:hAnsi="Times New Roman" w:cs="Times New Roman"/>
                <w:sz w:val="24"/>
                <w:szCs w:val="24"/>
              </w:rPr>
              <w:t>.</w:t>
            </w:r>
          </w:p>
        </w:tc>
      </w:tr>
      <w:tr w:rsidR="004602B2" w:rsidRPr="00566D1D" w14:paraId="744FF73E" w14:textId="77777777" w:rsidTr="007A2131">
        <w:tc>
          <w:tcPr>
            <w:tcW w:w="2233" w:type="dxa"/>
            <w:vAlign w:val="center"/>
          </w:tcPr>
          <w:p w14:paraId="75FCF5DB" w14:textId="77777777" w:rsidR="004602B2" w:rsidRPr="00566D1D" w:rsidRDefault="004602B2" w:rsidP="007A2131">
            <w:pPr>
              <w:rPr>
                <w:rFonts w:ascii="Times New Roman" w:hAnsi="Times New Roman" w:cs="Times New Roman"/>
                <w:color w:val="000000"/>
                <w:sz w:val="24"/>
                <w:szCs w:val="24"/>
              </w:rPr>
            </w:pPr>
            <w:r w:rsidRPr="00566D1D">
              <w:rPr>
                <w:rFonts w:ascii="Times New Roman" w:hAnsi="Times New Roman" w:cs="Times New Roman"/>
                <w:color w:val="000000"/>
                <w:sz w:val="24"/>
                <w:szCs w:val="24"/>
              </w:rPr>
              <w:t>POSTIGNUTI REZULTATI</w:t>
            </w:r>
          </w:p>
        </w:tc>
        <w:tc>
          <w:tcPr>
            <w:tcW w:w="6912" w:type="dxa"/>
            <w:vAlign w:val="center"/>
          </w:tcPr>
          <w:p w14:paraId="0470BEAF" w14:textId="77777777" w:rsidR="004602B2" w:rsidRPr="00566D1D" w:rsidRDefault="004602B2" w:rsidP="00FB7380">
            <w:pPr>
              <w:jc w:val="both"/>
              <w:rPr>
                <w:rFonts w:ascii="Times New Roman" w:hAnsi="Times New Roman" w:cs="Times New Roman"/>
                <w:sz w:val="24"/>
                <w:szCs w:val="24"/>
              </w:rPr>
            </w:pPr>
            <w:r>
              <w:rPr>
                <w:rFonts w:ascii="Times New Roman" w:hAnsi="Times New Roman" w:cs="Times New Roman"/>
                <w:sz w:val="24"/>
                <w:szCs w:val="24"/>
              </w:rPr>
              <w:t>O</w:t>
            </w:r>
            <w:r w:rsidRPr="004602B2">
              <w:rPr>
                <w:rFonts w:ascii="Times New Roman" w:hAnsi="Times New Roman" w:cs="Times New Roman"/>
                <w:sz w:val="24"/>
                <w:szCs w:val="24"/>
              </w:rPr>
              <w:t>d stupanja na snagu Zakona matičari sklapaju životna partnerstva, upisuju činjenice u registar životnog partnerstva i izdaje isprave te n</w:t>
            </w:r>
            <w:r>
              <w:rPr>
                <w:rFonts w:ascii="Times New Roman" w:hAnsi="Times New Roman" w:cs="Times New Roman"/>
                <w:sz w:val="24"/>
                <w:szCs w:val="24"/>
              </w:rPr>
              <w:t>isu uočeni problemi u primjeni Z</w:t>
            </w:r>
            <w:r w:rsidRPr="004602B2">
              <w:rPr>
                <w:rFonts w:ascii="Times New Roman" w:hAnsi="Times New Roman" w:cs="Times New Roman"/>
                <w:sz w:val="24"/>
                <w:szCs w:val="24"/>
              </w:rPr>
              <w:t>akona</w:t>
            </w:r>
            <w:r>
              <w:rPr>
                <w:rFonts w:ascii="Times New Roman" w:hAnsi="Times New Roman" w:cs="Times New Roman"/>
                <w:sz w:val="24"/>
                <w:szCs w:val="24"/>
              </w:rPr>
              <w:t xml:space="preserve"> od strane</w:t>
            </w:r>
            <w:r w:rsidRPr="004602B2">
              <w:rPr>
                <w:rFonts w:ascii="Times New Roman" w:hAnsi="Times New Roman" w:cs="Times New Roman"/>
                <w:sz w:val="24"/>
                <w:szCs w:val="24"/>
              </w:rPr>
              <w:t xml:space="preserve"> matičara. Pravobraniteljica za ravnopravnost spolova navodi da ne raspolaže podacima o provedbi mjere.</w:t>
            </w:r>
          </w:p>
        </w:tc>
      </w:tr>
      <w:tr w:rsidR="004602B2" w:rsidRPr="00566D1D" w14:paraId="3A0D6DF3" w14:textId="77777777" w:rsidTr="007A2131">
        <w:tc>
          <w:tcPr>
            <w:tcW w:w="2233" w:type="dxa"/>
            <w:vAlign w:val="center"/>
          </w:tcPr>
          <w:p w14:paraId="3ACD0427" w14:textId="77777777" w:rsidR="004602B2" w:rsidRPr="00566D1D" w:rsidRDefault="004602B2" w:rsidP="007A2131">
            <w:pPr>
              <w:rPr>
                <w:rFonts w:ascii="Times New Roman" w:hAnsi="Times New Roman" w:cs="Times New Roman"/>
                <w:color w:val="000000"/>
                <w:sz w:val="24"/>
                <w:szCs w:val="24"/>
              </w:rPr>
            </w:pPr>
            <w:r w:rsidRPr="00566D1D">
              <w:rPr>
                <w:rFonts w:ascii="Times New Roman" w:hAnsi="Times New Roman" w:cs="Times New Roman"/>
                <w:color w:val="000000"/>
                <w:sz w:val="24"/>
                <w:szCs w:val="24"/>
              </w:rPr>
              <w:t xml:space="preserve">UOČENI NEDOSTACI </w:t>
            </w:r>
          </w:p>
        </w:tc>
        <w:tc>
          <w:tcPr>
            <w:tcW w:w="6912" w:type="dxa"/>
            <w:vAlign w:val="center"/>
          </w:tcPr>
          <w:p w14:paraId="6625251B" w14:textId="77777777" w:rsidR="004602B2" w:rsidRPr="00566D1D" w:rsidRDefault="00317A22" w:rsidP="00FB7380">
            <w:pPr>
              <w:jc w:val="both"/>
              <w:rPr>
                <w:rFonts w:ascii="Times New Roman" w:hAnsi="Times New Roman" w:cs="Times New Roman"/>
                <w:sz w:val="24"/>
                <w:szCs w:val="24"/>
              </w:rPr>
            </w:pPr>
            <w:r w:rsidRPr="00317A22">
              <w:rPr>
                <w:rFonts w:ascii="Times New Roman" w:hAnsi="Times New Roman" w:cs="Times New Roman"/>
                <w:sz w:val="24"/>
                <w:szCs w:val="24"/>
              </w:rPr>
              <w:t>S obzirom da je rok za provedbu mjere kontinuirano, očekuje se provedba mjere u sljedećem izvještajnom razdoblju.</w:t>
            </w:r>
          </w:p>
        </w:tc>
      </w:tr>
      <w:bookmarkEnd w:id="32"/>
    </w:tbl>
    <w:p w14:paraId="303FE7C2" w14:textId="77777777" w:rsidR="00821C7D" w:rsidRPr="002224A4" w:rsidRDefault="00821C7D" w:rsidP="002224A4">
      <w:pPr>
        <w:spacing w:after="0" w:line="240" w:lineRule="auto"/>
        <w:jc w:val="both"/>
        <w:rPr>
          <w:rFonts w:ascii="Times New Roman" w:eastAsia="Times New Roman" w:hAnsi="Times New Roman" w:cs="Times New Roman"/>
          <w:b/>
          <w:sz w:val="24"/>
          <w:szCs w:val="24"/>
          <w:lang w:eastAsia="hr-HR"/>
        </w:rPr>
      </w:pPr>
    </w:p>
    <w:p w14:paraId="1EAAC735" w14:textId="77777777" w:rsidR="00571379" w:rsidRPr="00566A1B" w:rsidRDefault="00571379" w:rsidP="002224A4">
      <w:pPr>
        <w:spacing w:after="0" w:line="240" w:lineRule="auto"/>
        <w:jc w:val="both"/>
        <w:rPr>
          <w:rFonts w:ascii="Times New Roman" w:eastAsia="Times New Roman" w:hAnsi="Times New Roman" w:cs="Times New Roman"/>
          <w:color w:val="FF0000"/>
          <w:sz w:val="24"/>
          <w:szCs w:val="24"/>
          <w:lang w:eastAsia="hr-HR"/>
        </w:rPr>
      </w:pPr>
      <w:r w:rsidRPr="00566A1B">
        <w:rPr>
          <w:rFonts w:ascii="Times New Roman" w:eastAsia="Times New Roman" w:hAnsi="Times New Roman" w:cs="Times New Roman"/>
          <w:b/>
          <w:sz w:val="24"/>
          <w:szCs w:val="24"/>
          <w:lang w:eastAsia="hr-HR"/>
        </w:rPr>
        <w:t>Mjera 3.4. Pratiti zaposlenost pripadnika nacionalnih manjina u tijelima državne uprave i stručnim službama i uredima Vlade Republike Hrvatske</w:t>
      </w:r>
    </w:p>
    <w:p w14:paraId="18A90BE8" w14:textId="77777777" w:rsidR="00FC05C9" w:rsidRDefault="00FC05C9" w:rsidP="002224A4">
      <w:pPr>
        <w:spacing w:after="0" w:line="240" w:lineRule="auto"/>
        <w:rPr>
          <w:rFonts w:ascii="Times New Roman" w:hAnsi="Times New Roman" w:cs="Times New Roman"/>
          <w:sz w:val="24"/>
          <w:szCs w:val="24"/>
        </w:rPr>
      </w:pPr>
    </w:p>
    <w:tbl>
      <w:tblPr>
        <w:tblStyle w:val="TableGrid2110"/>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33651D" w:rsidRPr="00167060" w14:paraId="66665C96" w14:textId="77777777" w:rsidTr="00FC05C9">
        <w:tc>
          <w:tcPr>
            <w:tcW w:w="9072" w:type="dxa"/>
            <w:shd w:val="clear" w:color="auto" w:fill="auto"/>
          </w:tcPr>
          <w:p w14:paraId="283A79FB" w14:textId="77777777" w:rsidR="0033651D" w:rsidRPr="002224A4" w:rsidRDefault="0033651D" w:rsidP="004B77D7">
            <w:pPr>
              <w:rPr>
                <w:rFonts w:ascii="Times New Roman" w:hAnsi="Times New Roman" w:cs="Times New Roman"/>
                <w:sz w:val="24"/>
                <w:szCs w:val="24"/>
              </w:rPr>
            </w:pPr>
            <w:r w:rsidRPr="002224A4">
              <w:rPr>
                <w:rFonts w:ascii="Times New Roman" w:hAnsi="Times New Roman" w:cs="Times New Roman"/>
                <w:sz w:val="24"/>
                <w:szCs w:val="24"/>
              </w:rPr>
              <w:t xml:space="preserve">Provedba mjere u 2017. </w:t>
            </w:r>
            <w:r w:rsidR="00FC05C9" w:rsidRPr="002224A4">
              <w:rPr>
                <w:rFonts w:ascii="Times New Roman" w:hAnsi="Times New Roman" w:cs="Times New Roman"/>
                <w:sz w:val="24"/>
                <w:szCs w:val="24"/>
              </w:rPr>
              <w:t xml:space="preserve">i 2018. </w:t>
            </w:r>
            <w:r w:rsidRPr="002224A4">
              <w:rPr>
                <w:rFonts w:ascii="Times New Roman" w:hAnsi="Times New Roman" w:cs="Times New Roman"/>
                <w:sz w:val="24"/>
                <w:szCs w:val="24"/>
              </w:rPr>
              <w:t>godini</w:t>
            </w:r>
          </w:p>
        </w:tc>
      </w:tr>
    </w:tbl>
    <w:tbl>
      <w:tblPr>
        <w:tblStyle w:val="Reetkatablice4"/>
        <w:tblW w:w="0" w:type="auto"/>
        <w:tblLook w:val="04A0" w:firstRow="1" w:lastRow="0" w:firstColumn="1" w:lastColumn="0" w:noHBand="0" w:noVBand="1"/>
      </w:tblPr>
      <w:tblGrid>
        <w:gridCol w:w="2229"/>
        <w:gridCol w:w="6833"/>
      </w:tblGrid>
      <w:tr w:rsidR="00FC05C9" w:rsidRPr="00FC05C9" w14:paraId="041B7E07" w14:textId="77777777" w:rsidTr="00FC05C9">
        <w:trPr>
          <w:trHeight w:val="524"/>
        </w:trPr>
        <w:tc>
          <w:tcPr>
            <w:tcW w:w="2229" w:type="dxa"/>
            <w:vAlign w:val="center"/>
          </w:tcPr>
          <w:p w14:paraId="7FFACE7D" w14:textId="77777777" w:rsidR="00FC05C9" w:rsidRPr="00FC05C9" w:rsidRDefault="00FC05C9" w:rsidP="004B77D7">
            <w:pPr>
              <w:rPr>
                <w:rFonts w:ascii="Times New Roman" w:hAnsi="Times New Roman" w:cs="Times New Roman"/>
                <w:sz w:val="24"/>
                <w:szCs w:val="24"/>
              </w:rPr>
            </w:pPr>
            <w:r w:rsidRPr="00FC05C9">
              <w:rPr>
                <w:rFonts w:ascii="Times New Roman" w:hAnsi="Times New Roman" w:cs="Times New Roman"/>
                <w:sz w:val="24"/>
                <w:szCs w:val="24"/>
              </w:rPr>
              <w:t>NOSITELJ</w:t>
            </w:r>
          </w:p>
        </w:tc>
        <w:tc>
          <w:tcPr>
            <w:tcW w:w="6833" w:type="dxa"/>
            <w:vAlign w:val="center"/>
          </w:tcPr>
          <w:p w14:paraId="53D0961B" w14:textId="77777777" w:rsidR="00FC05C9" w:rsidRPr="009D3A01" w:rsidRDefault="00FC05C9" w:rsidP="004B77D7">
            <w:pPr>
              <w:rPr>
                <w:rFonts w:ascii="Times New Roman" w:hAnsi="Times New Roman" w:cs="Times New Roman"/>
                <w:sz w:val="24"/>
                <w:szCs w:val="24"/>
              </w:rPr>
            </w:pPr>
            <w:r w:rsidRPr="009D3A01">
              <w:rPr>
                <w:rFonts w:ascii="Times New Roman" w:hAnsi="Times New Roman" w:cs="Times New Roman"/>
                <w:sz w:val="24"/>
                <w:szCs w:val="24"/>
              </w:rPr>
              <w:t>Ministarstvo uprave</w:t>
            </w:r>
          </w:p>
        </w:tc>
      </w:tr>
      <w:tr w:rsidR="00FC05C9" w:rsidRPr="00FC05C9" w14:paraId="43502537" w14:textId="77777777" w:rsidTr="00FC05C9">
        <w:tc>
          <w:tcPr>
            <w:tcW w:w="2229" w:type="dxa"/>
            <w:vAlign w:val="center"/>
          </w:tcPr>
          <w:p w14:paraId="2DBE7B75" w14:textId="77777777" w:rsidR="00FC05C9" w:rsidRPr="00FC05C9" w:rsidRDefault="00FC05C9" w:rsidP="004B77D7">
            <w:pPr>
              <w:rPr>
                <w:rFonts w:ascii="Times New Roman" w:hAnsi="Times New Roman" w:cs="Times New Roman"/>
                <w:sz w:val="24"/>
                <w:szCs w:val="24"/>
              </w:rPr>
            </w:pPr>
            <w:r w:rsidRPr="00FC05C9">
              <w:rPr>
                <w:rFonts w:ascii="Times New Roman" w:hAnsi="Times New Roman" w:cs="Times New Roman"/>
                <w:sz w:val="24"/>
                <w:szCs w:val="24"/>
              </w:rPr>
              <w:t>SUNOSITELJ</w:t>
            </w:r>
          </w:p>
        </w:tc>
        <w:tc>
          <w:tcPr>
            <w:tcW w:w="6833" w:type="dxa"/>
            <w:vAlign w:val="center"/>
          </w:tcPr>
          <w:p w14:paraId="7F92F1B8" w14:textId="77777777" w:rsidR="00FC05C9" w:rsidRPr="00FC05C9" w:rsidRDefault="00FC05C9" w:rsidP="004B77D7">
            <w:pPr>
              <w:rPr>
                <w:rFonts w:ascii="Times New Roman" w:hAnsi="Times New Roman" w:cs="Times New Roman"/>
                <w:sz w:val="24"/>
                <w:szCs w:val="24"/>
              </w:rPr>
            </w:pPr>
            <w:r w:rsidRPr="00FC05C9">
              <w:rPr>
                <w:rFonts w:ascii="Times New Roman" w:hAnsi="Times New Roman" w:cs="Times New Roman"/>
                <w:sz w:val="24"/>
                <w:szCs w:val="24"/>
              </w:rPr>
              <w:t>nadležna državna tijela</w:t>
            </w:r>
          </w:p>
        </w:tc>
      </w:tr>
      <w:tr w:rsidR="00FC05C9" w:rsidRPr="00FC05C9" w14:paraId="1D3CD9FA" w14:textId="77777777" w:rsidTr="00045150">
        <w:trPr>
          <w:trHeight w:val="633"/>
        </w:trPr>
        <w:tc>
          <w:tcPr>
            <w:tcW w:w="2229" w:type="dxa"/>
            <w:vAlign w:val="center"/>
          </w:tcPr>
          <w:p w14:paraId="74B0951B" w14:textId="77777777" w:rsidR="00FC05C9" w:rsidRPr="00FC05C9" w:rsidRDefault="00FC05C9" w:rsidP="004B77D7">
            <w:pPr>
              <w:rPr>
                <w:rFonts w:ascii="Times New Roman" w:hAnsi="Times New Roman" w:cs="Times New Roman"/>
                <w:sz w:val="24"/>
                <w:szCs w:val="24"/>
              </w:rPr>
            </w:pPr>
            <w:r w:rsidRPr="00FC05C9">
              <w:rPr>
                <w:rFonts w:ascii="Times New Roman" w:hAnsi="Times New Roman" w:cs="Times New Roman"/>
                <w:sz w:val="24"/>
                <w:szCs w:val="24"/>
              </w:rPr>
              <w:t>ROK ZA PROVEDBU</w:t>
            </w:r>
          </w:p>
        </w:tc>
        <w:tc>
          <w:tcPr>
            <w:tcW w:w="6833" w:type="dxa"/>
            <w:vAlign w:val="center"/>
          </w:tcPr>
          <w:p w14:paraId="35551CC1" w14:textId="77777777" w:rsidR="00FC05C9" w:rsidRPr="00FC05C9" w:rsidRDefault="00F86029" w:rsidP="004B77D7">
            <w:pPr>
              <w:rPr>
                <w:rFonts w:ascii="Times New Roman" w:hAnsi="Times New Roman" w:cs="Times New Roman"/>
                <w:sz w:val="24"/>
                <w:szCs w:val="24"/>
              </w:rPr>
            </w:pPr>
            <w:r>
              <w:rPr>
                <w:rFonts w:ascii="Times New Roman" w:hAnsi="Times New Roman" w:cs="Times New Roman"/>
                <w:sz w:val="24"/>
                <w:szCs w:val="24"/>
              </w:rPr>
              <w:t>k</w:t>
            </w:r>
            <w:r w:rsidR="00FC05C9" w:rsidRPr="00FC05C9">
              <w:rPr>
                <w:rFonts w:ascii="Times New Roman" w:hAnsi="Times New Roman" w:cs="Times New Roman"/>
                <w:sz w:val="24"/>
                <w:szCs w:val="24"/>
              </w:rPr>
              <w:t>ontinuirano</w:t>
            </w:r>
          </w:p>
        </w:tc>
      </w:tr>
      <w:tr w:rsidR="00FC05C9" w:rsidRPr="00FC05C9" w14:paraId="421C547B" w14:textId="77777777" w:rsidTr="00FC05C9">
        <w:tc>
          <w:tcPr>
            <w:tcW w:w="2229" w:type="dxa"/>
            <w:vAlign w:val="center"/>
          </w:tcPr>
          <w:p w14:paraId="428318B2" w14:textId="77777777" w:rsidR="00FC05C9" w:rsidRPr="00FC05C9" w:rsidRDefault="00FC05C9" w:rsidP="004B77D7">
            <w:pPr>
              <w:rPr>
                <w:rFonts w:ascii="Times New Roman" w:hAnsi="Times New Roman" w:cs="Times New Roman"/>
                <w:sz w:val="24"/>
                <w:szCs w:val="24"/>
              </w:rPr>
            </w:pPr>
            <w:r w:rsidRPr="00FC05C9">
              <w:rPr>
                <w:rFonts w:ascii="Times New Roman" w:hAnsi="Times New Roman" w:cs="Times New Roman"/>
                <w:sz w:val="24"/>
                <w:szCs w:val="24"/>
              </w:rPr>
              <w:t>UTROŠENA FINANCIJSKA SREDSTVA I IZVOR FINANCIRANJA</w:t>
            </w:r>
          </w:p>
        </w:tc>
        <w:tc>
          <w:tcPr>
            <w:tcW w:w="6833" w:type="dxa"/>
            <w:vAlign w:val="center"/>
          </w:tcPr>
          <w:p w14:paraId="3A574C71" w14:textId="77777777" w:rsidR="00FC05C9" w:rsidRPr="00FC05C9" w:rsidRDefault="00F86029" w:rsidP="004B77D7">
            <w:pPr>
              <w:rPr>
                <w:rFonts w:ascii="Times New Roman" w:hAnsi="Times New Roman" w:cs="Times New Roman"/>
                <w:sz w:val="24"/>
                <w:szCs w:val="24"/>
              </w:rPr>
            </w:pPr>
            <w:r>
              <w:rPr>
                <w:rFonts w:ascii="Times New Roman" w:hAnsi="Times New Roman" w:cs="Times New Roman"/>
                <w:sz w:val="24"/>
                <w:szCs w:val="24"/>
              </w:rPr>
              <w:t>r</w:t>
            </w:r>
            <w:r w:rsidR="009D3A01">
              <w:rPr>
                <w:rFonts w:ascii="Times New Roman" w:hAnsi="Times New Roman" w:cs="Times New Roman"/>
                <w:sz w:val="24"/>
                <w:szCs w:val="24"/>
              </w:rPr>
              <w:t>edovita sredstva za plaće iz d</w:t>
            </w:r>
            <w:r w:rsidR="00FC05C9" w:rsidRPr="00FC05C9">
              <w:rPr>
                <w:rFonts w:ascii="Times New Roman" w:hAnsi="Times New Roman" w:cs="Times New Roman"/>
                <w:sz w:val="24"/>
                <w:szCs w:val="24"/>
              </w:rPr>
              <w:t>ržavnog proračuna</w:t>
            </w:r>
          </w:p>
        </w:tc>
      </w:tr>
      <w:tr w:rsidR="00FC05C9" w:rsidRPr="00FC05C9" w14:paraId="5530B7A5" w14:textId="77777777" w:rsidTr="00FC05C9">
        <w:tc>
          <w:tcPr>
            <w:tcW w:w="2229" w:type="dxa"/>
            <w:vAlign w:val="center"/>
          </w:tcPr>
          <w:p w14:paraId="53E1CCD2" w14:textId="77777777" w:rsidR="00FC05C9" w:rsidRPr="00FC05C9" w:rsidRDefault="00FC05C9" w:rsidP="004B77D7">
            <w:pPr>
              <w:rPr>
                <w:rFonts w:ascii="Times New Roman" w:hAnsi="Times New Roman" w:cs="Times New Roman"/>
                <w:sz w:val="24"/>
                <w:szCs w:val="24"/>
              </w:rPr>
            </w:pPr>
            <w:r w:rsidRPr="00FC05C9">
              <w:rPr>
                <w:rFonts w:ascii="Times New Roman" w:hAnsi="Times New Roman" w:cs="Times New Roman"/>
                <w:sz w:val="24"/>
                <w:szCs w:val="24"/>
              </w:rPr>
              <w:t>STATUS MJERE</w:t>
            </w:r>
          </w:p>
        </w:tc>
        <w:tc>
          <w:tcPr>
            <w:tcW w:w="6833" w:type="dxa"/>
            <w:vAlign w:val="center"/>
          </w:tcPr>
          <w:p w14:paraId="187B81D6" w14:textId="77777777" w:rsidR="00FC05C9" w:rsidRPr="00FC05C9" w:rsidRDefault="00FC05C9" w:rsidP="004B77D7">
            <w:pPr>
              <w:rPr>
                <w:rFonts w:ascii="Times New Roman" w:hAnsi="Times New Roman" w:cs="Times New Roman"/>
                <w:sz w:val="24"/>
                <w:szCs w:val="24"/>
              </w:rPr>
            </w:pPr>
            <w:r w:rsidRPr="00FC05C9">
              <w:rPr>
                <w:rFonts w:ascii="Times New Roman" w:hAnsi="Times New Roman" w:cs="Times New Roman"/>
                <w:sz w:val="24"/>
                <w:szCs w:val="24"/>
              </w:rPr>
              <w:t>Mjera se provodi</w:t>
            </w:r>
            <w:r w:rsidR="00031C71">
              <w:rPr>
                <w:rFonts w:ascii="Times New Roman" w:hAnsi="Times New Roman" w:cs="Times New Roman"/>
                <w:sz w:val="24"/>
                <w:szCs w:val="24"/>
              </w:rPr>
              <w:t>.</w:t>
            </w:r>
          </w:p>
        </w:tc>
      </w:tr>
      <w:tr w:rsidR="00FC05C9" w:rsidRPr="00FC05C9" w14:paraId="48FDE219" w14:textId="77777777" w:rsidTr="009D3A01">
        <w:tc>
          <w:tcPr>
            <w:tcW w:w="2229" w:type="dxa"/>
          </w:tcPr>
          <w:p w14:paraId="49022B07" w14:textId="77777777" w:rsidR="00FC05C9" w:rsidRPr="00FC05C9" w:rsidRDefault="00FC05C9" w:rsidP="009D3A01">
            <w:pPr>
              <w:rPr>
                <w:rFonts w:ascii="Times New Roman" w:hAnsi="Times New Roman" w:cs="Times New Roman"/>
                <w:sz w:val="24"/>
                <w:szCs w:val="24"/>
              </w:rPr>
            </w:pPr>
            <w:r w:rsidRPr="00FC05C9">
              <w:rPr>
                <w:rFonts w:ascii="Times New Roman" w:hAnsi="Times New Roman" w:cs="Times New Roman"/>
                <w:sz w:val="24"/>
                <w:szCs w:val="24"/>
              </w:rPr>
              <w:t>POSTIGNUTI REZULTATI</w:t>
            </w:r>
          </w:p>
        </w:tc>
        <w:tc>
          <w:tcPr>
            <w:tcW w:w="6833" w:type="dxa"/>
            <w:vAlign w:val="center"/>
          </w:tcPr>
          <w:p w14:paraId="73398F92" w14:textId="77777777" w:rsidR="00FC05C9" w:rsidRPr="00FC05C9" w:rsidRDefault="00FC05C9" w:rsidP="004B77D7">
            <w:pPr>
              <w:jc w:val="both"/>
              <w:rPr>
                <w:rFonts w:ascii="Times New Roman" w:hAnsi="Times New Roman" w:cs="Times New Roman"/>
                <w:sz w:val="24"/>
                <w:szCs w:val="24"/>
              </w:rPr>
            </w:pPr>
            <w:r w:rsidRPr="00FC05C9">
              <w:rPr>
                <w:rFonts w:ascii="Times New Roman" w:hAnsi="Times New Roman" w:cs="Times New Roman"/>
                <w:sz w:val="24"/>
                <w:szCs w:val="24"/>
              </w:rPr>
              <w:t>Na dan</w:t>
            </w:r>
            <w:r w:rsidR="00821C7D">
              <w:rPr>
                <w:rFonts w:ascii="Times New Roman" w:hAnsi="Times New Roman" w:cs="Times New Roman"/>
                <w:sz w:val="24"/>
                <w:szCs w:val="24"/>
              </w:rPr>
              <w:t xml:space="preserve"> </w:t>
            </w:r>
            <w:r w:rsidRPr="00FC05C9">
              <w:rPr>
                <w:rFonts w:ascii="Times New Roman" w:hAnsi="Times New Roman" w:cs="Times New Roman"/>
                <w:sz w:val="24"/>
                <w:szCs w:val="24"/>
              </w:rPr>
              <w:t>31. prosinca 2017. godine u tijelima državne uprave i stručnim službama i uredima Vlade Republike Hrvatske bilo je zaposleno ukupno 1.658 pripadnika nacionalnih manjina.</w:t>
            </w:r>
          </w:p>
          <w:p w14:paraId="0245C0B0" w14:textId="77777777" w:rsidR="00FC05C9" w:rsidRPr="00FC05C9" w:rsidRDefault="00FC05C9" w:rsidP="004B77D7">
            <w:pPr>
              <w:jc w:val="both"/>
              <w:rPr>
                <w:rFonts w:ascii="Times New Roman" w:hAnsi="Times New Roman" w:cs="Times New Roman"/>
                <w:b/>
                <w:sz w:val="24"/>
                <w:szCs w:val="24"/>
              </w:rPr>
            </w:pPr>
            <w:r w:rsidRPr="00FC05C9">
              <w:rPr>
                <w:rFonts w:ascii="Times New Roman" w:hAnsi="Times New Roman" w:cs="Times New Roman"/>
                <w:sz w:val="24"/>
                <w:szCs w:val="24"/>
              </w:rPr>
              <w:t>Na dan 31. prosinca 2018. godine u tijelima državne uprave i stručnim službama i uredima Vlade Republike Hrvatske bilo je zaposleno ukupno 1.605 pripadnika nacionalnih manjina</w:t>
            </w:r>
            <w:r w:rsidR="00031C71">
              <w:rPr>
                <w:rFonts w:ascii="Times New Roman" w:hAnsi="Times New Roman" w:cs="Times New Roman"/>
                <w:sz w:val="24"/>
                <w:szCs w:val="24"/>
              </w:rPr>
              <w:t>.</w:t>
            </w:r>
          </w:p>
        </w:tc>
      </w:tr>
      <w:tr w:rsidR="00FC05C9" w:rsidRPr="00FC05C9" w14:paraId="528B0CB5" w14:textId="77777777" w:rsidTr="009D3A01">
        <w:tc>
          <w:tcPr>
            <w:tcW w:w="2229" w:type="dxa"/>
          </w:tcPr>
          <w:p w14:paraId="4ED7C1D5" w14:textId="77777777" w:rsidR="00FC05C9" w:rsidRPr="00FC05C9" w:rsidRDefault="00FC05C9" w:rsidP="009D3A01">
            <w:pPr>
              <w:rPr>
                <w:rFonts w:ascii="Times New Roman" w:hAnsi="Times New Roman" w:cs="Times New Roman"/>
                <w:sz w:val="24"/>
                <w:szCs w:val="24"/>
              </w:rPr>
            </w:pPr>
            <w:r>
              <w:rPr>
                <w:rFonts w:ascii="Times New Roman" w:hAnsi="Times New Roman" w:cs="Times New Roman"/>
                <w:sz w:val="24"/>
                <w:szCs w:val="24"/>
              </w:rPr>
              <w:t xml:space="preserve">UOČENI NEDOSTACI </w:t>
            </w:r>
          </w:p>
        </w:tc>
        <w:tc>
          <w:tcPr>
            <w:tcW w:w="6833" w:type="dxa"/>
            <w:vAlign w:val="center"/>
          </w:tcPr>
          <w:p w14:paraId="4633F6AC" w14:textId="77777777" w:rsidR="00FC05C9" w:rsidRPr="00FC05C9" w:rsidRDefault="00FC05C9" w:rsidP="004B77D7">
            <w:pPr>
              <w:jc w:val="both"/>
              <w:rPr>
                <w:rFonts w:ascii="Times New Roman" w:hAnsi="Times New Roman" w:cs="Times New Roman"/>
                <w:sz w:val="24"/>
                <w:szCs w:val="24"/>
              </w:rPr>
            </w:pPr>
            <w:r w:rsidRPr="00FC05C9">
              <w:rPr>
                <w:rFonts w:ascii="Times New Roman" w:hAnsi="Times New Roman" w:cs="Times New Roman"/>
                <w:sz w:val="24"/>
                <w:szCs w:val="24"/>
              </w:rPr>
              <w:t xml:space="preserve">S obzirom </w:t>
            </w:r>
            <w:r w:rsidR="00031C71">
              <w:rPr>
                <w:rFonts w:ascii="Times New Roman" w:hAnsi="Times New Roman" w:cs="Times New Roman"/>
                <w:sz w:val="24"/>
                <w:szCs w:val="24"/>
              </w:rPr>
              <w:t xml:space="preserve">na to </w:t>
            </w:r>
            <w:r w:rsidRPr="00FC05C9">
              <w:rPr>
                <w:rFonts w:ascii="Times New Roman" w:hAnsi="Times New Roman" w:cs="Times New Roman"/>
                <w:sz w:val="24"/>
                <w:szCs w:val="24"/>
              </w:rPr>
              <w:t>da je pravo slobode izjašnjavanja nacionalne pripadnosti zajamče</w:t>
            </w:r>
            <w:r w:rsidR="008F3B5C">
              <w:rPr>
                <w:rFonts w:ascii="Times New Roman" w:hAnsi="Times New Roman" w:cs="Times New Roman"/>
                <w:sz w:val="24"/>
                <w:szCs w:val="24"/>
              </w:rPr>
              <w:t>no Ustavom Republike Hrvatske (Narodne novine</w:t>
            </w:r>
            <w:r w:rsidRPr="00FC05C9">
              <w:rPr>
                <w:rFonts w:ascii="Times New Roman" w:hAnsi="Times New Roman" w:cs="Times New Roman"/>
                <w:sz w:val="24"/>
                <w:szCs w:val="24"/>
              </w:rPr>
              <w:t>, broj 56/90, 135/97, 08/98, 113/00, 124/00, 28/01, 41/01, 55/01, 76/10, 85/11 i 05/14</w:t>
            </w:r>
            <w:r w:rsidR="008F3B5C">
              <w:rPr>
                <w:rFonts w:ascii="Times New Roman" w:hAnsi="Times New Roman" w:cs="Times New Roman"/>
                <w:sz w:val="24"/>
                <w:szCs w:val="24"/>
              </w:rPr>
              <w:t>)</w:t>
            </w:r>
            <w:r w:rsidRPr="00FC05C9">
              <w:rPr>
                <w:rFonts w:ascii="Times New Roman" w:hAnsi="Times New Roman" w:cs="Times New Roman"/>
                <w:sz w:val="24"/>
                <w:szCs w:val="24"/>
              </w:rPr>
              <w:t xml:space="preserve"> i Ustavnim zakonom </w:t>
            </w:r>
            <w:r w:rsidR="008F3B5C">
              <w:rPr>
                <w:rFonts w:ascii="Times New Roman" w:hAnsi="Times New Roman" w:cs="Times New Roman"/>
                <w:sz w:val="24"/>
                <w:szCs w:val="24"/>
              </w:rPr>
              <w:t>o pravima nacionalnih manjina (Narodne novine</w:t>
            </w:r>
            <w:r w:rsidRPr="00FC05C9">
              <w:rPr>
                <w:rFonts w:ascii="Times New Roman" w:hAnsi="Times New Roman" w:cs="Times New Roman"/>
                <w:sz w:val="24"/>
                <w:szCs w:val="24"/>
              </w:rPr>
              <w:t>, broj 155/02, 47/10, 80/10 i 93/11), ne postoji obveza izjašnjavanja po toj osnovi te stoga nije moguće dobiti apsolutni podatak o broju zaposlenih pripadnika nacionalnih manjina.</w:t>
            </w:r>
          </w:p>
        </w:tc>
      </w:tr>
    </w:tbl>
    <w:p w14:paraId="3B736EFF" w14:textId="77777777" w:rsidR="00620838" w:rsidRPr="00566A1B" w:rsidRDefault="00620838" w:rsidP="002224A4">
      <w:pPr>
        <w:spacing w:after="0" w:line="240" w:lineRule="auto"/>
        <w:jc w:val="both"/>
        <w:rPr>
          <w:rFonts w:ascii="Times New Roman" w:eastAsia="Times New Roman" w:hAnsi="Times New Roman" w:cs="Times New Roman"/>
          <w:sz w:val="24"/>
          <w:szCs w:val="24"/>
          <w:lang w:eastAsia="hr-HR"/>
        </w:rPr>
      </w:pPr>
    </w:p>
    <w:p w14:paraId="5675EE0C" w14:textId="77777777" w:rsidR="00571379" w:rsidRPr="00566A1B" w:rsidRDefault="00571379" w:rsidP="002224A4">
      <w:pPr>
        <w:spacing w:after="0" w:line="240" w:lineRule="auto"/>
        <w:jc w:val="both"/>
        <w:rPr>
          <w:rFonts w:ascii="Times New Roman" w:eastAsia="Times New Roman" w:hAnsi="Times New Roman" w:cs="Times New Roman"/>
          <w:sz w:val="24"/>
          <w:szCs w:val="24"/>
          <w:lang w:eastAsia="hr-HR"/>
        </w:rPr>
      </w:pPr>
      <w:r w:rsidRPr="00566A1B">
        <w:rPr>
          <w:rFonts w:ascii="Times New Roman" w:eastAsia="Times New Roman" w:hAnsi="Times New Roman" w:cs="Times New Roman"/>
          <w:b/>
          <w:sz w:val="24"/>
          <w:szCs w:val="24"/>
          <w:lang w:eastAsia="hr-HR"/>
        </w:rPr>
        <w:t>Mjera 3.5.</w:t>
      </w:r>
      <w:r w:rsidRPr="00566A1B">
        <w:rPr>
          <w:rFonts w:ascii="Times New Roman" w:eastAsia="Times New Roman" w:hAnsi="Times New Roman" w:cs="Times New Roman"/>
          <w:sz w:val="24"/>
          <w:szCs w:val="24"/>
          <w:lang w:eastAsia="hr-HR"/>
        </w:rPr>
        <w:t xml:space="preserve"> </w:t>
      </w:r>
      <w:r w:rsidRPr="00566A1B">
        <w:rPr>
          <w:rFonts w:ascii="Times New Roman" w:eastAsia="Times New Roman" w:hAnsi="Times New Roman" w:cs="Times New Roman"/>
          <w:b/>
          <w:sz w:val="24"/>
          <w:szCs w:val="24"/>
          <w:lang w:eastAsia="hr-HR"/>
        </w:rPr>
        <w:t>Pratiti zaposlenost osoba s invaliditetom u tijelima državne uprave i stručnim službama i uredima Vlade Republike Hrvatske</w:t>
      </w:r>
      <w:r w:rsidRPr="00566A1B">
        <w:rPr>
          <w:rFonts w:ascii="Times New Roman" w:eastAsia="Times New Roman" w:hAnsi="Times New Roman" w:cs="Times New Roman"/>
          <w:sz w:val="24"/>
          <w:szCs w:val="24"/>
          <w:lang w:eastAsia="hr-HR"/>
        </w:rPr>
        <w:t xml:space="preserve"> </w:t>
      </w:r>
    </w:p>
    <w:p w14:paraId="053A3228" w14:textId="77777777" w:rsidR="00DE0D5D" w:rsidRDefault="00DE0D5D" w:rsidP="002224A4">
      <w:pPr>
        <w:spacing w:after="0" w:line="240" w:lineRule="auto"/>
        <w:rPr>
          <w:rFonts w:ascii="Times New Roman" w:hAnsi="Times New Roman" w:cs="Times New Roman"/>
          <w:sz w:val="24"/>
          <w:szCs w:val="24"/>
        </w:rPr>
      </w:pPr>
    </w:p>
    <w:tbl>
      <w:tblPr>
        <w:tblStyle w:val="TableGrid2110"/>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024735" w:rsidRPr="00167060" w14:paraId="16EA89E2" w14:textId="77777777" w:rsidTr="00FC05C9">
        <w:tc>
          <w:tcPr>
            <w:tcW w:w="9072" w:type="dxa"/>
            <w:shd w:val="clear" w:color="auto" w:fill="auto"/>
          </w:tcPr>
          <w:p w14:paraId="24A2DC4F" w14:textId="77777777" w:rsidR="00FC05C9" w:rsidRPr="002224A4" w:rsidRDefault="00024735" w:rsidP="004B77D7">
            <w:pPr>
              <w:rPr>
                <w:rFonts w:ascii="Times New Roman" w:hAnsi="Times New Roman" w:cs="Times New Roman"/>
                <w:sz w:val="24"/>
                <w:szCs w:val="24"/>
              </w:rPr>
            </w:pPr>
            <w:r w:rsidRPr="002224A4">
              <w:rPr>
                <w:rFonts w:ascii="Times New Roman" w:hAnsi="Times New Roman" w:cs="Times New Roman"/>
                <w:sz w:val="24"/>
                <w:szCs w:val="24"/>
              </w:rPr>
              <w:t xml:space="preserve">Provedba mjere u 2017. </w:t>
            </w:r>
            <w:r w:rsidR="00FC05C9" w:rsidRPr="002224A4">
              <w:rPr>
                <w:rFonts w:ascii="Times New Roman" w:hAnsi="Times New Roman" w:cs="Times New Roman"/>
                <w:sz w:val="24"/>
                <w:szCs w:val="24"/>
              </w:rPr>
              <w:t xml:space="preserve">i 2018. </w:t>
            </w:r>
            <w:r w:rsidRPr="002224A4">
              <w:rPr>
                <w:rFonts w:ascii="Times New Roman" w:hAnsi="Times New Roman" w:cs="Times New Roman"/>
                <w:sz w:val="24"/>
                <w:szCs w:val="24"/>
              </w:rPr>
              <w:t>godini</w:t>
            </w:r>
          </w:p>
        </w:tc>
      </w:tr>
    </w:tbl>
    <w:tbl>
      <w:tblPr>
        <w:tblStyle w:val="Reetkatablice5"/>
        <w:tblW w:w="0" w:type="auto"/>
        <w:tblLook w:val="04A0" w:firstRow="1" w:lastRow="0" w:firstColumn="1" w:lastColumn="0" w:noHBand="0" w:noVBand="1"/>
      </w:tblPr>
      <w:tblGrid>
        <w:gridCol w:w="2229"/>
        <w:gridCol w:w="6833"/>
      </w:tblGrid>
      <w:tr w:rsidR="00FC05C9" w:rsidRPr="00FC05C9" w14:paraId="5B9217CE" w14:textId="77777777" w:rsidTr="00FC05C9">
        <w:trPr>
          <w:trHeight w:val="420"/>
        </w:trPr>
        <w:tc>
          <w:tcPr>
            <w:tcW w:w="2229" w:type="dxa"/>
            <w:vAlign w:val="center"/>
          </w:tcPr>
          <w:p w14:paraId="3EB86C02" w14:textId="77777777" w:rsidR="00FC05C9" w:rsidRPr="00FC05C9" w:rsidRDefault="00FC05C9" w:rsidP="004B77D7">
            <w:pPr>
              <w:rPr>
                <w:rFonts w:ascii="Times New Roman" w:hAnsi="Times New Roman" w:cs="Times New Roman"/>
                <w:sz w:val="24"/>
                <w:szCs w:val="24"/>
              </w:rPr>
            </w:pPr>
            <w:r w:rsidRPr="00FC05C9">
              <w:rPr>
                <w:rFonts w:ascii="Times New Roman" w:hAnsi="Times New Roman" w:cs="Times New Roman"/>
                <w:sz w:val="24"/>
                <w:szCs w:val="24"/>
              </w:rPr>
              <w:t>NOSITELJ</w:t>
            </w:r>
          </w:p>
        </w:tc>
        <w:tc>
          <w:tcPr>
            <w:tcW w:w="6833" w:type="dxa"/>
            <w:vAlign w:val="center"/>
          </w:tcPr>
          <w:p w14:paraId="44145873" w14:textId="77777777" w:rsidR="00FC05C9" w:rsidRPr="009D3A01" w:rsidRDefault="00FC05C9" w:rsidP="004B77D7">
            <w:pPr>
              <w:rPr>
                <w:rFonts w:ascii="Times New Roman" w:hAnsi="Times New Roman" w:cs="Times New Roman"/>
                <w:sz w:val="24"/>
                <w:szCs w:val="24"/>
              </w:rPr>
            </w:pPr>
            <w:r w:rsidRPr="009D3A01">
              <w:rPr>
                <w:rFonts w:ascii="Times New Roman" w:hAnsi="Times New Roman" w:cs="Times New Roman"/>
                <w:sz w:val="24"/>
                <w:szCs w:val="24"/>
              </w:rPr>
              <w:t>Ministarstvo uprave</w:t>
            </w:r>
          </w:p>
        </w:tc>
      </w:tr>
      <w:tr w:rsidR="00FC05C9" w:rsidRPr="00FC05C9" w14:paraId="1C6F8B44" w14:textId="77777777" w:rsidTr="00FC05C9">
        <w:tc>
          <w:tcPr>
            <w:tcW w:w="2229" w:type="dxa"/>
            <w:vAlign w:val="center"/>
          </w:tcPr>
          <w:p w14:paraId="0EA8267C" w14:textId="77777777" w:rsidR="00FC05C9" w:rsidRPr="00FC05C9" w:rsidRDefault="00FC05C9" w:rsidP="004B77D7">
            <w:pPr>
              <w:rPr>
                <w:rFonts w:ascii="Times New Roman" w:hAnsi="Times New Roman" w:cs="Times New Roman"/>
                <w:sz w:val="24"/>
                <w:szCs w:val="24"/>
              </w:rPr>
            </w:pPr>
            <w:r w:rsidRPr="00FC05C9">
              <w:rPr>
                <w:rFonts w:ascii="Times New Roman" w:hAnsi="Times New Roman" w:cs="Times New Roman"/>
                <w:sz w:val="24"/>
                <w:szCs w:val="24"/>
              </w:rPr>
              <w:t>SUNOSITELJ</w:t>
            </w:r>
          </w:p>
        </w:tc>
        <w:tc>
          <w:tcPr>
            <w:tcW w:w="6833" w:type="dxa"/>
            <w:vAlign w:val="center"/>
          </w:tcPr>
          <w:p w14:paraId="63D9250F" w14:textId="77777777" w:rsidR="00FC05C9" w:rsidRPr="00FC05C9" w:rsidRDefault="00FC05C9" w:rsidP="004B77D7">
            <w:pPr>
              <w:rPr>
                <w:rFonts w:ascii="Times New Roman" w:hAnsi="Times New Roman" w:cs="Times New Roman"/>
                <w:sz w:val="24"/>
                <w:szCs w:val="24"/>
              </w:rPr>
            </w:pPr>
            <w:r w:rsidRPr="00FC05C9">
              <w:rPr>
                <w:rFonts w:ascii="Times New Roman" w:hAnsi="Times New Roman" w:cs="Times New Roman"/>
                <w:sz w:val="24"/>
                <w:szCs w:val="24"/>
              </w:rPr>
              <w:t>Ministarstvo rada i mirovinskoga sustava i druga nadležna državna tijela</w:t>
            </w:r>
          </w:p>
        </w:tc>
      </w:tr>
      <w:tr w:rsidR="00FC05C9" w:rsidRPr="00FC05C9" w14:paraId="2642D1D5" w14:textId="77777777" w:rsidTr="00FC05C9">
        <w:tc>
          <w:tcPr>
            <w:tcW w:w="2229" w:type="dxa"/>
            <w:vAlign w:val="center"/>
          </w:tcPr>
          <w:p w14:paraId="7E3E68DF" w14:textId="77777777" w:rsidR="00FC05C9" w:rsidRPr="00FC05C9" w:rsidRDefault="00FC05C9" w:rsidP="004B77D7">
            <w:pPr>
              <w:rPr>
                <w:rFonts w:ascii="Times New Roman" w:hAnsi="Times New Roman" w:cs="Times New Roman"/>
                <w:sz w:val="24"/>
                <w:szCs w:val="24"/>
              </w:rPr>
            </w:pPr>
            <w:r w:rsidRPr="00FC05C9">
              <w:rPr>
                <w:rFonts w:ascii="Times New Roman" w:hAnsi="Times New Roman" w:cs="Times New Roman"/>
                <w:sz w:val="24"/>
                <w:szCs w:val="24"/>
              </w:rPr>
              <w:t>ROK ZA PROVEDBU</w:t>
            </w:r>
          </w:p>
        </w:tc>
        <w:tc>
          <w:tcPr>
            <w:tcW w:w="6833" w:type="dxa"/>
            <w:vAlign w:val="center"/>
          </w:tcPr>
          <w:p w14:paraId="3B4A238E" w14:textId="77777777" w:rsidR="00FC05C9" w:rsidRPr="00FC05C9" w:rsidRDefault="00F86029" w:rsidP="004B77D7">
            <w:pPr>
              <w:rPr>
                <w:rFonts w:ascii="Times New Roman" w:hAnsi="Times New Roman" w:cs="Times New Roman"/>
                <w:sz w:val="24"/>
                <w:szCs w:val="24"/>
              </w:rPr>
            </w:pPr>
            <w:r>
              <w:rPr>
                <w:rFonts w:ascii="Times New Roman" w:hAnsi="Times New Roman" w:cs="Times New Roman"/>
                <w:sz w:val="24"/>
                <w:szCs w:val="24"/>
              </w:rPr>
              <w:t>k</w:t>
            </w:r>
            <w:r w:rsidR="00FC05C9" w:rsidRPr="00FC05C9">
              <w:rPr>
                <w:rFonts w:ascii="Times New Roman" w:hAnsi="Times New Roman" w:cs="Times New Roman"/>
                <w:sz w:val="24"/>
                <w:szCs w:val="24"/>
              </w:rPr>
              <w:t>ontinuirano</w:t>
            </w:r>
          </w:p>
        </w:tc>
      </w:tr>
      <w:tr w:rsidR="00FC05C9" w:rsidRPr="00FC05C9" w14:paraId="2A2C0BF6" w14:textId="77777777" w:rsidTr="00FC05C9">
        <w:tc>
          <w:tcPr>
            <w:tcW w:w="2229" w:type="dxa"/>
            <w:vAlign w:val="center"/>
          </w:tcPr>
          <w:p w14:paraId="6C78AAA6" w14:textId="77777777" w:rsidR="00FC05C9" w:rsidRPr="00FC05C9" w:rsidRDefault="00FC05C9" w:rsidP="004B77D7">
            <w:pPr>
              <w:rPr>
                <w:rFonts w:ascii="Times New Roman" w:hAnsi="Times New Roman" w:cs="Times New Roman"/>
                <w:sz w:val="24"/>
                <w:szCs w:val="24"/>
              </w:rPr>
            </w:pPr>
            <w:r w:rsidRPr="00FC05C9">
              <w:rPr>
                <w:rFonts w:ascii="Times New Roman" w:hAnsi="Times New Roman" w:cs="Times New Roman"/>
                <w:sz w:val="24"/>
                <w:szCs w:val="24"/>
              </w:rPr>
              <w:t>UTROŠENA FINANCIJSKA SREDSTVA I IZVOR FINANCIRANJA</w:t>
            </w:r>
          </w:p>
        </w:tc>
        <w:tc>
          <w:tcPr>
            <w:tcW w:w="6833" w:type="dxa"/>
            <w:vAlign w:val="center"/>
          </w:tcPr>
          <w:p w14:paraId="6C378D13" w14:textId="77777777" w:rsidR="00FC05C9" w:rsidRPr="00FC05C9" w:rsidRDefault="00F86029" w:rsidP="004B77D7">
            <w:pPr>
              <w:rPr>
                <w:rFonts w:ascii="Times New Roman" w:hAnsi="Times New Roman" w:cs="Times New Roman"/>
                <w:sz w:val="24"/>
                <w:szCs w:val="24"/>
              </w:rPr>
            </w:pPr>
            <w:r>
              <w:rPr>
                <w:rFonts w:ascii="Times New Roman" w:hAnsi="Times New Roman" w:cs="Times New Roman"/>
                <w:sz w:val="24"/>
                <w:szCs w:val="24"/>
              </w:rPr>
              <w:t>r</w:t>
            </w:r>
            <w:r w:rsidR="00B25FAD">
              <w:rPr>
                <w:rFonts w:ascii="Times New Roman" w:hAnsi="Times New Roman" w:cs="Times New Roman"/>
                <w:sz w:val="24"/>
                <w:szCs w:val="24"/>
              </w:rPr>
              <w:t>edovita sredstva za plaće iz d</w:t>
            </w:r>
            <w:r w:rsidR="00FC05C9" w:rsidRPr="00FC05C9">
              <w:rPr>
                <w:rFonts w:ascii="Times New Roman" w:hAnsi="Times New Roman" w:cs="Times New Roman"/>
                <w:sz w:val="24"/>
                <w:szCs w:val="24"/>
              </w:rPr>
              <w:t>ržavnog proračuna</w:t>
            </w:r>
          </w:p>
        </w:tc>
      </w:tr>
      <w:tr w:rsidR="00FC05C9" w:rsidRPr="00FC05C9" w14:paraId="27446765" w14:textId="77777777" w:rsidTr="00FC05C9">
        <w:tc>
          <w:tcPr>
            <w:tcW w:w="2229" w:type="dxa"/>
            <w:vAlign w:val="center"/>
          </w:tcPr>
          <w:p w14:paraId="76D3B228" w14:textId="77777777" w:rsidR="00FC05C9" w:rsidRPr="00FC05C9" w:rsidRDefault="00FC05C9" w:rsidP="004B77D7">
            <w:pPr>
              <w:rPr>
                <w:rFonts w:ascii="Times New Roman" w:hAnsi="Times New Roman" w:cs="Times New Roman"/>
                <w:sz w:val="24"/>
                <w:szCs w:val="24"/>
              </w:rPr>
            </w:pPr>
            <w:r w:rsidRPr="00FC05C9">
              <w:rPr>
                <w:rFonts w:ascii="Times New Roman" w:hAnsi="Times New Roman" w:cs="Times New Roman"/>
                <w:sz w:val="24"/>
                <w:szCs w:val="24"/>
              </w:rPr>
              <w:t xml:space="preserve">STATUS MJERE    </w:t>
            </w:r>
          </w:p>
        </w:tc>
        <w:tc>
          <w:tcPr>
            <w:tcW w:w="6833" w:type="dxa"/>
            <w:vAlign w:val="center"/>
          </w:tcPr>
          <w:p w14:paraId="3266A7E9" w14:textId="77777777" w:rsidR="00FC05C9" w:rsidRPr="00FC05C9" w:rsidRDefault="00FC05C9" w:rsidP="004B77D7">
            <w:pPr>
              <w:rPr>
                <w:rFonts w:ascii="Times New Roman" w:hAnsi="Times New Roman" w:cs="Times New Roman"/>
                <w:sz w:val="24"/>
                <w:szCs w:val="24"/>
              </w:rPr>
            </w:pPr>
            <w:r w:rsidRPr="00FC05C9">
              <w:rPr>
                <w:rFonts w:ascii="Times New Roman" w:hAnsi="Times New Roman" w:cs="Times New Roman"/>
                <w:sz w:val="24"/>
                <w:szCs w:val="24"/>
              </w:rPr>
              <w:t>Mjera se provodi</w:t>
            </w:r>
            <w:r w:rsidR="00E50861">
              <w:rPr>
                <w:rFonts w:ascii="Times New Roman" w:hAnsi="Times New Roman" w:cs="Times New Roman"/>
                <w:sz w:val="24"/>
                <w:szCs w:val="24"/>
              </w:rPr>
              <w:t>.</w:t>
            </w:r>
          </w:p>
        </w:tc>
      </w:tr>
      <w:tr w:rsidR="00FC05C9" w:rsidRPr="00FC05C9" w14:paraId="30BA00E8" w14:textId="77777777" w:rsidTr="009D3A01">
        <w:tc>
          <w:tcPr>
            <w:tcW w:w="2229" w:type="dxa"/>
          </w:tcPr>
          <w:p w14:paraId="063F47B1" w14:textId="77777777" w:rsidR="00FC05C9" w:rsidRPr="00FC05C9" w:rsidRDefault="00FC05C9" w:rsidP="009D3A01">
            <w:pPr>
              <w:rPr>
                <w:rFonts w:ascii="Times New Roman" w:hAnsi="Times New Roman" w:cs="Times New Roman"/>
                <w:sz w:val="24"/>
                <w:szCs w:val="24"/>
              </w:rPr>
            </w:pPr>
            <w:r w:rsidRPr="00FC05C9">
              <w:rPr>
                <w:rFonts w:ascii="Times New Roman" w:hAnsi="Times New Roman" w:cs="Times New Roman"/>
                <w:sz w:val="24"/>
                <w:szCs w:val="24"/>
              </w:rPr>
              <w:t>POSTIGNUTI REZULTATI</w:t>
            </w:r>
          </w:p>
          <w:p w14:paraId="44ADF50B" w14:textId="77777777" w:rsidR="00FC05C9" w:rsidRPr="00FC05C9" w:rsidRDefault="00FC05C9" w:rsidP="009D3A01">
            <w:pPr>
              <w:rPr>
                <w:rFonts w:ascii="Times New Roman" w:hAnsi="Times New Roman" w:cs="Times New Roman"/>
                <w:sz w:val="24"/>
                <w:szCs w:val="24"/>
              </w:rPr>
            </w:pPr>
            <w:r w:rsidRPr="00FC05C9">
              <w:rPr>
                <w:rFonts w:ascii="Times New Roman" w:hAnsi="Times New Roman" w:cs="Times New Roman"/>
                <w:sz w:val="24"/>
                <w:szCs w:val="24"/>
              </w:rPr>
              <w:t xml:space="preserve">   </w:t>
            </w:r>
          </w:p>
        </w:tc>
        <w:tc>
          <w:tcPr>
            <w:tcW w:w="6833" w:type="dxa"/>
            <w:vAlign w:val="center"/>
          </w:tcPr>
          <w:p w14:paraId="609E731F" w14:textId="77777777" w:rsidR="00FC05C9" w:rsidRPr="00FC05C9" w:rsidRDefault="00FC05C9" w:rsidP="004B77D7">
            <w:pPr>
              <w:jc w:val="both"/>
              <w:rPr>
                <w:rFonts w:ascii="Times New Roman" w:hAnsi="Times New Roman" w:cs="Times New Roman"/>
                <w:sz w:val="24"/>
                <w:szCs w:val="24"/>
              </w:rPr>
            </w:pPr>
            <w:r w:rsidRPr="00FC05C9">
              <w:rPr>
                <w:rFonts w:ascii="Times New Roman" w:hAnsi="Times New Roman" w:cs="Times New Roman"/>
                <w:sz w:val="24"/>
                <w:szCs w:val="24"/>
              </w:rPr>
              <w:t>U Planu prijma u državnu službu u tijelima državne uprave i stručnim službama i uredima Vlade Republike Hrvatske za 2017. godinu planiran je prijam ukupno 58 osoba s invaliditetom. Na dan 31. prosinca 2017. godine u Registru zaposlenih u javnom sektoru u tijelima državne uprave i stručnim službama i uredima Vlade Republike Hrvatske evidentirano je 2.037 zaposlenika s invaliditetom.</w:t>
            </w:r>
          </w:p>
          <w:p w14:paraId="39B35B15" w14:textId="77777777" w:rsidR="00FC05C9" w:rsidRPr="00FC05C9" w:rsidRDefault="00FC05C9" w:rsidP="004B77D7">
            <w:pPr>
              <w:jc w:val="both"/>
              <w:rPr>
                <w:rFonts w:ascii="Times New Roman" w:hAnsi="Times New Roman" w:cs="Times New Roman"/>
                <w:sz w:val="24"/>
                <w:szCs w:val="24"/>
              </w:rPr>
            </w:pPr>
            <w:r w:rsidRPr="00FC05C9">
              <w:rPr>
                <w:rFonts w:ascii="Times New Roman" w:hAnsi="Times New Roman" w:cs="Times New Roman"/>
                <w:sz w:val="24"/>
                <w:szCs w:val="24"/>
              </w:rPr>
              <w:t>U Planu prijma u državnu službu u tijelima državne uprave i stručnim službama i uredima Vlade Republike Hrvatske za 2018. godinu planiran je prijam ukupno 48 osoba s invaliditetom. Na dan 31. prosinca 2018. godine u Registru zaposlenih u javnom sektoru u tijelima državne uprave i stručnim službama i uredima Vlade Republike Hrvatske evidentirana su 2.093 zaposlenika s invaliditetom.</w:t>
            </w:r>
          </w:p>
        </w:tc>
      </w:tr>
      <w:tr w:rsidR="00FC05C9" w:rsidRPr="00FC05C9" w14:paraId="5D108F3E" w14:textId="77777777" w:rsidTr="00FC05C9">
        <w:tc>
          <w:tcPr>
            <w:tcW w:w="2229" w:type="dxa"/>
            <w:vAlign w:val="center"/>
          </w:tcPr>
          <w:p w14:paraId="6AC19AAC" w14:textId="77777777" w:rsidR="00FC05C9" w:rsidRPr="00FC05C9" w:rsidRDefault="00FC05C9" w:rsidP="004B77D7">
            <w:pPr>
              <w:rPr>
                <w:rFonts w:ascii="Times New Roman" w:hAnsi="Times New Roman" w:cs="Times New Roman"/>
                <w:sz w:val="24"/>
                <w:szCs w:val="24"/>
              </w:rPr>
            </w:pPr>
            <w:r w:rsidRPr="00FC05C9">
              <w:rPr>
                <w:rFonts w:ascii="Times New Roman" w:hAnsi="Times New Roman" w:cs="Times New Roman"/>
                <w:sz w:val="24"/>
                <w:szCs w:val="24"/>
              </w:rPr>
              <w:t xml:space="preserve">UOČENI NEDOSTACI    </w:t>
            </w:r>
          </w:p>
        </w:tc>
        <w:tc>
          <w:tcPr>
            <w:tcW w:w="6833" w:type="dxa"/>
            <w:vAlign w:val="center"/>
          </w:tcPr>
          <w:p w14:paraId="2057A2E3" w14:textId="77777777" w:rsidR="00FC05C9" w:rsidRPr="00FC05C9" w:rsidRDefault="00FC05C9" w:rsidP="004B77D7">
            <w:pPr>
              <w:rPr>
                <w:rFonts w:ascii="Times New Roman" w:hAnsi="Times New Roman" w:cs="Times New Roman"/>
                <w:sz w:val="24"/>
                <w:szCs w:val="24"/>
              </w:rPr>
            </w:pPr>
            <w:r w:rsidRPr="00FC05C9">
              <w:rPr>
                <w:rFonts w:ascii="Times New Roman" w:hAnsi="Times New Roman" w:cs="Times New Roman"/>
                <w:sz w:val="24"/>
                <w:szCs w:val="24"/>
              </w:rPr>
              <w:t>/</w:t>
            </w:r>
          </w:p>
        </w:tc>
      </w:tr>
    </w:tbl>
    <w:p w14:paraId="5F5420E0" w14:textId="77777777" w:rsidR="002B771E" w:rsidRPr="00566A1B" w:rsidRDefault="002B771E" w:rsidP="002224A4">
      <w:pPr>
        <w:spacing w:after="0" w:line="240" w:lineRule="auto"/>
        <w:rPr>
          <w:rFonts w:ascii="Times New Roman" w:hAnsi="Times New Roman" w:cs="Times New Roman"/>
          <w:sz w:val="24"/>
          <w:szCs w:val="24"/>
        </w:rPr>
      </w:pPr>
    </w:p>
    <w:p w14:paraId="397E2C09" w14:textId="77777777" w:rsidR="00571379" w:rsidRPr="00566A1B" w:rsidRDefault="00571379" w:rsidP="002224A4">
      <w:pPr>
        <w:spacing w:after="0" w:line="240" w:lineRule="auto"/>
        <w:jc w:val="both"/>
        <w:rPr>
          <w:rFonts w:ascii="Times New Roman" w:eastAsia="Times New Roman" w:hAnsi="Times New Roman" w:cs="Times New Roman"/>
          <w:sz w:val="24"/>
          <w:szCs w:val="24"/>
          <w:lang w:eastAsia="hr-HR"/>
        </w:rPr>
      </w:pPr>
      <w:r w:rsidRPr="00566A1B">
        <w:rPr>
          <w:rFonts w:ascii="Times New Roman" w:eastAsia="Times New Roman" w:hAnsi="Times New Roman" w:cs="Times New Roman"/>
          <w:b/>
          <w:sz w:val="24"/>
          <w:szCs w:val="24"/>
          <w:lang w:eastAsia="hr-HR"/>
        </w:rPr>
        <w:t>Mjera 3.6.</w:t>
      </w:r>
      <w:r w:rsidRPr="00566A1B">
        <w:rPr>
          <w:rFonts w:ascii="Times New Roman" w:eastAsia="Times New Roman" w:hAnsi="Times New Roman" w:cs="Times New Roman"/>
          <w:sz w:val="24"/>
          <w:szCs w:val="24"/>
          <w:lang w:eastAsia="hr-HR"/>
        </w:rPr>
        <w:t xml:space="preserve"> </w:t>
      </w:r>
      <w:r w:rsidRPr="00566A1B">
        <w:rPr>
          <w:rFonts w:ascii="Times New Roman" w:eastAsia="Times New Roman" w:hAnsi="Times New Roman" w:cs="Times New Roman"/>
          <w:b/>
          <w:sz w:val="24"/>
          <w:szCs w:val="24"/>
          <w:lang w:eastAsia="hr-HR"/>
        </w:rPr>
        <w:t>Pratiti novo zapošljavanje hrvatskih branitelja i djece smrtno stradalih ili nestalih hrvatskih branitelja iz Domovinskog rata</w:t>
      </w:r>
    </w:p>
    <w:p w14:paraId="386C1602" w14:textId="77777777" w:rsidR="00EE1CE7" w:rsidRDefault="00EE1CE7" w:rsidP="002224A4">
      <w:pPr>
        <w:spacing w:after="0" w:line="240" w:lineRule="auto"/>
        <w:rPr>
          <w:rFonts w:ascii="Times New Roman" w:eastAsia="Times New Roman" w:hAnsi="Times New Roman" w:cs="Times New Roman"/>
          <w:sz w:val="24"/>
          <w:szCs w:val="24"/>
          <w:lang w:eastAsia="hr-HR"/>
        </w:rPr>
      </w:pPr>
    </w:p>
    <w:tbl>
      <w:tblPr>
        <w:tblStyle w:val="TableGrid2110"/>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E1CE7" w:rsidRPr="00167060" w14:paraId="654CA47C" w14:textId="77777777" w:rsidTr="00940AB3">
        <w:tc>
          <w:tcPr>
            <w:tcW w:w="9072" w:type="dxa"/>
            <w:shd w:val="clear" w:color="auto" w:fill="auto"/>
          </w:tcPr>
          <w:p w14:paraId="2595222B" w14:textId="77777777" w:rsidR="00EE1CE7" w:rsidRPr="002224A4" w:rsidRDefault="00EE1CE7" w:rsidP="004B77D7">
            <w:pPr>
              <w:rPr>
                <w:rFonts w:ascii="Times New Roman" w:hAnsi="Times New Roman" w:cs="Times New Roman"/>
                <w:sz w:val="24"/>
                <w:szCs w:val="24"/>
              </w:rPr>
            </w:pPr>
            <w:r w:rsidRPr="002224A4">
              <w:rPr>
                <w:rFonts w:ascii="Times New Roman" w:hAnsi="Times New Roman" w:cs="Times New Roman"/>
                <w:sz w:val="24"/>
                <w:szCs w:val="24"/>
              </w:rPr>
              <w:t>Provedba mjere u 2017. i 2018. godini</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945"/>
      </w:tblGrid>
      <w:tr w:rsidR="00EE1CE7" w:rsidRPr="00EE1CE7" w14:paraId="6F529444" w14:textId="77777777" w:rsidTr="00940AB3">
        <w:trPr>
          <w:trHeight w:val="430"/>
        </w:trPr>
        <w:tc>
          <w:tcPr>
            <w:tcW w:w="2235" w:type="dxa"/>
            <w:shd w:val="clear" w:color="auto" w:fill="auto"/>
            <w:vAlign w:val="center"/>
          </w:tcPr>
          <w:p w14:paraId="484F1338" w14:textId="77777777" w:rsidR="00EE1CE7" w:rsidRPr="00EE1CE7" w:rsidRDefault="00EE1CE7" w:rsidP="004B77D7">
            <w:pPr>
              <w:spacing w:line="240" w:lineRule="auto"/>
              <w:rPr>
                <w:rFonts w:ascii="Times New Roman" w:hAnsi="Times New Roman" w:cs="Times New Roman"/>
                <w:sz w:val="24"/>
                <w:szCs w:val="24"/>
              </w:rPr>
            </w:pPr>
            <w:r w:rsidRPr="00EE1CE7">
              <w:rPr>
                <w:rFonts w:ascii="Times New Roman" w:hAnsi="Times New Roman" w:cs="Times New Roman"/>
                <w:sz w:val="24"/>
                <w:szCs w:val="24"/>
              </w:rPr>
              <w:t>NOSITELJ</w:t>
            </w:r>
          </w:p>
        </w:tc>
        <w:tc>
          <w:tcPr>
            <w:tcW w:w="6945" w:type="dxa"/>
            <w:shd w:val="clear" w:color="auto" w:fill="auto"/>
            <w:vAlign w:val="center"/>
          </w:tcPr>
          <w:p w14:paraId="1CA133F2" w14:textId="77777777" w:rsidR="00EE1CE7" w:rsidRPr="009D3A01" w:rsidRDefault="00EE1CE7" w:rsidP="004B77D7">
            <w:pPr>
              <w:spacing w:line="240" w:lineRule="auto"/>
              <w:rPr>
                <w:rFonts w:ascii="Times New Roman" w:hAnsi="Times New Roman" w:cs="Times New Roman"/>
                <w:sz w:val="24"/>
                <w:szCs w:val="24"/>
              </w:rPr>
            </w:pPr>
            <w:r w:rsidRPr="009D3A01">
              <w:rPr>
                <w:rFonts w:ascii="Times New Roman" w:hAnsi="Times New Roman" w:cs="Times New Roman"/>
                <w:sz w:val="24"/>
                <w:szCs w:val="24"/>
              </w:rPr>
              <w:t>Hrvatski zavod za zapošljavanje</w:t>
            </w:r>
          </w:p>
        </w:tc>
      </w:tr>
      <w:tr w:rsidR="00EE1CE7" w:rsidRPr="00EE1CE7" w14:paraId="15050E81" w14:textId="77777777" w:rsidTr="00940AB3">
        <w:trPr>
          <w:trHeight w:val="421"/>
        </w:trPr>
        <w:tc>
          <w:tcPr>
            <w:tcW w:w="2235" w:type="dxa"/>
            <w:shd w:val="clear" w:color="auto" w:fill="auto"/>
            <w:vAlign w:val="center"/>
          </w:tcPr>
          <w:p w14:paraId="4E0EEE3C" w14:textId="77777777" w:rsidR="00EE1CE7" w:rsidRPr="00EE1CE7" w:rsidRDefault="00EE1CE7" w:rsidP="004B77D7">
            <w:pPr>
              <w:spacing w:line="240" w:lineRule="auto"/>
              <w:rPr>
                <w:rFonts w:ascii="Times New Roman" w:hAnsi="Times New Roman" w:cs="Times New Roman"/>
                <w:sz w:val="24"/>
                <w:szCs w:val="24"/>
              </w:rPr>
            </w:pPr>
            <w:r w:rsidRPr="00EE1CE7">
              <w:rPr>
                <w:rFonts w:ascii="Times New Roman" w:hAnsi="Times New Roman" w:cs="Times New Roman"/>
                <w:sz w:val="24"/>
                <w:szCs w:val="24"/>
              </w:rPr>
              <w:t>SUNOSITELJ</w:t>
            </w:r>
          </w:p>
        </w:tc>
        <w:tc>
          <w:tcPr>
            <w:tcW w:w="6945" w:type="dxa"/>
            <w:shd w:val="clear" w:color="auto" w:fill="auto"/>
            <w:vAlign w:val="center"/>
          </w:tcPr>
          <w:p w14:paraId="2DD6659D" w14:textId="77777777" w:rsidR="00EE1CE7" w:rsidRPr="00EE1CE7" w:rsidRDefault="00EE1CE7" w:rsidP="004B77D7">
            <w:pPr>
              <w:spacing w:line="240" w:lineRule="auto"/>
              <w:rPr>
                <w:rFonts w:ascii="Times New Roman" w:hAnsi="Times New Roman" w:cs="Times New Roman"/>
                <w:sz w:val="24"/>
                <w:szCs w:val="24"/>
              </w:rPr>
            </w:pPr>
            <w:r w:rsidRPr="00EE1CE7">
              <w:rPr>
                <w:rFonts w:ascii="Times New Roman" w:hAnsi="Times New Roman" w:cs="Times New Roman"/>
                <w:sz w:val="24"/>
                <w:szCs w:val="24"/>
              </w:rPr>
              <w:t>Ministarstvo rada i mirovinskoga sustava, Ministarstvo hrvatskih branitelja</w:t>
            </w:r>
          </w:p>
        </w:tc>
      </w:tr>
      <w:tr w:rsidR="00EE1CE7" w:rsidRPr="00EE1CE7" w14:paraId="5C737BD9" w14:textId="77777777" w:rsidTr="00940AB3">
        <w:tc>
          <w:tcPr>
            <w:tcW w:w="2235" w:type="dxa"/>
            <w:shd w:val="clear" w:color="auto" w:fill="auto"/>
            <w:vAlign w:val="center"/>
          </w:tcPr>
          <w:p w14:paraId="7E0A35DD" w14:textId="77777777" w:rsidR="00EE1CE7" w:rsidRPr="00EE1CE7" w:rsidRDefault="00EE1CE7" w:rsidP="004B77D7">
            <w:pPr>
              <w:spacing w:line="240" w:lineRule="auto"/>
              <w:rPr>
                <w:rFonts w:ascii="Times New Roman" w:hAnsi="Times New Roman" w:cs="Times New Roman"/>
                <w:sz w:val="24"/>
                <w:szCs w:val="24"/>
              </w:rPr>
            </w:pPr>
            <w:r w:rsidRPr="00EE1CE7">
              <w:rPr>
                <w:rFonts w:ascii="Times New Roman" w:hAnsi="Times New Roman" w:cs="Times New Roman"/>
                <w:sz w:val="24"/>
                <w:szCs w:val="24"/>
              </w:rPr>
              <w:t>ROK ZA PROVEDBU</w:t>
            </w:r>
          </w:p>
        </w:tc>
        <w:tc>
          <w:tcPr>
            <w:tcW w:w="6945" w:type="dxa"/>
            <w:shd w:val="clear" w:color="auto" w:fill="auto"/>
            <w:vAlign w:val="center"/>
          </w:tcPr>
          <w:p w14:paraId="68C158AB" w14:textId="77777777" w:rsidR="00EE1CE7" w:rsidRPr="00EE1CE7" w:rsidRDefault="00F86029" w:rsidP="004B77D7">
            <w:pPr>
              <w:spacing w:line="240" w:lineRule="auto"/>
              <w:rPr>
                <w:rFonts w:ascii="Times New Roman" w:hAnsi="Times New Roman" w:cs="Times New Roman"/>
                <w:sz w:val="24"/>
                <w:szCs w:val="24"/>
              </w:rPr>
            </w:pPr>
            <w:r>
              <w:rPr>
                <w:rFonts w:ascii="Times New Roman" w:hAnsi="Times New Roman" w:cs="Times New Roman"/>
                <w:sz w:val="24"/>
                <w:szCs w:val="24"/>
              </w:rPr>
              <w:t>k</w:t>
            </w:r>
            <w:r w:rsidR="00EE1CE7" w:rsidRPr="00EE1CE7">
              <w:rPr>
                <w:rFonts w:ascii="Times New Roman" w:hAnsi="Times New Roman" w:cs="Times New Roman"/>
                <w:sz w:val="24"/>
                <w:szCs w:val="24"/>
              </w:rPr>
              <w:t>ontinuirano</w:t>
            </w:r>
          </w:p>
        </w:tc>
      </w:tr>
      <w:tr w:rsidR="00EE1CE7" w:rsidRPr="00EE1CE7" w14:paraId="66B252EE" w14:textId="77777777" w:rsidTr="00940AB3">
        <w:tc>
          <w:tcPr>
            <w:tcW w:w="2235" w:type="dxa"/>
            <w:shd w:val="clear" w:color="auto" w:fill="auto"/>
            <w:vAlign w:val="center"/>
          </w:tcPr>
          <w:p w14:paraId="55632AF8" w14:textId="77777777" w:rsidR="00EE1CE7" w:rsidRPr="00EE1CE7" w:rsidRDefault="00EE1CE7" w:rsidP="004B77D7">
            <w:pPr>
              <w:spacing w:line="240" w:lineRule="auto"/>
              <w:rPr>
                <w:rFonts w:ascii="Times New Roman" w:hAnsi="Times New Roman" w:cs="Times New Roman"/>
                <w:sz w:val="24"/>
                <w:szCs w:val="24"/>
              </w:rPr>
            </w:pPr>
            <w:r w:rsidRPr="00EE1CE7">
              <w:rPr>
                <w:rFonts w:ascii="Times New Roman" w:hAnsi="Times New Roman" w:cs="Times New Roman"/>
                <w:sz w:val="24"/>
                <w:szCs w:val="24"/>
              </w:rPr>
              <w:t>UTROŠENA FINANCIJSKA SREDSTVA I IZVOR FINANCIRANJA</w:t>
            </w:r>
          </w:p>
        </w:tc>
        <w:tc>
          <w:tcPr>
            <w:tcW w:w="6945" w:type="dxa"/>
            <w:shd w:val="clear" w:color="auto" w:fill="auto"/>
            <w:vAlign w:val="center"/>
          </w:tcPr>
          <w:p w14:paraId="58743E97" w14:textId="77777777" w:rsidR="00E50861" w:rsidRPr="005C21AB" w:rsidRDefault="00EE1CE7" w:rsidP="004B77D7">
            <w:pPr>
              <w:spacing w:line="240" w:lineRule="auto"/>
              <w:rPr>
                <w:rFonts w:ascii="Times New Roman" w:hAnsi="Times New Roman" w:cs="Times New Roman"/>
                <w:sz w:val="24"/>
                <w:szCs w:val="24"/>
              </w:rPr>
            </w:pPr>
            <w:r w:rsidRPr="005C21AB">
              <w:rPr>
                <w:rFonts w:ascii="Times New Roman" w:hAnsi="Times New Roman" w:cs="Times New Roman"/>
                <w:sz w:val="24"/>
                <w:szCs w:val="24"/>
              </w:rPr>
              <w:t>Utrošena financijska sredstva i</w:t>
            </w:r>
            <w:r w:rsidR="00E50861" w:rsidRPr="005C21AB">
              <w:rPr>
                <w:rFonts w:ascii="Times New Roman" w:hAnsi="Times New Roman" w:cs="Times New Roman"/>
                <w:sz w:val="24"/>
                <w:szCs w:val="24"/>
              </w:rPr>
              <w:t xml:space="preserve"> izvor financiranja u 2017. godini</w:t>
            </w:r>
            <w:r w:rsidRPr="005C21AB">
              <w:rPr>
                <w:rFonts w:ascii="Times New Roman" w:hAnsi="Times New Roman" w:cs="Times New Roman"/>
                <w:sz w:val="24"/>
                <w:szCs w:val="24"/>
              </w:rPr>
              <w:t xml:space="preserve"> </w:t>
            </w:r>
          </w:p>
          <w:p w14:paraId="7E92002B" w14:textId="77777777" w:rsidR="00EE1CE7" w:rsidRPr="00EE1CE7" w:rsidRDefault="00EE1CE7" w:rsidP="005C21AB">
            <w:pPr>
              <w:spacing w:line="240" w:lineRule="auto"/>
              <w:jc w:val="both"/>
              <w:rPr>
                <w:rFonts w:ascii="Times New Roman" w:hAnsi="Times New Roman" w:cs="Times New Roman"/>
                <w:sz w:val="24"/>
                <w:szCs w:val="24"/>
              </w:rPr>
            </w:pPr>
            <w:r w:rsidRPr="00EE1CE7">
              <w:rPr>
                <w:rFonts w:ascii="Times New Roman" w:hAnsi="Times New Roman" w:cs="Times New Roman"/>
                <w:sz w:val="24"/>
                <w:szCs w:val="24"/>
              </w:rPr>
              <w:t>Sredstva za provedbu mjera za poticanje zapošljavan</w:t>
            </w:r>
            <w:r w:rsidR="005C21AB">
              <w:rPr>
                <w:rFonts w:ascii="Times New Roman" w:hAnsi="Times New Roman" w:cs="Times New Roman"/>
                <w:sz w:val="24"/>
                <w:szCs w:val="24"/>
              </w:rPr>
              <w:t>ja nezaposlenih osoba u okviru d</w:t>
            </w:r>
            <w:r w:rsidRPr="00EE1CE7">
              <w:rPr>
                <w:rFonts w:ascii="Times New Roman" w:hAnsi="Times New Roman" w:cs="Times New Roman"/>
                <w:sz w:val="24"/>
                <w:szCs w:val="24"/>
              </w:rPr>
              <w:t>ržavnog proračuna na poziciji</w:t>
            </w:r>
            <w:r w:rsidR="005C21AB">
              <w:rPr>
                <w:rFonts w:ascii="Times New Roman" w:hAnsi="Times New Roman" w:cs="Times New Roman"/>
                <w:sz w:val="24"/>
                <w:szCs w:val="24"/>
              </w:rPr>
              <w:t xml:space="preserve"> </w:t>
            </w:r>
            <w:r w:rsidR="004A62D8">
              <w:rPr>
                <w:rFonts w:ascii="Times New Roman" w:hAnsi="Times New Roman" w:cs="Times New Roman"/>
                <w:sz w:val="24"/>
                <w:szCs w:val="24"/>
              </w:rPr>
              <w:t>Hrvatskog zavoda za zapošljavanje</w:t>
            </w:r>
            <w:r w:rsidRPr="00EE1CE7">
              <w:rPr>
                <w:rFonts w:ascii="Times New Roman" w:hAnsi="Times New Roman" w:cs="Times New Roman"/>
                <w:sz w:val="24"/>
                <w:szCs w:val="24"/>
              </w:rPr>
              <w:t xml:space="preserve">, stavka A689023. Ukupno utrošena financijska sredstva u 2017. godini iznosila </w:t>
            </w:r>
            <w:r w:rsidRPr="004A62D8">
              <w:rPr>
                <w:rFonts w:ascii="Times New Roman" w:hAnsi="Times New Roman" w:cs="Times New Roman"/>
                <w:sz w:val="24"/>
                <w:szCs w:val="24"/>
              </w:rPr>
              <w:t xml:space="preserve">su </w:t>
            </w:r>
            <w:r w:rsidR="004A62D8" w:rsidRPr="004A62D8">
              <w:rPr>
                <w:rFonts w:ascii="Times New Roman" w:hAnsi="Times New Roman" w:cs="Times New Roman"/>
                <w:sz w:val="24"/>
                <w:szCs w:val="24"/>
              </w:rPr>
              <w:t xml:space="preserve">371.742.743,34 </w:t>
            </w:r>
            <w:r w:rsidRPr="004A62D8">
              <w:rPr>
                <w:rFonts w:ascii="Times New Roman" w:hAnsi="Times New Roman" w:cs="Times New Roman"/>
                <w:sz w:val="24"/>
                <w:szCs w:val="24"/>
              </w:rPr>
              <w:t>k</w:t>
            </w:r>
            <w:r w:rsidR="00616065" w:rsidRPr="004A62D8">
              <w:rPr>
                <w:rFonts w:ascii="Times New Roman" w:hAnsi="Times New Roman" w:cs="Times New Roman"/>
                <w:sz w:val="24"/>
                <w:szCs w:val="24"/>
              </w:rPr>
              <w:t>u</w:t>
            </w:r>
            <w:r w:rsidRPr="004A62D8">
              <w:rPr>
                <w:rFonts w:ascii="Times New Roman" w:hAnsi="Times New Roman" w:cs="Times New Roman"/>
                <w:sz w:val="24"/>
                <w:szCs w:val="24"/>
              </w:rPr>
              <w:t>n</w:t>
            </w:r>
            <w:r w:rsidR="00616065" w:rsidRPr="004A62D8">
              <w:rPr>
                <w:rFonts w:ascii="Times New Roman" w:hAnsi="Times New Roman" w:cs="Times New Roman"/>
                <w:sz w:val="24"/>
                <w:szCs w:val="24"/>
              </w:rPr>
              <w:t>a</w:t>
            </w:r>
            <w:r w:rsidRPr="004A62D8">
              <w:rPr>
                <w:rFonts w:ascii="Times New Roman" w:hAnsi="Times New Roman" w:cs="Times New Roman"/>
                <w:sz w:val="24"/>
                <w:szCs w:val="24"/>
              </w:rPr>
              <w:t>.</w:t>
            </w:r>
            <w:r w:rsidRPr="00EE1CE7">
              <w:rPr>
                <w:rFonts w:ascii="Times New Roman" w:hAnsi="Times New Roman" w:cs="Times New Roman"/>
                <w:sz w:val="24"/>
                <w:szCs w:val="24"/>
              </w:rPr>
              <w:t xml:space="preserve"> Financijski rezultati se ne prate na razini pojedinačne ciljane skupine</w:t>
            </w:r>
            <w:r w:rsidR="00E50861">
              <w:rPr>
                <w:rFonts w:ascii="Times New Roman" w:hAnsi="Times New Roman" w:cs="Times New Roman"/>
                <w:sz w:val="24"/>
                <w:szCs w:val="24"/>
              </w:rPr>
              <w:t>.</w:t>
            </w:r>
          </w:p>
          <w:p w14:paraId="421D5F3E" w14:textId="77777777" w:rsidR="00EE1CE7" w:rsidRPr="002737CC" w:rsidRDefault="00EE1CE7" w:rsidP="004B77D7">
            <w:pPr>
              <w:spacing w:line="240" w:lineRule="auto"/>
              <w:jc w:val="both"/>
              <w:rPr>
                <w:rFonts w:ascii="Times New Roman" w:hAnsi="Times New Roman" w:cs="Times New Roman"/>
                <w:sz w:val="24"/>
                <w:szCs w:val="24"/>
              </w:rPr>
            </w:pPr>
            <w:r w:rsidRPr="002737CC">
              <w:rPr>
                <w:rFonts w:ascii="Times New Roman" w:hAnsi="Times New Roman" w:cs="Times New Roman"/>
                <w:sz w:val="24"/>
                <w:szCs w:val="24"/>
              </w:rPr>
              <w:t>Sredstva su iz državnog proračuna na poziciji A689023</w:t>
            </w:r>
            <w:r w:rsidR="00E50861">
              <w:rPr>
                <w:rFonts w:ascii="Times New Roman" w:hAnsi="Times New Roman" w:cs="Times New Roman"/>
                <w:sz w:val="24"/>
                <w:szCs w:val="24"/>
              </w:rPr>
              <w:t xml:space="preserve"> – </w:t>
            </w:r>
            <w:r w:rsidRPr="002737CC">
              <w:rPr>
                <w:rFonts w:ascii="Times New Roman" w:hAnsi="Times New Roman" w:cs="Times New Roman"/>
                <w:sz w:val="24"/>
                <w:szCs w:val="24"/>
              </w:rPr>
              <w:t>A</w:t>
            </w:r>
            <w:r w:rsidR="00E50861">
              <w:rPr>
                <w:rFonts w:ascii="Times New Roman" w:hAnsi="Times New Roman" w:cs="Times New Roman"/>
                <w:sz w:val="24"/>
                <w:szCs w:val="24"/>
              </w:rPr>
              <w:t xml:space="preserve">ktivna politika zapošljavanja. </w:t>
            </w:r>
            <w:r w:rsidRPr="002737CC">
              <w:rPr>
                <w:rFonts w:ascii="Times New Roman" w:hAnsi="Times New Roman" w:cs="Times New Roman"/>
                <w:sz w:val="24"/>
                <w:szCs w:val="24"/>
              </w:rPr>
              <w:t>Tijekom 2017. godine iz evidencije nezaposlenih osoba zaposlilo se 10.647 hrvatskih branitelja i djece smrtno stradalih hrvatskih branitelja.</w:t>
            </w:r>
          </w:p>
          <w:p w14:paraId="7BDB9D78" w14:textId="77777777" w:rsidR="00EE1CE7" w:rsidRPr="00EE1CE7" w:rsidRDefault="00EE1CE7" w:rsidP="004B77D7">
            <w:pPr>
              <w:spacing w:line="240" w:lineRule="auto"/>
              <w:jc w:val="both"/>
              <w:rPr>
                <w:rFonts w:ascii="Times New Roman" w:hAnsi="Times New Roman" w:cs="Times New Roman"/>
                <w:sz w:val="24"/>
                <w:szCs w:val="24"/>
              </w:rPr>
            </w:pPr>
            <w:r w:rsidRPr="00EE1CE7">
              <w:rPr>
                <w:rFonts w:ascii="Times New Roman" w:hAnsi="Times New Roman" w:cs="Times New Roman"/>
                <w:sz w:val="24"/>
                <w:szCs w:val="24"/>
              </w:rPr>
              <w:t xml:space="preserve">Ministarstvo hrvatskih branitelja, </w:t>
            </w:r>
            <w:r w:rsidR="005C21AB">
              <w:rPr>
                <w:rFonts w:ascii="Times New Roman" w:hAnsi="Times New Roman" w:cs="Times New Roman"/>
                <w:sz w:val="24"/>
                <w:szCs w:val="24"/>
              </w:rPr>
              <w:t>d</w:t>
            </w:r>
            <w:r w:rsidR="005C21AB" w:rsidRPr="005C21AB">
              <w:rPr>
                <w:rFonts w:ascii="Times New Roman" w:hAnsi="Times New Roman" w:cs="Times New Roman"/>
                <w:sz w:val="24"/>
                <w:szCs w:val="24"/>
              </w:rPr>
              <w:t xml:space="preserve">ržavni proračun: Razdjel 041 – </w:t>
            </w:r>
            <w:r w:rsidRPr="00EE1CE7">
              <w:rPr>
                <w:rFonts w:ascii="Times New Roman" w:hAnsi="Times New Roman" w:cs="Times New Roman"/>
                <w:sz w:val="24"/>
                <w:szCs w:val="24"/>
              </w:rPr>
              <w:t xml:space="preserve">Glava 04105 </w:t>
            </w:r>
            <w:r w:rsidR="00A404EB">
              <w:rPr>
                <w:rFonts w:ascii="Times New Roman" w:hAnsi="Times New Roman" w:cs="Times New Roman"/>
                <w:sz w:val="24"/>
                <w:szCs w:val="24"/>
              </w:rPr>
              <w:t>A</w:t>
            </w:r>
            <w:r w:rsidRPr="00EE1CE7">
              <w:rPr>
                <w:rFonts w:ascii="Times New Roman" w:hAnsi="Times New Roman" w:cs="Times New Roman"/>
                <w:sz w:val="24"/>
                <w:szCs w:val="24"/>
              </w:rPr>
              <w:t>753009 „Zapošljavanje hrvatskih branitelja“, račun 3721 „Naknade građanima i kućanstvima u novcu“ ukupno je utrošeno 3.360.000,00 kuna kroz potpore za samozapošljavanje, a 675.000,00 kuna utrošeno</w:t>
            </w:r>
            <w:r w:rsidR="00E50861">
              <w:rPr>
                <w:rFonts w:ascii="Times New Roman" w:hAnsi="Times New Roman" w:cs="Times New Roman"/>
                <w:sz w:val="24"/>
                <w:szCs w:val="24"/>
              </w:rPr>
              <w:t xml:space="preserve"> je</w:t>
            </w:r>
            <w:r w:rsidRPr="00EE1CE7">
              <w:rPr>
                <w:rFonts w:ascii="Times New Roman" w:hAnsi="Times New Roman" w:cs="Times New Roman"/>
                <w:sz w:val="24"/>
                <w:szCs w:val="24"/>
              </w:rPr>
              <w:t xml:space="preserve"> na potpore poslodavcima za zapošljavanje osoba iz ciljne skupine, što je ukupno 4.035.000,00 kuna.</w:t>
            </w:r>
          </w:p>
          <w:p w14:paraId="3334FD87" w14:textId="77777777" w:rsidR="00EE1CE7" w:rsidRPr="005C21AB" w:rsidRDefault="00EE1CE7" w:rsidP="004B77D7">
            <w:pPr>
              <w:spacing w:line="240" w:lineRule="auto"/>
              <w:rPr>
                <w:rFonts w:ascii="Times New Roman" w:hAnsi="Times New Roman" w:cs="Times New Roman"/>
                <w:sz w:val="24"/>
                <w:szCs w:val="24"/>
              </w:rPr>
            </w:pPr>
            <w:r w:rsidRPr="005C21AB">
              <w:rPr>
                <w:rFonts w:ascii="Times New Roman" w:hAnsi="Times New Roman" w:cs="Times New Roman"/>
                <w:sz w:val="24"/>
                <w:szCs w:val="24"/>
              </w:rPr>
              <w:t>Utrošena financijska sredstva i</w:t>
            </w:r>
            <w:r w:rsidR="00F86029" w:rsidRPr="005C21AB">
              <w:rPr>
                <w:rFonts w:ascii="Times New Roman" w:hAnsi="Times New Roman" w:cs="Times New Roman"/>
                <w:sz w:val="24"/>
                <w:szCs w:val="24"/>
              </w:rPr>
              <w:t xml:space="preserve"> izvor financiranja u 2018. godini</w:t>
            </w:r>
            <w:r w:rsidRPr="005C21AB">
              <w:rPr>
                <w:rFonts w:ascii="Times New Roman" w:hAnsi="Times New Roman" w:cs="Times New Roman"/>
                <w:sz w:val="24"/>
                <w:szCs w:val="24"/>
              </w:rPr>
              <w:t xml:space="preserve"> </w:t>
            </w:r>
          </w:p>
          <w:p w14:paraId="12EF047B" w14:textId="77777777" w:rsidR="00EE1CE7" w:rsidRPr="005C21AB" w:rsidRDefault="00EE1CE7" w:rsidP="004B77D7">
            <w:pPr>
              <w:spacing w:line="240" w:lineRule="auto"/>
              <w:jc w:val="both"/>
              <w:rPr>
                <w:rFonts w:ascii="Times New Roman" w:hAnsi="Times New Roman" w:cs="Times New Roman"/>
                <w:sz w:val="24"/>
                <w:szCs w:val="24"/>
              </w:rPr>
            </w:pPr>
            <w:r w:rsidRPr="005C21AB">
              <w:rPr>
                <w:rFonts w:ascii="Times New Roman" w:hAnsi="Times New Roman" w:cs="Times New Roman"/>
                <w:sz w:val="24"/>
                <w:szCs w:val="24"/>
              </w:rPr>
              <w:t>Sredstva za provedbu mjera za poticanje zapošljavan</w:t>
            </w:r>
            <w:r w:rsidR="005C21AB">
              <w:rPr>
                <w:rFonts w:ascii="Times New Roman" w:hAnsi="Times New Roman" w:cs="Times New Roman"/>
                <w:sz w:val="24"/>
                <w:szCs w:val="24"/>
              </w:rPr>
              <w:t>ja nezaposlenih osoba u okviru d</w:t>
            </w:r>
            <w:r w:rsidRPr="005C21AB">
              <w:rPr>
                <w:rFonts w:ascii="Times New Roman" w:hAnsi="Times New Roman" w:cs="Times New Roman"/>
                <w:sz w:val="24"/>
                <w:szCs w:val="24"/>
              </w:rPr>
              <w:t xml:space="preserve">ržavnog proračuna na poziciji </w:t>
            </w:r>
            <w:r w:rsidR="005C21AB" w:rsidRPr="005C21AB">
              <w:rPr>
                <w:rFonts w:ascii="Times New Roman" w:hAnsi="Times New Roman" w:cs="Times New Roman"/>
                <w:sz w:val="24"/>
                <w:szCs w:val="24"/>
              </w:rPr>
              <w:t>Hrvatskog zavoda za zapošljavanje</w:t>
            </w:r>
            <w:r w:rsidRPr="005C21AB">
              <w:rPr>
                <w:rFonts w:ascii="Times New Roman" w:hAnsi="Times New Roman" w:cs="Times New Roman"/>
                <w:sz w:val="24"/>
                <w:szCs w:val="24"/>
              </w:rPr>
              <w:t xml:space="preserve">, stavka A689023. Ukupno utrošena financijska sredstva u 2018. godini iznosila su </w:t>
            </w:r>
            <w:r w:rsidR="004A62D8" w:rsidRPr="005C21AB">
              <w:rPr>
                <w:rFonts w:ascii="Times New Roman" w:hAnsi="Times New Roman" w:cs="Times New Roman"/>
                <w:sz w:val="24"/>
                <w:szCs w:val="24"/>
              </w:rPr>
              <w:t xml:space="preserve">315.916.726,65 </w:t>
            </w:r>
            <w:r w:rsidRPr="005C21AB">
              <w:rPr>
                <w:rFonts w:ascii="Times New Roman" w:hAnsi="Times New Roman" w:cs="Times New Roman"/>
                <w:sz w:val="24"/>
                <w:szCs w:val="24"/>
              </w:rPr>
              <w:t>k</w:t>
            </w:r>
            <w:r w:rsidR="00616065" w:rsidRPr="005C21AB">
              <w:rPr>
                <w:rFonts w:ascii="Times New Roman" w:hAnsi="Times New Roman" w:cs="Times New Roman"/>
                <w:sz w:val="24"/>
                <w:szCs w:val="24"/>
              </w:rPr>
              <w:t>u</w:t>
            </w:r>
            <w:r w:rsidRPr="005C21AB">
              <w:rPr>
                <w:rFonts w:ascii="Times New Roman" w:hAnsi="Times New Roman" w:cs="Times New Roman"/>
                <w:sz w:val="24"/>
                <w:szCs w:val="24"/>
              </w:rPr>
              <w:t>n</w:t>
            </w:r>
            <w:r w:rsidR="00616065" w:rsidRPr="005C21AB">
              <w:rPr>
                <w:rFonts w:ascii="Times New Roman" w:hAnsi="Times New Roman" w:cs="Times New Roman"/>
                <w:sz w:val="24"/>
                <w:szCs w:val="24"/>
              </w:rPr>
              <w:t>a</w:t>
            </w:r>
            <w:r w:rsidRPr="005C21AB">
              <w:rPr>
                <w:rFonts w:ascii="Times New Roman" w:hAnsi="Times New Roman" w:cs="Times New Roman"/>
                <w:sz w:val="24"/>
                <w:szCs w:val="24"/>
              </w:rPr>
              <w:t xml:space="preserve">. Financijski rezultati ne prate </w:t>
            </w:r>
            <w:r w:rsidR="00E50861" w:rsidRPr="005C21AB">
              <w:rPr>
                <w:rFonts w:ascii="Times New Roman" w:hAnsi="Times New Roman" w:cs="Times New Roman"/>
                <w:sz w:val="24"/>
                <w:szCs w:val="24"/>
              </w:rPr>
              <w:t xml:space="preserve">se </w:t>
            </w:r>
            <w:r w:rsidRPr="005C21AB">
              <w:rPr>
                <w:rFonts w:ascii="Times New Roman" w:hAnsi="Times New Roman" w:cs="Times New Roman"/>
                <w:sz w:val="24"/>
                <w:szCs w:val="24"/>
              </w:rPr>
              <w:t xml:space="preserve">na razini pojedinačne ciljane skupine. </w:t>
            </w:r>
          </w:p>
          <w:p w14:paraId="768B8D64" w14:textId="77777777" w:rsidR="00EE1CE7" w:rsidRPr="00EE1CE7" w:rsidRDefault="00EE1CE7" w:rsidP="004B77D7">
            <w:pPr>
              <w:spacing w:line="240" w:lineRule="auto"/>
              <w:jc w:val="both"/>
              <w:rPr>
                <w:rFonts w:ascii="Times New Roman" w:hAnsi="Times New Roman" w:cs="Times New Roman"/>
                <w:sz w:val="24"/>
                <w:szCs w:val="24"/>
              </w:rPr>
            </w:pPr>
            <w:r w:rsidRPr="005C21AB">
              <w:rPr>
                <w:rFonts w:ascii="Times New Roman" w:hAnsi="Times New Roman" w:cs="Times New Roman"/>
                <w:sz w:val="24"/>
                <w:szCs w:val="24"/>
              </w:rPr>
              <w:t>Sredstva su iz državnog proračuna na poziciji A689023</w:t>
            </w:r>
            <w:r w:rsidR="00E50861" w:rsidRPr="005C21AB">
              <w:rPr>
                <w:rFonts w:ascii="Times New Roman" w:hAnsi="Times New Roman" w:cs="Times New Roman"/>
                <w:sz w:val="24"/>
                <w:szCs w:val="24"/>
              </w:rPr>
              <w:t xml:space="preserve"> – </w:t>
            </w:r>
            <w:r w:rsidRPr="005C21AB">
              <w:rPr>
                <w:rFonts w:ascii="Times New Roman" w:hAnsi="Times New Roman" w:cs="Times New Roman"/>
                <w:sz w:val="24"/>
                <w:szCs w:val="24"/>
              </w:rPr>
              <w:t>Aktivna politika zapošljavanja</w:t>
            </w:r>
            <w:r w:rsidR="00E50861" w:rsidRPr="005C21AB">
              <w:rPr>
                <w:rFonts w:ascii="Times New Roman" w:hAnsi="Times New Roman" w:cs="Times New Roman"/>
                <w:sz w:val="24"/>
                <w:szCs w:val="24"/>
              </w:rPr>
              <w:t>.</w:t>
            </w:r>
          </w:p>
          <w:p w14:paraId="62BC23B2" w14:textId="77777777" w:rsidR="00EE1CE7" w:rsidRPr="00EE1CE7" w:rsidRDefault="00EE1CE7" w:rsidP="004B77D7">
            <w:pPr>
              <w:spacing w:line="240" w:lineRule="auto"/>
              <w:jc w:val="both"/>
              <w:rPr>
                <w:rFonts w:ascii="Times New Roman" w:hAnsi="Times New Roman" w:cs="Times New Roman"/>
                <w:sz w:val="24"/>
                <w:szCs w:val="24"/>
              </w:rPr>
            </w:pPr>
            <w:r w:rsidRPr="005C21AB">
              <w:rPr>
                <w:rFonts w:ascii="Times New Roman" w:hAnsi="Times New Roman" w:cs="Times New Roman"/>
                <w:sz w:val="24"/>
                <w:szCs w:val="24"/>
              </w:rPr>
              <w:t xml:space="preserve">Ministarstvo hrvatskih branitelja, </w:t>
            </w:r>
            <w:r w:rsidR="005C21AB">
              <w:rPr>
                <w:rFonts w:ascii="Times New Roman" w:hAnsi="Times New Roman" w:cs="Times New Roman"/>
                <w:sz w:val="24"/>
                <w:szCs w:val="24"/>
              </w:rPr>
              <w:t>d</w:t>
            </w:r>
            <w:r w:rsidR="005C21AB" w:rsidRPr="005C21AB">
              <w:rPr>
                <w:rFonts w:ascii="Times New Roman" w:hAnsi="Times New Roman" w:cs="Times New Roman"/>
                <w:sz w:val="24"/>
                <w:szCs w:val="24"/>
              </w:rPr>
              <w:t xml:space="preserve">ržavni proračun: Razdjel 041 – </w:t>
            </w:r>
            <w:r w:rsidRPr="005C21AB">
              <w:rPr>
                <w:rFonts w:ascii="Times New Roman" w:hAnsi="Times New Roman" w:cs="Times New Roman"/>
                <w:sz w:val="24"/>
                <w:szCs w:val="24"/>
              </w:rPr>
              <w:t xml:space="preserve">Glava 04105 Ministarstvo hrvatskih branitelja, aktivnosti </w:t>
            </w:r>
            <w:r w:rsidR="004A62D8" w:rsidRPr="005C21AB">
              <w:rPr>
                <w:rFonts w:ascii="Times New Roman" w:hAnsi="Times New Roman" w:cs="Times New Roman"/>
                <w:sz w:val="24"/>
                <w:szCs w:val="24"/>
              </w:rPr>
              <w:t>A</w:t>
            </w:r>
            <w:r w:rsidRPr="005C21AB">
              <w:rPr>
                <w:rFonts w:ascii="Times New Roman" w:hAnsi="Times New Roman" w:cs="Times New Roman"/>
                <w:sz w:val="24"/>
                <w:szCs w:val="24"/>
              </w:rPr>
              <w:t>753009 „Zapošljavanje hrvatskih branitelja“, račun 3721 „Naknade građanima i kućanstvima u novcu“ ukupno je utrošeno 3.818.172,00 kuna kroz potpore za samozapošljavanje, a 650.000,00 kuna je utrošeno na potpore poslodavcima za zapošljavanje osoba iz ciljne skupine, što je ukupno 4.468.172,00 kuna.</w:t>
            </w:r>
          </w:p>
        </w:tc>
      </w:tr>
      <w:tr w:rsidR="00EE1CE7" w:rsidRPr="00EE1CE7" w14:paraId="0449D11D" w14:textId="77777777" w:rsidTr="00940AB3">
        <w:tc>
          <w:tcPr>
            <w:tcW w:w="2235" w:type="dxa"/>
            <w:shd w:val="clear" w:color="auto" w:fill="auto"/>
            <w:vAlign w:val="center"/>
          </w:tcPr>
          <w:p w14:paraId="62246A8C" w14:textId="77777777" w:rsidR="00EE1CE7" w:rsidRPr="00EE1CE7" w:rsidRDefault="00EE1CE7" w:rsidP="004B77D7">
            <w:pPr>
              <w:spacing w:line="240" w:lineRule="auto"/>
              <w:rPr>
                <w:rFonts w:ascii="Times New Roman" w:hAnsi="Times New Roman" w:cs="Times New Roman"/>
                <w:sz w:val="24"/>
                <w:szCs w:val="24"/>
              </w:rPr>
            </w:pPr>
            <w:r w:rsidRPr="00EE1CE7">
              <w:rPr>
                <w:rFonts w:ascii="Times New Roman" w:hAnsi="Times New Roman" w:cs="Times New Roman"/>
                <w:sz w:val="24"/>
                <w:szCs w:val="24"/>
              </w:rPr>
              <w:t xml:space="preserve">STATUS MJERE    </w:t>
            </w:r>
          </w:p>
        </w:tc>
        <w:tc>
          <w:tcPr>
            <w:tcW w:w="6945" w:type="dxa"/>
            <w:shd w:val="clear" w:color="auto" w:fill="auto"/>
            <w:vAlign w:val="center"/>
          </w:tcPr>
          <w:p w14:paraId="2A1860E4" w14:textId="77777777" w:rsidR="00EE1CE7" w:rsidRPr="00EE1CE7" w:rsidRDefault="00CB7C98" w:rsidP="004B77D7">
            <w:pPr>
              <w:spacing w:line="240" w:lineRule="auto"/>
              <w:jc w:val="both"/>
              <w:rPr>
                <w:rFonts w:ascii="Times New Roman" w:hAnsi="Times New Roman" w:cs="Times New Roman"/>
                <w:sz w:val="24"/>
                <w:szCs w:val="24"/>
              </w:rPr>
            </w:pPr>
            <w:r>
              <w:rPr>
                <w:rFonts w:ascii="Times New Roman" w:hAnsi="Times New Roman" w:cs="Times New Roman"/>
                <w:sz w:val="24"/>
                <w:szCs w:val="24"/>
              </w:rPr>
              <w:t>Mjera se provodi</w:t>
            </w:r>
            <w:r w:rsidR="00122F59">
              <w:rPr>
                <w:rFonts w:ascii="Times New Roman" w:hAnsi="Times New Roman" w:cs="Times New Roman"/>
                <w:sz w:val="24"/>
                <w:szCs w:val="24"/>
              </w:rPr>
              <w:t>.</w:t>
            </w:r>
          </w:p>
        </w:tc>
      </w:tr>
      <w:tr w:rsidR="00EE1CE7" w:rsidRPr="00EE1CE7" w14:paraId="256C2280" w14:textId="77777777" w:rsidTr="00940AB3">
        <w:tc>
          <w:tcPr>
            <w:tcW w:w="2235" w:type="dxa"/>
            <w:shd w:val="clear" w:color="auto" w:fill="auto"/>
            <w:vAlign w:val="center"/>
          </w:tcPr>
          <w:p w14:paraId="1EE8078D" w14:textId="77777777" w:rsidR="00EE1CE7" w:rsidRPr="00EE1CE7" w:rsidRDefault="00EE1CE7" w:rsidP="004B77D7">
            <w:pPr>
              <w:spacing w:line="240" w:lineRule="auto"/>
              <w:rPr>
                <w:rFonts w:ascii="Times New Roman" w:hAnsi="Times New Roman" w:cs="Times New Roman"/>
                <w:sz w:val="24"/>
                <w:szCs w:val="24"/>
              </w:rPr>
            </w:pPr>
            <w:r w:rsidRPr="00EE1CE7">
              <w:rPr>
                <w:rFonts w:ascii="Times New Roman" w:hAnsi="Times New Roman" w:cs="Times New Roman"/>
                <w:sz w:val="24"/>
                <w:szCs w:val="24"/>
              </w:rPr>
              <w:t>POSTIGNUTI REZULTATI</w:t>
            </w:r>
          </w:p>
          <w:p w14:paraId="467660AC" w14:textId="77777777" w:rsidR="00EE1CE7" w:rsidRPr="00EE1CE7" w:rsidRDefault="00EE1CE7" w:rsidP="004B77D7">
            <w:pPr>
              <w:spacing w:line="240" w:lineRule="auto"/>
              <w:rPr>
                <w:rFonts w:ascii="Times New Roman" w:hAnsi="Times New Roman" w:cs="Times New Roman"/>
                <w:sz w:val="24"/>
                <w:szCs w:val="24"/>
              </w:rPr>
            </w:pPr>
            <w:r w:rsidRPr="00EE1CE7">
              <w:rPr>
                <w:rFonts w:ascii="Times New Roman" w:hAnsi="Times New Roman" w:cs="Times New Roman"/>
                <w:sz w:val="24"/>
                <w:szCs w:val="24"/>
              </w:rPr>
              <w:t xml:space="preserve">   </w:t>
            </w:r>
          </w:p>
        </w:tc>
        <w:tc>
          <w:tcPr>
            <w:tcW w:w="6945" w:type="dxa"/>
            <w:shd w:val="clear" w:color="auto" w:fill="auto"/>
            <w:vAlign w:val="center"/>
          </w:tcPr>
          <w:p w14:paraId="46678605" w14:textId="77777777" w:rsidR="00EE1CE7" w:rsidRPr="005C21AB" w:rsidRDefault="0024699D" w:rsidP="004B77D7">
            <w:pPr>
              <w:spacing w:line="240" w:lineRule="auto"/>
              <w:jc w:val="both"/>
              <w:rPr>
                <w:rFonts w:ascii="Times New Roman" w:hAnsi="Times New Roman" w:cs="Times New Roman"/>
                <w:sz w:val="24"/>
                <w:szCs w:val="24"/>
              </w:rPr>
            </w:pPr>
            <w:r w:rsidRPr="005C21AB">
              <w:rPr>
                <w:rFonts w:ascii="Times New Roman" w:hAnsi="Times New Roman" w:cs="Times New Roman"/>
                <w:sz w:val="24"/>
                <w:szCs w:val="24"/>
              </w:rPr>
              <w:t>Postignuti rezultati u 2017. godini</w:t>
            </w:r>
          </w:p>
          <w:p w14:paraId="0C8D3800" w14:textId="77777777" w:rsidR="00EE1CE7" w:rsidRPr="005C21AB" w:rsidRDefault="00EE1CE7" w:rsidP="005C21AB">
            <w:pPr>
              <w:spacing w:after="0" w:line="240" w:lineRule="auto"/>
              <w:jc w:val="both"/>
              <w:rPr>
                <w:rFonts w:ascii="Times New Roman" w:hAnsi="Times New Roman" w:cs="Times New Roman"/>
                <w:sz w:val="24"/>
                <w:szCs w:val="24"/>
              </w:rPr>
            </w:pPr>
            <w:r w:rsidRPr="005C21AB">
              <w:rPr>
                <w:rFonts w:ascii="Times New Roman" w:hAnsi="Times New Roman" w:cs="Times New Roman"/>
                <w:sz w:val="24"/>
                <w:szCs w:val="24"/>
              </w:rPr>
              <w:t>Hrvatski zavod za zapošljavanje</w:t>
            </w:r>
          </w:p>
          <w:p w14:paraId="20AA04BC" w14:textId="77777777" w:rsidR="00EE1CE7" w:rsidRPr="00EE1CE7" w:rsidRDefault="00EE1CE7" w:rsidP="005C21AB">
            <w:pPr>
              <w:spacing w:after="0" w:line="240" w:lineRule="auto"/>
              <w:jc w:val="both"/>
              <w:rPr>
                <w:rFonts w:ascii="Times New Roman" w:hAnsi="Times New Roman" w:cs="Times New Roman"/>
                <w:b/>
                <w:sz w:val="24"/>
                <w:szCs w:val="24"/>
              </w:rPr>
            </w:pPr>
            <w:r w:rsidRPr="00EE1CE7">
              <w:rPr>
                <w:rFonts w:ascii="Times New Roman" w:hAnsi="Times New Roman" w:cs="Times New Roman"/>
                <w:sz w:val="24"/>
                <w:szCs w:val="24"/>
              </w:rPr>
              <w:t>U 2017. godini ukupno je 1.174 nezaposlenih hrvatskih branitelja uključeno u mjere aktivne politike zapošljavanja.</w:t>
            </w:r>
          </w:p>
          <w:p w14:paraId="358464A2" w14:textId="77777777" w:rsidR="00FC674B" w:rsidRPr="00FC674B" w:rsidRDefault="00FC674B" w:rsidP="005C21AB">
            <w:pPr>
              <w:spacing w:after="0" w:line="240" w:lineRule="auto"/>
              <w:jc w:val="both"/>
              <w:rPr>
                <w:rFonts w:ascii="Times New Roman" w:hAnsi="Times New Roman" w:cs="Times New Roman"/>
                <w:sz w:val="24"/>
                <w:szCs w:val="24"/>
              </w:rPr>
            </w:pPr>
            <w:r w:rsidRPr="00EE1CE7">
              <w:rPr>
                <w:rFonts w:ascii="Times New Roman" w:hAnsi="Times New Roman" w:cs="Times New Roman"/>
                <w:sz w:val="24"/>
                <w:szCs w:val="24"/>
              </w:rPr>
              <w:t xml:space="preserve">Ministarstvo hrvatskih branitelja provodilo je Program stručnog osposobljavanja i zapošljavanja hrvatskih branitelja i djece smrtno stradalih ili nestalih hrvatskih branitelja za razdoblje od 2014. </w:t>
            </w:r>
            <w:r w:rsidR="0024699D">
              <w:rPr>
                <w:rFonts w:ascii="Times New Roman" w:hAnsi="Times New Roman" w:cs="Times New Roman"/>
                <w:sz w:val="24"/>
                <w:szCs w:val="24"/>
              </w:rPr>
              <w:t>do 2017. (NN 38/14, 94/15), čiju su</w:t>
            </w:r>
            <w:r w:rsidRPr="00EE1CE7">
              <w:rPr>
                <w:rFonts w:ascii="Times New Roman" w:hAnsi="Times New Roman" w:cs="Times New Roman"/>
                <w:sz w:val="24"/>
                <w:szCs w:val="24"/>
              </w:rPr>
              <w:t xml:space="preserve"> ciljnu skupinu činili nezaposleni hrvatski branitelji i nezaposlena djeca smrtno stradalih ili nestalih hrvatskih branitelja</w:t>
            </w:r>
            <w:r w:rsidR="005A0B8E">
              <w:rPr>
                <w:rFonts w:ascii="Times New Roman" w:hAnsi="Times New Roman" w:cs="Times New Roman"/>
                <w:sz w:val="24"/>
                <w:szCs w:val="24"/>
              </w:rPr>
              <w:t>.</w:t>
            </w:r>
            <w:r w:rsidRPr="00EE1CE7">
              <w:rPr>
                <w:rFonts w:ascii="Times New Roman" w:hAnsi="Times New Roman" w:cs="Times New Roman"/>
                <w:sz w:val="24"/>
                <w:szCs w:val="24"/>
              </w:rPr>
              <w:t xml:space="preserve"> Unutar Programa provodile su se, između ostaloga, dvije mjere koje su utjecale na izravno zapošljavanje osoba iz ciljne skupine i to: Mjera samozapošljavanja kojom je bilo moguće osobama iz ciljne skupine dodijeliti potporu u iznosu 40.000,00 k</w:t>
            </w:r>
            <w:r w:rsidR="00616065">
              <w:rPr>
                <w:rFonts w:ascii="Times New Roman" w:hAnsi="Times New Roman" w:cs="Times New Roman"/>
                <w:sz w:val="24"/>
                <w:szCs w:val="24"/>
              </w:rPr>
              <w:t>u</w:t>
            </w:r>
            <w:r w:rsidRPr="00EE1CE7">
              <w:rPr>
                <w:rFonts w:ascii="Times New Roman" w:hAnsi="Times New Roman" w:cs="Times New Roman"/>
                <w:sz w:val="24"/>
                <w:szCs w:val="24"/>
              </w:rPr>
              <w:t>n</w:t>
            </w:r>
            <w:r w:rsidR="00616065">
              <w:rPr>
                <w:rFonts w:ascii="Times New Roman" w:hAnsi="Times New Roman" w:cs="Times New Roman"/>
                <w:sz w:val="24"/>
                <w:szCs w:val="24"/>
              </w:rPr>
              <w:t>a</w:t>
            </w:r>
            <w:r w:rsidRPr="00EE1CE7">
              <w:rPr>
                <w:rFonts w:ascii="Times New Roman" w:hAnsi="Times New Roman" w:cs="Times New Roman"/>
                <w:sz w:val="24"/>
                <w:szCs w:val="24"/>
              </w:rPr>
              <w:t xml:space="preserve"> za pokretanje vlastite samostalne djelatnosti te Mjera potpore za proširenje postojeće djelatnosti kojom je bilo moguće dodijeliti potporu poslodavcima koji zapošljavaju nezaposlene osobe iz ciljne skupine. Potpora je iznosila 45.000,00 k</w:t>
            </w:r>
            <w:r w:rsidR="00616065">
              <w:rPr>
                <w:rFonts w:ascii="Times New Roman" w:hAnsi="Times New Roman" w:cs="Times New Roman"/>
                <w:sz w:val="24"/>
                <w:szCs w:val="24"/>
              </w:rPr>
              <w:t>u</w:t>
            </w:r>
            <w:r w:rsidRPr="00EE1CE7">
              <w:rPr>
                <w:rFonts w:ascii="Times New Roman" w:hAnsi="Times New Roman" w:cs="Times New Roman"/>
                <w:sz w:val="24"/>
                <w:szCs w:val="24"/>
              </w:rPr>
              <w:t>n</w:t>
            </w:r>
            <w:r w:rsidR="00616065">
              <w:rPr>
                <w:rFonts w:ascii="Times New Roman" w:hAnsi="Times New Roman" w:cs="Times New Roman"/>
                <w:sz w:val="24"/>
                <w:szCs w:val="24"/>
              </w:rPr>
              <w:t>a</w:t>
            </w:r>
            <w:r w:rsidRPr="00EE1CE7">
              <w:rPr>
                <w:rFonts w:ascii="Times New Roman" w:hAnsi="Times New Roman" w:cs="Times New Roman"/>
                <w:sz w:val="24"/>
                <w:szCs w:val="24"/>
              </w:rPr>
              <w:t xml:space="preserve"> po zaposlenoj osobi, a poslodavac je mogao tražiti potporu za zapošljavanje najviše tri</w:t>
            </w:r>
            <w:r w:rsidR="005A0B8E">
              <w:rPr>
                <w:rFonts w:ascii="Times New Roman" w:hAnsi="Times New Roman" w:cs="Times New Roman"/>
                <w:sz w:val="24"/>
                <w:szCs w:val="24"/>
              </w:rPr>
              <w:t>ju osoba</w:t>
            </w:r>
            <w:r w:rsidRPr="00EE1CE7">
              <w:rPr>
                <w:rFonts w:ascii="Times New Roman" w:hAnsi="Times New Roman" w:cs="Times New Roman"/>
                <w:sz w:val="24"/>
                <w:szCs w:val="24"/>
              </w:rPr>
              <w:t xml:space="preserve">. Obje </w:t>
            </w:r>
            <w:r w:rsidR="005A0B8E">
              <w:rPr>
                <w:rFonts w:ascii="Times New Roman" w:hAnsi="Times New Roman" w:cs="Times New Roman"/>
                <w:sz w:val="24"/>
                <w:szCs w:val="24"/>
              </w:rPr>
              <w:t xml:space="preserve">su </w:t>
            </w:r>
            <w:r w:rsidRPr="00EE1CE7">
              <w:rPr>
                <w:rFonts w:ascii="Times New Roman" w:hAnsi="Times New Roman" w:cs="Times New Roman"/>
                <w:sz w:val="24"/>
                <w:szCs w:val="24"/>
              </w:rPr>
              <w:t>mjere provedene u 2017. godini te se njiho</w:t>
            </w:r>
            <w:r w:rsidR="005A0B8E">
              <w:rPr>
                <w:rFonts w:ascii="Times New Roman" w:hAnsi="Times New Roman" w:cs="Times New Roman"/>
                <w:sz w:val="24"/>
                <w:szCs w:val="24"/>
              </w:rPr>
              <w:t xml:space="preserve">va provedba nastavlja i dalje unutar </w:t>
            </w:r>
            <w:r w:rsidRPr="00EE1CE7">
              <w:rPr>
                <w:rFonts w:ascii="Times New Roman" w:hAnsi="Times New Roman" w:cs="Times New Roman"/>
                <w:sz w:val="24"/>
                <w:szCs w:val="24"/>
              </w:rPr>
              <w:t>novog Programa stručnog osposobljavanja i zapošljavanja hrvatskih branitelja i članova njihovih obitelji za razdoblje od 2018. do 2020. godine (NN 42/18).</w:t>
            </w:r>
          </w:p>
          <w:p w14:paraId="33156781" w14:textId="77777777" w:rsidR="00EE1CE7" w:rsidRPr="00EE1CE7" w:rsidRDefault="00EE1CE7" w:rsidP="005C21AB">
            <w:pPr>
              <w:spacing w:after="0" w:line="240" w:lineRule="auto"/>
              <w:jc w:val="both"/>
              <w:rPr>
                <w:rFonts w:ascii="Times New Roman" w:hAnsi="Times New Roman" w:cs="Times New Roman"/>
                <w:sz w:val="24"/>
                <w:szCs w:val="24"/>
              </w:rPr>
            </w:pPr>
            <w:r w:rsidRPr="00EE1CE7">
              <w:rPr>
                <w:rFonts w:ascii="Times New Roman" w:hAnsi="Times New Roman" w:cs="Times New Roman"/>
                <w:sz w:val="24"/>
                <w:szCs w:val="24"/>
              </w:rPr>
              <w:t xml:space="preserve">Ukupno 84 osobe iz ciljne skupine ostvarile </w:t>
            </w:r>
            <w:r w:rsidR="005A0B8E">
              <w:rPr>
                <w:rFonts w:ascii="Times New Roman" w:hAnsi="Times New Roman" w:cs="Times New Roman"/>
                <w:sz w:val="24"/>
                <w:szCs w:val="24"/>
              </w:rPr>
              <w:t xml:space="preserve">su </w:t>
            </w:r>
            <w:r w:rsidRPr="00EE1CE7">
              <w:rPr>
                <w:rFonts w:ascii="Times New Roman" w:hAnsi="Times New Roman" w:cs="Times New Roman"/>
                <w:sz w:val="24"/>
                <w:szCs w:val="24"/>
              </w:rPr>
              <w:t xml:space="preserve">potporu za samozapošljavanje Ministarstva hrvatskih branitelja te su se zaposlile </w:t>
            </w:r>
            <w:r w:rsidR="005A0B8E">
              <w:rPr>
                <w:rFonts w:ascii="Times New Roman" w:hAnsi="Times New Roman" w:cs="Times New Roman"/>
                <w:sz w:val="24"/>
                <w:szCs w:val="24"/>
              </w:rPr>
              <w:t>unutar vlastite djelatnosti. Kroz m</w:t>
            </w:r>
            <w:r w:rsidRPr="00EE1CE7">
              <w:rPr>
                <w:rFonts w:ascii="Times New Roman" w:hAnsi="Times New Roman" w:cs="Times New Roman"/>
                <w:sz w:val="24"/>
                <w:szCs w:val="24"/>
              </w:rPr>
              <w:t>jeru potpore za proširenje postojeće djelatnosti dodijeljeno je 15 potpora poslodavcima koji zapošljavaju osobe iz ciljne skupine. Ukupno je temeljem mjera Programa stručnog osposobljavanja i zapošljavanja hrvatskih branitelja i djece smrtno stradalih i nestalih hrvatskih branitelja u 2017. godini novozaposleno 99 osoba iz ciljne skupine.</w:t>
            </w:r>
          </w:p>
          <w:p w14:paraId="573092BC" w14:textId="77777777" w:rsidR="00EE1CE7" w:rsidRPr="005709BA" w:rsidRDefault="005A0B8E" w:rsidP="005C21AB">
            <w:pPr>
              <w:spacing w:after="0" w:line="240" w:lineRule="auto"/>
              <w:jc w:val="both"/>
              <w:rPr>
                <w:rFonts w:ascii="Times New Roman" w:hAnsi="Times New Roman" w:cs="Times New Roman"/>
                <w:sz w:val="24"/>
                <w:szCs w:val="24"/>
              </w:rPr>
            </w:pPr>
            <w:r w:rsidRPr="005709BA">
              <w:rPr>
                <w:rFonts w:ascii="Times New Roman" w:hAnsi="Times New Roman" w:cs="Times New Roman"/>
                <w:sz w:val="24"/>
                <w:szCs w:val="24"/>
              </w:rPr>
              <w:t>Postignuti rezultati u 2018. godini</w:t>
            </w:r>
          </w:p>
          <w:p w14:paraId="7D7A0C16" w14:textId="77777777" w:rsidR="00EE1CE7" w:rsidRPr="005709BA" w:rsidRDefault="00EE1CE7" w:rsidP="005C21AB">
            <w:pPr>
              <w:spacing w:after="0" w:line="240" w:lineRule="auto"/>
              <w:jc w:val="both"/>
              <w:rPr>
                <w:rFonts w:ascii="Times New Roman" w:hAnsi="Times New Roman" w:cs="Times New Roman"/>
                <w:sz w:val="24"/>
                <w:szCs w:val="24"/>
              </w:rPr>
            </w:pPr>
            <w:r w:rsidRPr="005709BA">
              <w:rPr>
                <w:rFonts w:ascii="Times New Roman" w:hAnsi="Times New Roman" w:cs="Times New Roman"/>
                <w:sz w:val="24"/>
                <w:szCs w:val="24"/>
              </w:rPr>
              <w:t>Hrvatski zavod za zapošljavanje</w:t>
            </w:r>
          </w:p>
          <w:p w14:paraId="4E2EA75F" w14:textId="77777777" w:rsidR="00EE1CE7" w:rsidRDefault="00EE1CE7" w:rsidP="005709BA">
            <w:pPr>
              <w:spacing w:after="0" w:line="240" w:lineRule="auto"/>
              <w:jc w:val="both"/>
              <w:rPr>
                <w:rFonts w:ascii="Times New Roman" w:hAnsi="Times New Roman" w:cs="Times New Roman"/>
                <w:b/>
                <w:sz w:val="24"/>
                <w:szCs w:val="24"/>
              </w:rPr>
            </w:pPr>
            <w:r w:rsidRPr="00EE1CE7">
              <w:rPr>
                <w:rFonts w:ascii="Times New Roman" w:hAnsi="Times New Roman" w:cs="Times New Roman"/>
                <w:sz w:val="24"/>
                <w:szCs w:val="24"/>
              </w:rPr>
              <w:t>U 2018. godini ukupno je 1.124 nezaposlena branitelja uključeno u mjere</w:t>
            </w:r>
            <w:r>
              <w:rPr>
                <w:rFonts w:ascii="Times New Roman" w:hAnsi="Times New Roman" w:cs="Times New Roman"/>
                <w:sz w:val="24"/>
                <w:szCs w:val="24"/>
              </w:rPr>
              <w:t xml:space="preserve"> aktivne politike zapošljavanja. </w:t>
            </w:r>
            <w:r w:rsidRPr="00EE1CE7">
              <w:rPr>
                <w:rFonts w:ascii="Times New Roman" w:hAnsi="Times New Roman" w:cs="Times New Roman"/>
                <w:sz w:val="24"/>
                <w:szCs w:val="24"/>
              </w:rPr>
              <w:t>Tijekom 2018. godine iz evidencije nezaposlenih osoba zaposlilo se 8.236 hrvatskih branitelja i djece smrtno stradalih hrvatskih branitelja.</w:t>
            </w:r>
          </w:p>
          <w:p w14:paraId="6ED7B942" w14:textId="77777777" w:rsidR="00FC674B" w:rsidRPr="00FC674B" w:rsidRDefault="00FC674B" w:rsidP="005709BA">
            <w:pPr>
              <w:spacing w:after="0" w:line="240" w:lineRule="auto"/>
              <w:jc w:val="both"/>
              <w:rPr>
                <w:rFonts w:ascii="Times New Roman" w:hAnsi="Times New Roman" w:cs="Times New Roman"/>
                <w:b/>
                <w:sz w:val="24"/>
                <w:szCs w:val="24"/>
              </w:rPr>
            </w:pPr>
            <w:r w:rsidRPr="00EE1CE7">
              <w:rPr>
                <w:rFonts w:ascii="Times New Roman" w:hAnsi="Times New Roman" w:cs="Times New Roman"/>
                <w:sz w:val="24"/>
                <w:szCs w:val="24"/>
              </w:rPr>
              <w:t>Ministarstvo hrvatskih branitelja provodi Program stručnog osposobljavanja i zapošljavanja hrvatskih branitelja i članova njihovih obitelji za razdoblje od</w:t>
            </w:r>
            <w:r w:rsidR="00B53EEA">
              <w:rPr>
                <w:rFonts w:ascii="Times New Roman" w:hAnsi="Times New Roman" w:cs="Times New Roman"/>
                <w:sz w:val="24"/>
                <w:szCs w:val="24"/>
              </w:rPr>
              <w:t xml:space="preserve"> 2018. do 2020. (NN 42/18) čiju</w:t>
            </w:r>
            <w:r w:rsidRPr="00EE1CE7">
              <w:rPr>
                <w:rFonts w:ascii="Times New Roman" w:hAnsi="Times New Roman" w:cs="Times New Roman"/>
                <w:sz w:val="24"/>
                <w:szCs w:val="24"/>
              </w:rPr>
              <w:t xml:space="preserve"> ciljnu skupinu čine nezaposleni hrvatski branitelji, nezaposlena djeca smrtno stradalih ili nestalih hrvatskih branitelja, nezaposlena djeca hrvatskih ratnih vojnih invalida i nezaposlena djeca dragovoljaca Domovinskog rata. Unutar Programa provode se, između ostaloga, dvije mjere koje utječu na izravno zapošljavanje osoba iz ciljne skupine i to: Potpora za samozapošljavanje kojom je moguće osobama iz ciljne skupine dodijeliti potporu u iznosu do 80.000,00 k</w:t>
            </w:r>
            <w:r w:rsidR="00616065">
              <w:rPr>
                <w:rFonts w:ascii="Times New Roman" w:hAnsi="Times New Roman" w:cs="Times New Roman"/>
                <w:sz w:val="24"/>
                <w:szCs w:val="24"/>
              </w:rPr>
              <w:t>u</w:t>
            </w:r>
            <w:r w:rsidRPr="00EE1CE7">
              <w:rPr>
                <w:rFonts w:ascii="Times New Roman" w:hAnsi="Times New Roman" w:cs="Times New Roman"/>
                <w:sz w:val="24"/>
                <w:szCs w:val="24"/>
              </w:rPr>
              <w:t>n</w:t>
            </w:r>
            <w:r w:rsidR="00616065">
              <w:rPr>
                <w:rFonts w:ascii="Times New Roman" w:hAnsi="Times New Roman" w:cs="Times New Roman"/>
                <w:sz w:val="24"/>
                <w:szCs w:val="24"/>
              </w:rPr>
              <w:t>a</w:t>
            </w:r>
            <w:r w:rsidRPr="00EE1CE7">
              <w:rPr>
                <w:rFonts w:ascii="Times New Roman" w:hAnsi="Times New Roman" w:cs="Times New Roman"/>
                <w:sz w:val="24"/>
                <w:szCs w:val="24"/>
              </w:rPr>
              <w:t xml:space="preserve"> za pokretanje vlastite samostalne djelatnosti te Potpora za novo zapošljavanje kojom je moguće dodijeliti potporu poslodavcima koji zapošljavaju nezaposlene osobe iz ciljne skupine. Potpora iznosi 50.000,00 k</w:t>
            </w:r>
            <w:r w:rsidR="00616065">
              <w:rPr>
                <w:rFonts w:ascii="Times New Roman" w:hAnsi="Times New Roman" w:cs="Times New Roman"/>
                <w:sz w:val="24"/>
                <w:szCs w:val="24"/>
              </w:rPr>
              <w:t>u</w:t>
            </w:r>
            <w:r w:rsidRPr="00EE1CE7">
              <w:rPr>
                <w:rFonts w:ascii="Times New Roman" w:hAnsi="Times New Roman" w:cs="Times New Roman"/>
                <w:sz w:val="24"/>
                <w:szCs w:val="24"/>
              </w:rPr>
              <w:t>n</w:t>
            </w:r>
            <w:r w:rsidR="00616065">
              <w:rPr>
                <w:rFonts w:ascii="Times New Roman" w:hAnsi="Times New Roman" w:cs="Times New Roman"/>
                <w:sz w:val="24"/>
                <w:szCs w:val="24"/>
              </w:rPr>
              <w:t>a</w:t>
            </w:r>
            <w:r w:rsidRPr="00EE1CE7">
              <w:rPr>
                <w:rFonts w:ascii="Times New Roman" w:hAnsi="Times New Roman" w:cs="Times New Roman"/>
                <w:sz w:val="24"/>
                <w:szCs w:val="24"/>
              </w:rPr>
              <w:t xml:space="preserve"> po zaposlenoj osobi, a poslodavac može tražiti potporu za zapošljavanje najviše tri osobe. </w:t>
            </w:r>
            <w:r w:rsidR="002737CC">
              <w:rPr>
                <w:rFonts w:ascii="Times New Roman" w:hAnsi="Times New Roman" w:cs="Times New Roman"/>
                <w:sz w:val="24"/>
                <w:szCs w:val="24"/>
              </w:rPr>
              <w:t xml:space="preserve">Obje </w:t>
            </w:r>
            <w:r w:rsidR="00B53EEA">
              <w:rPr>
                <w:rFonts w:ascii="Times New Roman" w:hAnsi="Times New Roman" w:cs="Times New Roman"/>
                <w:sz w:val="24"/>
                <w:szCs w:val="24"/>
              </w:rPr>
              <w:t xml:space="preserve">su </w:t>
            </w:r>
            <w:r w:rsidR="002737CC">
              <w:rPr>
                <w:rFonts w:ascii="Times New Roman" w:hAnsi="Times New Roman" w:cs="Times New Roman"/>
                <w:sz w:val="24"/>
                <w:szCs w:val="24"/>
              </w:rPr>
              <w:t xml:space="preserve">mjere provedene u 2018. </w:t>
            </w:r>
            <w:r w:rsidR="00B53EEA">
              <w:rPr>
                <w:rFonts w:ascii="Times New Roman" w:hAnsi="Times New Roman" w:cs="Times New Roman"/>
                <w:sz w:val="24"/>
                <w:szCs w:val="24"/>
              </w:rPr>
              <w:t xml:space="preserve"> godini, a </w:t>
            </w:r>
            <w:r w:rsidRPr="00EE1CE7">
              <w:rPr>
                <w:rFonts w:ascii="Times New Roman" w:hAnsi="Times New Roman" w:cs="Times New Roman"/>
                <w:sz w:val="24"/>
                <w:szCs w:val="24"/>
              </w:rPr>
              <w:t>njihova</w:t>
            </w:r>
            <w:r w:rsidR="00B53EEA">
              <w:rPr>
                <w:rFonts w:ascii="Times New Roman" w:hAnsi="Times New Roman" w:cs="Times New Roman"/>
                <w:sz w:val="24"/>
                <w:szCs w:val="24"/>
              </w:rPr>
              <w:t xml:space="preserve"> se</w:t>
            </w:r>
            <w:r w:rsidRPr="00EE1CE7">
              <w:rPr>
                <w:rFonts w:ascii="Times New Roman" w:hAnsi="Times New Roman" w:cs="Times New Roman"/>
                <w:sz w:val="24"/>
                <w:szCs w:val="24"/>
              </w:rPr>
              <w:t xml:space="preserve"> provedba nastavlja i u idućem razdoblju.</w:t>
            </w:r>
          </w:p>
          <w:p w14:paraId="64EAF955" w14:textId="77777777" w:rsidR="00EE1CE7" w:rsidRPr="00EE1CE7" w:rsidRDefault="00EE1CE7" w:rsidP="005709BA">
            <w:pPr>
              <w:spacing w:after="0" w:line="240" w:lineRule="auto"/>
              <w:jc w:val="both"/>
              <w:rPr>
                <w:rFonts w:ascii="Times New Roman" w:hAnsi="Times New Roman" w:cs="Times New Roman"/>
                <w:sz w:val="24"/>
                <w:szCs w:val="24"/>
              </w:rPr>
            </w:pPr>
            <w:r w:rsidRPr="00EE1CE7">
              <w:rPr>
                <w:rFonts w:ascii="Times New Roman" w:hAnsi="Times New Roman" w:cs="Times New Roman"/>
                <w:sz w:val="24"/>
                <w:szCs w:val="24"/>
              </w:rPr>
              <w:t>Ukupno su 53 osobe iz ciljne skupine ostvarile potporu za samozapošljavanje Ministarstva hrvatskih branitelja te su se zaposlile u</w:t>
            </w:r>
            <w:r w:rsidR="00F51D95">
              <w:rPr>
                <w:rFonts w:ascii="Times New Roman" w:hAnsi="Times New Roman" w:cs="Times New Roman"/>
                <w:sz w:val="24"/>
                <w:szCs w:val="24"/>
              </w:rPr>
              <w:t>nutar</w:t>
            </w:r>
            <w:r w:rsidRPr="00EE1CE7">
              <w:rPr>
                <w:rFonts w:ascii="Times New Roman" w:hAnsi="Times New Roman" w:cs="Times New Roman"/>
                <w:sz w:val="24"/>
                <w:szCs w:val="24"/>
              </w:rPr>
              <w:t xml:space="preserve"> vlastite djelatnosti. Poslodavcima koji zapošljavaju osobe iz ciljne skupine dodijeljeno je 13 potpora za </w:t>
            </w:r>
            <w:r w:rsidR="00F51D95">
              <w:rPr>
                <w:rFonts w:ascii="Times New Roman" w:hAnsi="Times New Roman" w:cs="Times New Roman"/>
                <w:sz w:val="24"/>
                <w:szCs w:val="24"/>
              </w:rPr>
              <w:t xml:space="preserve">njihovo </w:t>
            </w:r>
            <w:r w:rsidRPr="00EE1CE7">
              <w:rPr>
                <w:rFonts w:ascii="Times New Roman" w:hAnsi="Times New Roman" w:cs="Times New Roman"/>
                <w:sz w:val="24"/>
                <w:szCs w:val="24"/>
              </w:rPr>
              <w:t>novo zapošljavanje. Ukupno je temeljem mjera Programa stručnog osposobljavanja i zapošljavanja hrvatskih branitelja i članova njihovih obitelji u 2018. godini novozaposleno 66 osoba iz ciljne skupine.</w:t>
            </w:r>
          </w:p>
        </w:tc>
      </w:tr>
      <w:tr w:rsidR="00EE1CE7" w:rsidRPr="00EE1CE7" w14:paraId="2DB873D6" w14:textId="77777777" w:rsidTr="00940AB3">
        <w:tc>
          <w:tcPr>
            <w:tcW w:w="2235" w:type="dxa"/>
            <w:shd w:val="clear" w:color="auto" w:fill="auto"/>
            <w:vAlign w:val="center"/>
          </w:tcPr>
          <w:p w14:paraId="40743C33" w14:textId="77777777" w:rsidR="00EE1CE7" w:rsidRPr="00EE1CE7" w:rsidRDefault="00EE1CE7" w:rsidP="005709BA">
            <w:pPr>
              <w:spacing w:after="0" w:line="240" w:lineRule="auto"/>
              <w:rPr>
                <w:rFonts w:ascii="Times New Roman" w:hAnsi="Times New Roman" w:cs="Times New Roman"/>
                <w:sz w:val="24"/>
                <w:szCs w:val="24"/>
              </w:rPr>
            </w:pPr>
            <w:r w:rsidRPr="00EE1CE7">
              <w:rPr>
                <w:rFonts w:ascii="Times New Roman" w:hAnsi="Times New Roman" w:cs="Times New Roman"/>
                <w:sz w:val="24"/>
                <w:szCs w:val="24"/>
              </w:rPr>
              <w:t xml:space="preserve">UOČENI NEDOSTACI    </w:t>
            </w:r>
          </w:p>
        </w:tc>
        <w:tc>
          <w:tcPr>
            <w:tcW w:w="6945" w:type="dxa"/>
            <w:shd w:val="clear" w:color="auto" w:fill="auto"/>
            <w:vAlign w:val="center"/>
          </w:tcPr>
          <w:p w14:paraId="4636571B" w14:textId="77777777" w:rsidR="00EE1CE7" w:rsidRPr="00EE1CE7" w:rsidRDefault="00F51D95" w:rsidP="004B77D7">
            <w:pPr>
              <w:spacing w:line="240" w:lineRule="auto"/>
              <w:rPr>
                <w:rFonts w:ascii="Times New Roman" w:hAnsi="Times New Roman" w:cs="Times New Roman"/>
                <w:sz w:val="24"/>
                <w:szCs w:val="24"/>
              </w:rPr>
            </w:pPr>
            <w:r>
              <w:rPr>
                <w:rFonts w:ascii="Times New Roman" w:hAnsi="Times New Roman" w:cs="Times New Roman"/>
                <w:sz w:val="24"/>
                <w:szCs w:val="24"/>
              </w:rPr>
              <w:t>/</w:t>
            </w:r>
          </w:p>
        </w:tc>
      </w:tr>
    </w:tbl>
    <w:p w14:paraId="1840A818" w14:textId="77777777" w:rsidR="00140319" w:rsidRPr="00566A1B" w:rsidRDefault="00140319" w:rsidP="002224A4">
      <w:pPr>
        <w:spacing w:after="0" w:line="240" w:lineRule="auto"/>
        <w:rPr>
          <w:rFonts w:ascii="Times New Roman" w:hAnsi="Times New Roman" w:cs="Times New Roman"/>
          <w:i/>
          <w:sz w:val="24"/>
          <w:szCs w:val="24"/>
        </w:rPr>
      </w:pPr>
    </w:p>
    <w:p w14:paraId="037D61E9" w14:textId="77777777" w:rsidR="00571379" w:rsidRDefault="00571379" w:rsidP="002224A4">
      <w:pPr>
        <w:pStyle w:val="Heading3"/>
        <w:jc w:val="both"/>
        <w:rPr>
          <w:rFonts w:ascii="Times New Roman" w:hAnsi="Times New Roman"/>
          <w:color w:val="auto"/>
        </w:rPr>
      </w:pPr>
      <w:bookmarkStart w:id="33" w:name="_Toc26360611"/>
      <w:r w:rsidRPr="00244187">
        <w:rPr>
          <w:rFonts w:ascii="Times New Roman" w:hAnsi="Times New Roman"/>
          <w:color w:val="auto"/>
        </w:rPr>
        <w:t>Cilj 4. Povećati efikasnost i učinkovitost procesuiranja slučajeva diskriminacije</w:t>
      </w:r>
      <w:bookmarkEnd w:id="33"/>
    </w:p>
    <w:p w14:paraId="7C21DC2A" w14:textId="77777777" w:rsidR="002224A4" w:rsidRPr="002224A4" w:rsidRDefault="002224A4" w:rsidP="002224A4">
      <w:pPr>
        <w:spacing w:after="0"/>
        <w:jc w:val="both"/>
        <w:rPr>
          <w:lang w:eastAsia="hr-HR"/>
        </w:rPr>
      </w:pPr>
    </w:p>
    <w:p w14:paraId="3A084420" w14:textId="77777777" w:rsidR="00571379" w:rsidRPr="00566A1B" w:rsidRDefault="00571379" w:rsidP="002224A4">
      <w:pPr>
        <w:spacing w:after="0" w:line="240" w:lineRule="auto"/>
        <w:jc w:val="both"/>
        <w:rPr>
          <w:rFonts w:ascii="Times New Roman" w:eastAsia="Times New Roman" w:hAnsi="Times New Roman" w:cs="Times New Roman"/>
          <w:sz w:val="24"/>
          <w:szCs w:val="24"/>
          <w:lang w:eastAsia="hr-HR"/>
        </w:rPr>
      </w:pPr>
      <w:r w:rsidRPr="00566A1B">
        <w:rPr>
          <w:rFonts w:ascii="Times New Roman" w:eastAsia="Times New Roman" w:hAnsi="Times New Roman" w:cs="Times New Roman"/>
          <w:b/>
          <w:sz w:val="24"/>
          <w:szCs w:val="24"/>
          <w:lang w:eastAsia="hr-HR"/>
        </w:rPr>
        <w:t>Mjera 4.1. Uvesti antidiskriminacijske sadržaje u obvezni program Državne škole za pravosudne dužnosnike i u Program cjeloživotnog stručnog usavršavanja pravosudnih dužnosnika</w:t>
      </w:r>
    </w:p>
    <w:p w14:paraId="6A2A45AE" w14:textId="77777777" w:rsidR="00244187" w:rsidRDefault="00244187" w:rsidP="002224A4">
      <w:pPr>
        <w:spacing w:after="0" w:line="240" w:lineRule="auto"/>
        <w:jc w:val="both"/>
        <w:rPr>
          <w:rFonts w:ascii="Times New Roman" w:eastAsia="Times New Roman" w:hAnsi="Times New Roman" w:cs="Times New Roman"/>
          <w:sz w:val="24"/>
          <w:szCs w:val="24"/>
          <w:lang w:eastAsia="hr-HR"/>
        </w:rPr>
      </w:pPr>
    </w:p>
    <w:tbl>
      <w:tblPr>
        <w:tblStyle w:val="TableGrid2110"/>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244187" w:rsidRPr="00167060" w14:paraId="4F4D732C" w14:textId="77777777" w:rsidTr="00244187">
        <w:tc>
          <w:tcPr>
            <w:tcW w:w="9180" w:type="dxa"/>
            <w:shd w:val="clear" w:color="auto" w:fill="auto"/>
          </w:tcPr>
          <w:p w14:paraId="72C01E0B" w14:textId="77777777" w:rsidR="00244187" w:rsidRPr="002224A4" w:rsidRDefault="00244187" w:rsidP="002224A4">
            <w:pPr>
              <w:rPr>
                <w:rFonts w:ascii="Times New Roman" w:hAnsi="Times New Roman" w:cs="Times New Roman"/>
                <w:sz w:val="24"/>
                <w:szCs w:val="24"/>
              </w:rPr>
            </w:pPr>
            <w:r w:rsidRPr="002224A4">
              <w:rPr>
                <w:rFonts w:ascii="Times New Roman" w:hAnsi="Times New Roman" w:cs="Times New Roman"/>
                <w:sz w:val="24"/>
                <w:szCs w:val="24"/>
              </w:rPr>
              <w:t>Provedba mjere u 2017.</w:t>
            </w:r>
            <w:r w:rsidR="00C94343" w:rsidRPr="002224A4">
              <w:rPr>
                <w:rFonts w:ascii="Times New Roman" w:hAnsi="Times New Roman" w:cs="Times New Roman"/>
                <w:sz w:val="24"/>
                <w:szCs w:val="24"/>
              </w:rPr>
              <w:t xml:space="preserve"> i 2018.</w:t>
            </w:r>
            <w:r w:rsidRPr="002224A4">
              <w:rPr>
                <w:rFonts w:ascii="Times New Roman" w:hAnsi="Times New Roman" w:cs="Times New Roman"/>
                <w:sz w:val="24"/>
                <w:szCs w:val="24"/>
              </w:rPr>
              <w:t xml:space="preserve"> godini</w:t>
            </w:r>
          </w:p>
        </w:tc>
      </w:tr>
    </w:tbl>
    <w:tbl>
      <w:tblPr>
        <w:tblStyle w:val="TableGrid"/>
        <w:tblW w:w="0" w:type="auto"/>
        <w:tblLook w:val="04A0" w:firstRow="1" w:lastRow="0" w:firstColumn="1" w:lastColumn="0" w:noHBand="0" w:noVBand="1"/>
      </w:tblPr>
      <w:tblGrid>
        <w:gridCol w:w="2233"/>
        <w:gridCol w:w="6912"/>
      </w:tblGrid>
      <w:tr w:rsidR="007A190E" w:rsidRPr="00566A1B" w14:paraId="0AF796C4" w14:textId="77777777" w:rsidTr="00887890">
        <w:trPr>
          <w:trHeight w:val="520"/>
        </w:trPr>
        <w:tc>
          <w:tcPr>
            <w:tcW w:w="2235" w:type="dxa"/>
            <w:vAlign w:val="center"/>
          </w:tcPr>
          <w:p w14:paraId="69483D77" w14:textId="77777777" w:rsidR="007A190E" w:rsidRPr="00566A1B" w:rsidRDefault="007A190E" w:rsidP="002224A4">
            <w:pPr>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tc>
        <w:tc>
          <w:tcPr>
            <w:tcW w:w="6945" w:type="dxa"/>
            <w:vAlign w:val="center"/>
          </w:tcPr>
          <w:p w14:paraId="136B004F" w14:textId="77777777" w:rsidR="007A190E" w:rsidRPr="005709BA" w:rsidRDefault="007A190E" w:rsidP="002224A4">
            <w:pPr>
              <w:jc w:val="both"/>
              <w:rPr>
                <w:rFonts w:ascii="Times New Roman" w:hAnsi="Times New Roman" w:cs="Times New Roman"/>
                <w:sz w:val="24"/>
                <w:szCs w:val="24"/>
              </w:rPr>
            </w:pPr>
            <w:r w:rsidRPr="005709BA">
              <w:rPr>
                <w:rFonts w:ascii="Times New Roman" w:hAnsi="Times New Roman" w:cs="Times New Roman"/>
                <w:sz w:val="24"/>
                <w:szCs w:val="24"/>
              </w:rPr>
              <w:t>Pravosudna akademija</w:t>
            </w:r>
          </w:p>
        </w:tc>
      </w:tr>
      <w:tr w:rsidR="007A190E" w:rsidRPr="00566A1B" w14:paraId="1A21B88C" w14:textId="77777777" w:rsidTr="00887890">
        <w:trPr>
          <w:trHeight w:val="414"/>
        </w:trPr>
        <w:tc>
          <w:tcPr>
            <w:tcW w:w="2235" w:type="dxa"/>
            <w:vAlign w:val="center"/>
          </w:tcPr>
          <w:p w14:paraId="575F9C4B" w14:textId="77777777" w:rsidR="007A190E" w:rsidRPr="00566A1B" w:rsidRDefault="007A190E"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6945" w:type="dxa"/>
            <w:vAlign w:val="center"/>
          </w:tcPr>
          <w:p w14:paraId="09FBC0D7" w14:textId="77777777" w:rsidR="007A190E" w:rsidRPr="00566A1B" w:rsidRDefault="007A190E" w:rsidP="004B77D7">
            <w:pPr>
              <w:jc w:val="both"/>
              <w:rPr>
                <w:rFonts w:ascii="Times New Roman" w:hAnsi="Times New Roman" w:cs="Times New Roman"/>
                <w:sz w:val="24"/>
                <w:szCs w:val="24"/>
              </w:rPr>
            </w:pPr>
            <w:r w:rsidRPr="00566A1B">
              <w:rPr>
                <w:rFonts w:ascii="Times New Roman" w:hAnsi="Times New Roman" w:cs="Times New Roman"/>
                <w:sz w:val="24"/>
                <w:szCs w:val="24"/>
              </w:rPr>
              <w:t>Ured za ljudska prava i prava nacionalnih manjina</w:t>
            </w:r>
          </w:p>
        </w:tc>
      </w:tr>
      <w:tr w:rsidR="007A190E" w:rsidRPr="00566A1B" w14:paraId="49433097" w14:textId="77777777" w:rsidTr="00887890">
        <w:tc>
          <w:tcPr>
            <w:tcW w:w="2235" w:type="dxa"/>
            <w:vAlign w:val="center"/>
          </w:tcPr>
          <w:p w14:paraId="1AB18E6E" w14:textId="77777777" w:rsidR="007A190E" w:rsidRPr="00566A1B" w:rsidRDefault="007A190E"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6945" w:type="dxa"/>
            <w:vAlign w:val="center"/>
          </w:tcPr>
          <w:p w14:paraId="28B1D4F3" w14:textId="77777777" w:rsidR="007A190E" w:rsidRPr="00566A1B"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7A190E" w:rsidRPr="00566A1B">
              <w:rPr>
                <w:rFonts w:ascii="Times New Roman" w:hAnsi="Times New Roman" w:cs="Times New Roman"/>
                <w:sz w:val="24"/>
                <w:szCs w:val="24"/>
              </w:rPr>
              <w:t>ontinuirano</w:t>
            </w:r>
          </w:p>
        </w:tc>
      </w:tr>
      <w:tr w:rsidR="007A190E" w:rsidRPr="00566A1B" w14:paraId="6E91B027" w14:textId="77777777" w:rsidTr="00887890">
        <w:tc>
          <w:tcPr>
            <w:tcW w:w="2235" w:type="dxa"/>
            <w:vAlign w:val="center"/>
          </w:tcPr>
          <w:p w14:paraId="31ABE12E" w14:textId="77777777" w:rsidR="007A190E" w:rsidRPr="00566A1B" w:rsidRDefault="007A190E"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6945" w:type="dxa"/>
            <w:vAlign w:val="center"/>
          </w:tcPr>
          <w:p w14:paraId="29EA70C3" w14:textId="77777777" w:rsidR="00C94343" w:rsidRDefault="00F51D95" w:rsidP="004B77D7">
            <w:pPr>
              <w:jc w:val="both"/>
              <w:rPr>
                <w:rFonts w:ascii="Times New Roman" w:hAnsi="Times New Roman" w:cs="Times New Roman"/>
                <w:sz w:val="24"/>
                <w:szCs w:val="24"/>
              </w:rPr>
            </w:pPr>
            <w:r>
              <w:rPr>
                <w:rFonts w:ascii="Times New Roman" w:hAnsi="Times New Roman" w:cs="Times New Roman"/>
                <w:sz w:val="24"/>
                <w:szCs w:val="24"/>
              </w:rPr>
              <w:t>U 2017. godini</w:t>
            </w:r>
            <w:r w:rsidR="00C94343">
              <w:rPr>
                <w:rFonts w:ascii="Times New Roman" w:hAnsi="Times New Roman" w:cs="Times New Roman"/>
                <w:sz w:val="24"/>
                <w:szCs w:val="24"/>
              </w:rPr>
              <w:t xml:space="preserve"> utrošeno je </w:t>
            </w:r>
            <w:r w:rsidR="007A190E" w:rsidRPr="00566A1B">
              <w:rPr>
                <w:rFonts w:ascii="Times New Roman" w:hAnsi="Times New Roman" w:cs="Times New Roman"/>
                <w:sz w:val="24"/>
                <w:szCs w:val="24"/>
              </w:rPr>
              <w:t>34.324,11 kuna</w:t>
            </w:r>
            <w:r w:rsidR="00C94343">
              <w:rPr>
                <w:rFonts w:ascii="Times New Roman" w:hAnsi="Times New Roman" w:cs="Times New Roman"/>
                <w:sz w:val="24"/>
                <w:szCs w:val="24"/>
              </w:rPr>
              <w:t xml:space="preserve"> iz redovnih  sredstava</w:t>
            </w:r>
            <w:r w:rsidR="007A190E" w:rsidRPr="00566A1B">
              <w:rPr>
                <w:rFonts w:ascii="Times New Roman" w:hAnsi="Times New Roman" w:cs="Times New Roman"/>
                <w:sz w:val="24"/>
                <w:szCs w:val="24"/>
              </w:rPr>
              <w:t xml:space="preserve"> </w:t>
            </w:r>
            <w:r w:rsidR="00B25FAD">
              <w:rPr>
                <w:rFonts w:ascii="Times New Roman" w:hAnsi="Times New Roman" w:cs="Times New Roman"/>
                <w:sz w:val="24"/>
                <w:szCs w:val="24"/>
              </w:rPr>
              <w:t>d</w:t>
            </w:r>
            <w:r w:rsidR="007A190E" w:rsidRPr="00566A1B">
              <w:rPr>
                <w:rFonts w:ascii="Times New Roman" w:hAnsi="Times New Roman" w:cs="Times New Roman"/>
                <w:sz w:val="24"/>
                <w:szCs w:val="24"/>
              </w:rPr>
              <w:t>ržavnog proračuna na pozicijama Pravosudne akademije</w:t>
            </w:r>
            <w:r w:rsidR="00C94343">
              <w:rPr>
                <w:rFonts w:ascii="Times New Roman" w:hAnsi="Times New Roman" w:cs="Times New Roman"/>
                <w:sz w:val="24"/>
                <w:szCs w:val="24"/>
              </w:rPr>
              <w:t>.</w:t>
            </w:r>
          </w:p>
          <w:p w14:paraId="21F4B485" w14:textId="77777777" w:rsidR="00824494" w:rsidRDefault="00824494" w:rsidP="004B77D7">
            <w:pPr>
              <w:jc w:val="both"/>
              <w:rPr>
                <w:rFonts w:ascii="Times New Roman" w:hAnsi="Times New Roman" w:cs="Times New Roman"/>
                <w:sz w:val="24"/>
                <w:szCs w:val="24"/>
              </w:rPr>
            </w:pPr>
            <w:r>
              <w:rPr>
                <w:rFonts w:ascii="Times New Roman" w:hAnsi="Times New Roman" w:cs="Times New Roman"/>
                <w:sz w:val="24"/>
                <w:szCs w:val="24"/>
              </w:rPr>
              <w:t>U 2018.</w:t>
            </w:r>
            <w:r w:rsidR="00F51D95">
              <w:rPr>
                <w:rFonts w:ascii="Times New Roman" w:hAnsi="Times New Roman" w:cs="Times New Roman"/>
                <w:sz w:val="24"/>
                <w:szCs w:val="24"/>
              </w:rPr>
              <w:t xml:space="preserve"> </w:t>
            </w:r>
            <w:r>
              <w:rPr>
                <w:rFonts w:ascii="Times New Roman" w:hAnsi="Times New Roman" w:cs="Times New Roman"/>
                <w:sz w:val="24"/>
                <w:szCs w:val="24"/>
              </w:rPr>
              <w:t>g</w:t>
            </w:r>
            <w:r w:rsidR="00F51D95">
              <w:rPr>
                <w:rFonts w:ascii="Times New Roman" w:hAnsi="Times New Roman" w:cs="Times New Roman"/>
                <w:sz w:val="24"/>
                <w:szCs w:val="24"/>
              </w:rPr>
              <w:t>odini</w:t>
            </w:r>
            <w:r>
              <w:rPr>
                <w:rFonts w:ascii="Times New Roman" w:hAnsi="Times New Roman" w:cs="Times New Roman"/>
                <w:sz w:val="24"/>
                <w:szCs w:val="24"/>
              </w:rPr>
              <w:t xml:space="preserve"> </w:t>
            </w:r>
            <w:r w:rsidR="00C94343">
              <w:rPr>
                <w:rFonts w:ascii="Times New Roman" w:hAnsi="Times New Roman" w:cs="Times New Roman"/>
                <w:sz w:val="24"/>
                <w:szCs w:val="24"/>
              </w:rPr>
              <w:t xml:space="preserve">utrošeno je </w:t>
            </w:r>
            <w:r>
              <w:rPr>
                <w:rFonts w:ascii="Times New Roman" w:hAnsi="Times New Roman" w:cs="Times New Roman"/>
                <w:sz w:val="24"/>
                <w:szCs w:val="24"/>
              </w:rPr>
              <w:t xml:space="preserve">45.725,66 </w:t>
            </w:r>
            <w:r w:rsidR="00C94343" w:rsidRPr="00566A1B">
              <w:rPr>
                <w:rFonts w:ascii="Times New Roman" w:hAnsi="Times New Roman" w:cs="Times New Roman"/>
                <w:sz w:val="24"/>
                <w:szCs w:val="24"/>
              </w:rPr>
              <w:t>kuna</w:t>
            </w:r>
            <w:r w:rsidR="00C94343">
              <w:rPr>
                <w:rFonts w:ascii="Times New Roman" w:hAnsi="Times New Roman" w:cs="Times New Roman"/>
                <w:sz w:val="24"/>
                <w:szCs w:val="24"/>
              </w:rPr>
              <w:t xml:space="preserve"> iz </w:t>
            </w:r>
            <w:r w:rsidR="00C94343" w:rsidRPr="00566A1B">
              <w:rPr>
                <w:rFonts w:ascii="Times New Roman" w:hAnsi="Times New Roman" w:cs="Times New Roman"/>
                <w:sz w:val="24"/>
                <w:szCs w:val="24"/>
              </w:rPr>
              <w:t>redovn</w:t>
            </w:r>
            <w:r w:rsidR="00C94343">
              <w:rPr>
                <w:rFonts w:ascii="Times New Roman" w:hAnsi="Times New Roman" w:cs="Times New Roman"/>
                <w:sz w:val="24"/>
                <w:szCs w:val="24"/>
              </w:rPr>
              <w:t>ih sredstava</w:t>
            </w:r>
            <w:r w:rsidR="00C94343" w:rsidRPr="00566A1B">
              <w:rPr>
                <w:rFonts w:ascii="Times New Roman" w:hAnsi="Times New Roman" w:cs="Times New Roman"/>
                <w:sz w:val="24"/>
                <w:szCs w:val="24"/>
              </w:rPr>
              <w:t xml:space="preserve"> iz </w:t>
            </w:r>
            <w:r w:rsidR="00B25FAD">
              <w:rPr>
                <w:rFonts w:ascii="Times New Roman" w:hAnsi="Times New Roman" w:cs="Times New Roman"/>
                <w:sz w:val="24"/>
                <w:szCs w:val="24"/>
              </w:rPr>
              <w:t>d</w:t>
            </w:r>
            <w:r w:rsidR="00C94343" w:rsidRPr="00566A1B">
              <w:rPr>
                <w:rFonts w:ascii="Times New Roman" w:hAnsi="Times New Roman" w:cs="Times New Roman"/>
                <w:sz w:val="24"/>
                <w:szCs w:val="24"/>
              </w:rPr>
              <w:t>ržavnog proračuna na pozicijama Pravosudne akademije</w:t>
            </w:r>
            <w:r w:rsidR="00C94343">
              <w:rPr>
                <w:rFonts w:ascii="Times New Roman" w:hAnsi="Times New Roman" w:cs="Times New Roman"/>
                <w:sz w:val="24"/>
                <w:szCs w:val="24"/>
              </w:rPr>
              <w:t xml:space="preserve">. </w:t>
            </w:r>
          </w:p>
          <w:p w14:paraId="43BE1753" w14:textId="77777777" w:rsidR="00824494" w:rsidRPr="00566A1B" w:rsidRDefault="00824494" w:rsidP="004B77D7">
            <w:pPr>
              <w:jc w:val="both"/>
              <w:rPr>
                <w:rFonts w:ascii="Times New Roman" w:hAnsi="Times New Roman" w:cs="Times New Roman"/>
                <w:sz w:val="24"/>
                <w:szCs w:val="24"/>
              </w:rPr>
            </w:pPr>
          </w:p>
        </w:tc>
      </w:tr>
      <w:tr w:rsidR="007A190E" w:rsidRPr="00566A1B" w14:paraId="18B372A6" w14:textId="77777777" w:rsidTr="00887890">
        <w:tc>
          <w:tcPr>
            <w:tcW w:w="2235" w:type="dxa"/>
            <w:vAlign w:val="center"/>
          </w:tcPr>
          <w:p w14:paraId="661FC2AC" w14:textId="77777777" w:rsidR="007A190E" w:rsidRPr="00566A1B" w:rsidRDefault="007A190E"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sidR="0025253B">
              <w:rPr>
                <w:rFonts w:ascii="Times New Roman" w:hAnsi="Times New Roman" w:cs="Times New Roman"/>
                <w:color w:val="000000"/>
                <w:sz w:val="24"/>
                <w:szCs w:val="24"/>
              </w:rPr>
              <w:t xml:space="preserve">   </w:t>
            </w:r>
          </w:p>
        </w:tc>
        <w:tc>
          <w:tcPr>
            <w:tcW w:w="6945" w:type="dxa"/>
            <w:vAlign w:val="center"/>
          </w:tcPr>
          <w:p w14:paraId="6B7C4016" w14:textId="77777777" w:rsidR="007A190E" w:rsidRPr="00566A1B" w:rsidRDefault="00C94343" w:rsidP="004B77D7">
            <w:pPr>
              <w:jc w:val="both"/>
              <w:rPr>
                <w:rFonts w:ascii="Times New Roman" w:hAnsi="Times New Roman" w:cs="Times New Roman"/>
                <w:sz w:val="24"/>
                <w:szCs w:val="24"/>
              </w:rPr>
            </w:pPr>
            <w:r>
              <w:rPr>
                <w:rFonts w:ascii="Times New Roman" w:hAnsi="Times New Roman" w:cs="Times New Roman"/>
                <w:sz w:val="24"/>
                <w:szCs w:val="24"/>
              </w:rPr>
              <w:t xml:space="preserve">Mjera </w:t>
            </w:r>
            <w:r w:rsidR="00122F59">
              <w:rPr>
                <w:rFonts w:ascii="Times New Roman" w:hAnsi="Times New Roman" w:cs="Times New Roman"/>
                <w:sz w:val="24"/>
                <w:szCs w:val="24"/>
              </w:rPr>
              <w:t>se djelomično provodi.</w:t>
            </w:r>
            <w:r>
              <w:rPr>
                <w:rFonts w:ascii="Times New Roman" w:hAnsi="Times New Roman" w:cs="Times New Roman"/>
                <w:sz w:val="24"/>
                <w:szCs w:val="24"/>
              </w:rPr>
              <w:t xml:space="preserve"> </w:t>
            </w:r>
          </w:p>
        </w:tc>
      </w:tr>
      <w:tr w:rsidR="007A190E" w:rsidRPr="00566A1B" w14:paraId="62110C64" w14:textId="77777777" w:rsidTr="005709BA">
        <w:tc>
          <w:tcPr>
            <w:tcW w:w="2235" w:type="dxa"/>
          </w:tcPr>
          <w:p w14:paraId="3741F816" w14:textId="77777777" w:rsidR="007A190E" w:rsidRPr="00566A1B" w:rsidRDefault="007A190E" w:rsidP="005709BA">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78D73D27" w14:textId="77777777" w:rsidR="007A190E" w:rsidRPr="00566A1B" w:rsidRDefault="0025253B" w:rsidP="005709B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945" w:type="dxa"/>
            <w:vAlign w:val="center"/>
          </w:tcPr>
          <w:p w14:paraId="74520736" w14:textId="77777777" w:rsidR="007A190E" w:rsidRPr="00566A1B" w:rsidRDefault="007A190E" w:rsidP="004B77D7">
            <w:pPr>
              <w:jc w:val="both"/>
              <w:rPr>
                <w:rFonts w:ascii="Times New Roman" w:hAnsi="Times New Roman" w:cs="Times New Roman"/>
                <w:sz w:val="24"/>
                <w:szCs w:val="24"/>
              </w:rPr>
            </w:pPr>
            <w:r w:rsidRPr="00566A1B">
              <w:rPr>
                <w:rFonts w:ascii="Times New Roman" w:hAnsi="Times New Roman" w:cs="Times New Roman"/>
                <w:sz w:val="24"/>
                <w:szCs w:val="24"/>
              </w:rPr>
              <w:t>Programsko vijeće Pravosudne akademije u Programu stručnog usavršavanja za 2017. godinu odredilo je provođenje određenih antidiskriminacijskih tema, poput:</w:t>
            </w:r>
          </w:p>
          <w:p w14:paraId="09EBA12D" w14:textId="77777777" w:rsidR="00F51D95" w:rsidRDefault="00F51D95" w:rsidP="004B77D7">
            <w:pPr>
              <w:jc w:val="both"/>
              <w:rPr>
                <w:rFonts w:ascii="Times New Roman" w:hAnsi="Times New Roman" w:cs="Times New Roman"/>
                <w:sz w:val="24"/>
                <w:szCs w:val="24"/>
              </w:rPr>
            </w:pPr>
            <w:r>
              <w:rPr>
                <w:rFonts w:ascii="Times New Roman" w:hAnsi="Times New Roman" w:cs="Times New Roman"/>
                <w:sz w:val="24"/>
                <w:szCs w:val="24"/>
              </w:rPr>
              <w:t>–</w:t>
            </w:r>
            <w:r w:rsidR="007A190E" w:rsidRPr="00566A1B">
              <w:rPr>
                <w:rFonts w:ascii="Times New Roman" w:hAnsi="Times New Roman" w:cs="Times New Roman"/>
                <w:sz w:val="24"/>
                <w:szCs w:val="24"/>
              </w:rPr>
              <w:t xml:space="preserve"> tri jednodnevna seminara  na temu „Ravnopravnost spolova u pravu EU i njeg</w:t>
            </w:r>
            <w:r>
              <w:rPr>
                <w:rFonts w:ascii="Times New Roman" w:hAnsi="Times New Roman" w:cs="Times New Roman"/>
                <w:sz w:val="24"/>
                <w:szCs w:val="24"/>
              </w:rPr>
              <w:t>ova primjena u RH“ u suradnji s</w:t>
            </w:r>
            <w:r w:rsidR="007A190E" w:rsidRPr="00566A1B">
              <w:rPr>
                <w:rFonts w:ascii="Times New Roman" w:hAnsi="Times New Roman" w:cs="Times New Roman"/>
                <w:sz w:val="24"/>
                <w:szCs w:val="24"/>
              </w:rPr>
              <w:t xml:space="preserve"> Uredom za ravnopravnost spolova Vlade Republik</w:t>
            </w:r>
            <w:r>
              <w:rPr>
                <w:rFonts w:ascii="Times New Roman" w:hAnsi="Times New Roman" w:cs="Times New Roman"/>
                <w:sz w:val="24"/>
                <w:szCs w:val="24"/>
              </w:rPr>
              <w:t>e Hrvatske, ukupno 50 polaznika</w:t>
            </w:r>
          </w:p>
          <w:p w14:paraId="2F92E6E2" w14:textId="77777777" w:rsidR="007A190E" w:rsidRPr="00566A1B" w:rsidRDefault="00F51D95" w:rsidP="004B77D7">
            <w:pPr>
              <w:jc w:val="both"/>
              <w:rPr>
                <w:rFonts w:ascii="Times New Roman" w:hAnsi="Times New Roman" w:cs="Times New Roman"/>
                <w:sz w:val="24"/>
                <w:szCs w:val="24"/>
              </w:rPr>
            </w:pPr>
            <w:r>
              <w:rPr>
                <w:rFonts w:ascii="Times New Roman" w:hAnsi="Times New Roman" w:cs="Times New Roman"/>
                <w:sz w:val="24"/>
                <w:szCs w:val="24"/>
              </w:rPr>
              <w:t xml:space="preserve">– </w:t>
            </w:r>
            <w:r w:rsidR="007A190E" w:rsidRPr="00566A1B">
              <w:rPr>
                <w:rFonts w:ascii="Times New Roman" w:hAnsi="Times New Roman" w:cs="Times New Roman"/>
                <w:sz w:val="24"/>
                <w:szCs w:val="24"/>
              </w:rPr>
              <w:t>tri dvodnevne radionice na temu „Ključni instrumenti antidiskriminacijskog prava – razvoj i primjena k</w:t>
            </w:r>
            <w:r>
              <w:rPr>
                <w:rFonts w:ascii="Times New Roman" w:hAnsi="Times New Roman" w:cs="Times New Roman"/>
                <w:sz w:val="24"/>
                <w:szCs w:val="24"/>
              </w:rPr>
              <w:t>roz sudsku praksu“ u suradnji s</w:t>
            </w:r>
            <w:r w:rsidR="007A190E" w:rsidRPr="00566A1B">
              <w:rPr>
                <w:rFonts w:ascii="Times New Roman" w:hAnsi="Times New Roman" w:cs="Times New Roman"/>
                <w:sz w:val="24"/>
                <w:szCs w:val="24"/>
              </w:rPr>
              <w:t xml:space="preserve"> Centrom za mirovne</w:t>
            </w:r>
            <w:r>
              <w:rPr>
                <w:rFonts w:ascii="Times New Roman" w:hAnsi="Times New Roman" w:cs="Times New Roman"/>
                <w:sz w:val="24"/>
                <w:szCs w:val="24"/>
              </w:rPr>
              <w:t xml:space="preserve"> studije u sklopu projekta IPA </w:t>
            </w:r>
            <w:r w:rsidR="007A190E" w:rsidRPr="00F51D95">
              <w:rPr>
                <w:rFonts w:ascii="Times New Roman" w:hAnsi="Times New Roman" w:cs="Times New Roman"/>
                <w:i/>
                <w:sz w:val="24"/>
                <w:szCs w:val="24"/>
              </w:rPr>
              <w:t xml:space="preserve">Protiv rasizma i ksenofobije: za </w:t>
            </w:r>
            <w:r w:rsidRPr="00F51D95">
              <w:rPr>
                <w:rFonts w:ascii="Times New Roman" w:hAnsi="Times New Roman" w:cs="Times New Roman"/>
                <w:i/>
                <w:sz w:val="24"/>
                <w:szCs w:val="24"/>
              </w:rPr>
              <w:t>izbjegličku i etničku jednakost</w:t>
            </w:r>
            <w:r>
              <w:rPr>
                <w:rFonts w:ascii="Times New Roman" w:hAnsi="Times New Roman" w:cs="Times New Roman"/>
                <w:sz w:val="24"/>
                <w:szCs w:val="24"/>
              </w:rPr>
              <w:t>, ukupno 64 polaznika</w:t>
            </w:r>
          </w:p>
          <w:p w14:paraId="31B03409" w14:textId="77777777" w:rsidR="00824494" w:rsidRPr="00566A1B" w:rsidRDefault="00F51D95" w:rsidP="004B77D7">
            <w:pPr>
              <w:jc w:val="both"/>
              <w:rPr>
                <w:rFonts w:ascii="Times New Roman" w:hAnsi="Times New Roman" w:cs="Times New Roman"/>
                <w:sz w:val="24"/>
                <w:szCs w:val="24"/>
              </w:rPr>
            </w:pPr>
            <w:r>
              <w:rPr>
                <w:rFonts w:ascii="Times New Roman" w:hAnsi="Times New Roman" w:cs="Times New Roman"/>
                <w:sz w:val="24"/>
                <w:szCs w:val="24"/>
              </w:rPr>
              <w:t>–</w:t>
            </w:r>
            <w:r w:rsidR="007A190E" w:rsidRPr="00566A1B">
              <w:rPr>
                <w:rFonts w:ascii="Times New Roman" w:hAnsi="Times New Roman" w:cs="Times New Roman"/>
                <w:sz w:val="24"/>
                <w:szCs w:val="24"/>
              </w:rPr>
              <w:t xml:space="preserve"> e-tečaj „Osnovne postavke antidiskriminacijskog p</w:t>
            </w:r>
            <w:r>
              <w:rPr>
                <w:rFonts w:ascii="Times New Roman" w:hAnsi="Times New Roman" w:cs="Times New Roman"/>
                <w:sz w:val="24"/>
                <w:szCs w:val="24"/>
              </w:rPr>
              <w:t>rava“ u suradnji s</w:t>
            </w:r>
            <w:r w:rsidR="007A190E" w:rsidRPr="00566A1B">
              <w:rPr>
                <w:rFonts w:ascii="Times New Roman" w:hAnsi="Times New Roman" w:cs="Times New Roman"/>
                <w:sz w:val="24"/>
                <w:szCs w:val="24"/>
              </w:rPr>
              <w:t xml:space="preserve"> Centrom za mirovne s</w:t>
            </w:r>
            <w:r w:rsidR="00824494">
              <w:rPr>
                <w:rFonts w:ascii="Times New Roman" w:hAnsi="Times New Roman" w:cs="Times New Roman"/>
                <w:sz w:val="24"/>
                <w:szCs w:val="24"/>
              </w:rPr>
              <w:t>tudije, ukupno 10 polaznika.</w:t>
            </w:r>
          </w:p>
          <w:p w14:paraId="4FC8FF22" w14:textId="77777777" w:rsidR="007A190E" w:rsidRPr="00566A1B" w:rsidRDefault="007A190E" w:rsidP="004B77D7">
            <w:pPr>
              <w:jc w:val="both"/>
              <w:rPr>
                <w:rFonts w:ascii="Times New Roman" w:hAnsi="Times New Roman" w:cs="Times New Roman"/>
                <w:sz w:val="24"/>
                <w:szCs w:val="24"/>
              </w:rPr>
            </w:pPr>
            <w:r w:rsidRPr="00566A1B">
              <w:rPr>
                <w:rFonts w:ascii="Times New Roman" w:hAnsi="Times New Roman" w:cs="Times New Roman"/>
                <w:sz w:val="24"/>
                <w:szCs w:val="24"/>
              </w:rPr>
              <w:t>U okviru međunarodne suradnje Pravosudne akademije pravosudni dužnosnici i savjetnici iz Hrvatske sudjelovali su na sljedećim seminarima antidiskriminacijskom zakonodavstvu i s tim povezanim temama:</w:t>
            </w:r>
          </w:p>
          <w:p w14:paraId="6CF0883A" w14:textId="77777777" w:rsidR="00F51D95" w:rsidRPr="00F51D95" w:rsidRDefault="00F51D95" w:rsidP="004B77D7">
            <w:pPr>
              <w:pStyle w:val="ListParagraph"/>
              <w:numPr>
                <w:ilvl w:val="0"/>
                <w:numId w:val="12"/>
              </w:numPr>
              <w:jc w:val="both"/>
              <w:rPr>
                <w:rFonts w:ascii="Times New Roman" w:hAnsi="Times New Roman" w:cs="Times New Roman"/>
                <w:sz w:val="24"/>
                <w:szCs w:val="24"/>
              </w:rPr>
            </w:pPr>
            <w:r w:rsidRPr="00F51D95">
              <w:rPr>
                <w:rFonts w:ascii="Times New Roman" w:hAnsi="Times New Roman" w:cs="Times New Roman"/>
                <w:sz w:val="24"/>
                <w:szCs w:val="24"/>
              </w:rPr>
              <w:t xml:space="preserve">24. – 26. </w:t>
            </w:r>
            <w:r w:rsidR="007A190E" w:rsidRPr="00F51D95">
              <w:rPr>
                <w:rFonts w:ascii="Times New Roman" w:hAnsi="Times New Roman" w:cs="Times New Roman"/>
                <w:sz w:val="24"/>
                <w:szCs w:val="24"/>
              </w:rPr>
              <w:t>4.</w:t>
            </w:r>
            <w:r w:rsidRPr="00F51D95">
              <w:rPr>
                <w:rFonts w:ascii="Times New Roman" w:hAnsi="Times New Roman" w:cs="Times New Roman"/>
                <w:sz w:val="24"/>
                <w:szCs w:val="24"/>
              </w:rPr>
              <w:t xml:space="preserve"> </w:t>
            </w:r>
            <w:r w:rsidR="007A190E" w:rsidRPr="00F51D95">
              <w:rPr>
                <w:rFonts w:ascii="Times New Roman" w:hAnsi="Times New Roman" w:cs="Times New Roman"/>
                <w:sz w:val="24"/>
                <w:szCs w:val="24"/>
              </w:rPr>
              <w:t>2017., Trier, ERA seminar iz područja jednak</w:t>
            </w:r>
            <w:r w:rsidRPr="00F51D95">
              <w:rPr>
                <w:rFonts w:ascii="Times New Roman" w:hAnsi="Times New Roman" w:cs="Times New Roman"/>
                <w:sz w:val="24"/>
                <w:szCs w:val="24"/>
              </w:rPr>
              <w:t>osti spolova u europskom pravu, 2 sudske savjetnice</w:t>
            </w:r>
          </w:p>
          <w:p w14:paraId="62A700D8" w14:textId="77777777" w:rsidR="00F51D95" w:rsidRPr="00F51D95" w:rsidRDefault="00F51D95" w:rsidP="004B77D7">
            <w:pPr>
              <w:pStyle w:val="ListParagraph"/>
              <w:numPr>
                <w:ilvl w:val="0"/>
                <w:numId w:val="12"/>
              </w:numPr>
              <w:jc w:val="both"/>
              <w:rPr>
                <w:rFonts w:ascii="Times New Roman" w:hAnsi="Times New Roman" w:cs="Times New Roman"/>
                <w:sz w:val="24"/>
                <w:szCs w:val="24"/>
              </w:rPr>
            </w:pPr>
            <w:r w:rsidRPr="00F51D95">
              <w:rPr>
                <w:rFonts w:ascii="Times New Roman" w:hAnsi="Times New Roman" w:cs="Times New Roman"/>
                <w:sz w:val="24"/>
                <w:szCs w:val="24"/>
              </w:rPr>
              <w:t xml:space="preserve">12. – 13. </w:t>
            </w:r>
            <w:r w:rsidR="007A190E" w:rsidRPr="00F51D95">
              <w:rPr>
                <w:rFonts w:ascii="Times New Roman" w:hAnsi="Times New Roman" w:cs="Times New Roman"/>
                <w:sz w:val="24"/>
                <w:szCs w:val="24"/>
              </w:rPr>
              <w:t>6.</w:t>
            </w:r>
            <w:r w:rsidRPr="00F51D95">
              <w:rPr>
                <w:rFonts w:ascii="Times New Roman" w:hAnsi="Times New Roman" w:cs="Times New Roman"/>
                <w:sz w:val="24"/>
                <w:szCs w:val="24"/>
              </w:rPr>
              <w:t xml:space="preserve"> </w:t>
            </w:r>
            <w:r w:rsidR="007A190E" w:rsidRPr="00F51D95">
              <w:rPr>
                <w:rFonts w:ascii="Times New Roman" w:hAnsi="Times New Roman" w:cs="Times New Roman"/>
                <w:sz w:val="24"/>
                <w:szCs w:val="24"/>
              </w:rPr>
              <w:t>2017., Krakow, ERA seminar iz područja jednak</w:t>
            </w:r>
            <w:r w:rsidRPr="00F51D95">
              <w:rPr>
                <w:rFonts w:ascii="Times New Roman" w:hAnsi="Times New Roman" w:cs="Times New Roman"/>
                <w:sz w:val="24"/>
                <w:szCs w:val="24"/>
              </w:rPr>
              <w:t>o</w:t>
            </w:r>
            <w:r w:rsidR="00B34218">
              <w:rPr>
                <w:rFonts w:ascii="Times New Roman" w:hAnsi="Times New Roman" w:cs="Times New Roman"/>
                <w:sz w:val="24"/>
                <w:szCs w:val="24"/>
              </w:rPr>
              <w:t>sti spolova u europskom pravu, dvije</w:t>
            </w:r>
            <w:r w:rsidRPr="00F51D95">
              <w:rPr>
                <w:rFonts w:ascii="Times New Roman" w:hAnsi="Times New Roman" w:cs="Times New Roman"/>
                <w:sz w:val="24"/>
                <w:szCs w:val="24"/>
              </w:rPr>
              <w:t xml:space="preserve"> sutkinje</w:t>
            </w:r>
          </w:p>
          <w:p w14:paraId="3BD84E56" w14:textId="77777777" w:rsidR="007A190E" w:rsidRPr="00F51D95" w:rsidRDefault="00F51D95" w:rsidP="004B77D7">
            <w:pPr>
              <w:pStyle w:val="ListParagraph"/>
              <w:numPr>
                <w:ilvl w:val="0"/>
                <w:numId w:val="12"/>
              </w:numPr>
              <w:jc w:val="both"/>
              <w:rPr>
                <w:rFonts w:ascii="Times New Roman" w:hAnsi="Times New Roman" w:cs="Times New Roman"/>
                <w:sz w:val="24"/>
                <w:szCs w:val="24"/>
              </w:rPr>
            </w:pPr>
            <w:r w:rsidRPr="00F51D95">
              <w:rPr>
                <w:rFonts w:ascii="Times New Roman" w:hAnsi="Times New Roman" w:cs="Times New Roman"/>
                <w:sz w:val="24"/>
                <w:szCs w:val="24"/>
              </w:rPr>
              <w:t xml:space="preserve">5. – </w:t>
            </w:r>
            <w:r w:rsidR="007A190E" w:rsidRPr="00F51D95">
              <w:rPr>
                <w:rFonts w:ascii="Times New Roman" w:hAnsi="Times New Roman" w:cs="Times New Roman"/>
                <w:sz w:val="24"/>
                <w:szCs w:val="24"/>
              </w:rPr>
              <w:t>6.</w:t>
            </w:r>
            <w:r w:rsidRPr="00F51D95">
              <w:rPr>
                <w:rFonts w:ascii="Times New Roman" w:hAnsi="Times New Roman" w:cs="Times New Roman"/>
                <w:sz w:val="24"/>
                <w:szCs w:val="24"/>
              </w:rPr>
              <w:t xml:space="preserve"> </w:t>
            </w:r>
            <w:r w:rsidR="007A190E" w:rsidRPr="00F51D95">
              <w:rPr>
                <w:rFonts w:ascii="Times New Roman" w:hAnsi="Times New Roman" w:cs="Times New Roman"/>
                <w:sz w:val="24"/>
                <w:szCs w:val="24"/>
              </w:rPr>
              <w:t>10. 2017., Firenca, ERA seminar o ravnopravnosti spo</w:t>
            </w:r>
            <w:r w:rsidR="00B34218">
              <w:rPr>
                <w:rFonts w:ascii="Times New Roman" w:hAnsi="Times New Roman" w:cs="Times New Roman"/>
                <w:sz w:val="24"/>
                <w:szCs w:val="24"/>
              </w:rPr>
              <w:t>lova u europskom pravu, dva</w:t>
            </w:r>
            <w:r w:rsidRPr="00F51D95">
              <w:rPr>
                <w:rFonts w:ascii="Times New Roman" w:hAnsi="Times New Roman" w:cs="Times New Roman"/>
                <w:sz w:val="24"/>
                <w:szCs w:val="24"/>
              </w:rPr>
              <w:t xml:space="preserve"> suca</w:t>
            </w:r>
          </w:p>
          <w:p w14:paraId="74421A59" w14:textId="77777777" w:rsidR="007A190E" w:rsidRPr="00F51D95" w:rsidRDefault="00F51D95" w:rsidP="004B77D7">
            <w:pPr>
              <w:pStyle w:val="ListParagraph"/>
              <w:numPr>
                <w:ilvl w:val="0"/>
                <w:numId w:val="12"/>
              </w:numPr>
              <w:jc w:val="both"/>
              <w:rPr>
                <w:rFonts w:ascii="Times New Roman" w:hAnsi="Times New Roman" w:cs="Times New Roman"/>
                <w:sz w:val="24"/>
                <w:szCs w:val="24"/>
              </w:rPr>
            </w:pPr>
            <w:r w:rsidRPr="00F51D95">
              <w:rPr>
                <w:rFonts w:ascii="Times New Roman" w:hAnsi="Times New Roman" w:cs="Times New Roman"/>
                <w:sz w:val="24"/>
                <w:szCs w:val="24"/>
              </w:rPr>
              <w:t xml:space="preserve">26. – 29. </w:t>
            </w:r>
            <w:r w:rsidR="007A190E" w:rsidRPr="00F51D95">
              <w:rPr>
                <w:rFonts w:ascii="Times New Roman" w:hAnsi="Times New Roman" w:cs="Times New Roman"/>
                <w:sz w:val="24"/>
                <w:szCs w:val="24"/>
              </w:rPr>
              <w:t>6.</w:t>
            </w:r>
            <w:r w:rsidRPr="00F51D95">
              <w:rPr>
                <w:rFonts w:ascii="Times New Roman" w:hAnsi="Times New Roman" w:cs="Times New Roman"/>
                <w:sz w:val="24"/>
                <w:szCs w:val="24"/>
              </w:rPr>
              <w:t xml:space="preserve"> </w:t>
            </w:r>
            <w:r w:rsidR="007A190E" w:rsidRPr="00F51D95">
              <w:rPr>
                <w:rFonts w:ascii="Times New Roman" w:hAnsi="Times New Roman" w:cs="Times New Roman"/>
                <w:sz w:val="24"/>
                <w:szCs w:val="24"/>
              </w:rPr>
              <w:t xml:space="preserve">2017., Beč, EJTN/CEPOL seminar „Financijske istrage i oduzimanje imovinske koristi stečene kaznenim djelom u kontekstu istraga u </w:t>
            </w:r>
            <w:r w:rsidR="00B34218">
              <w:rPr>
                <w:rFonts w:ascii="Times New Roman" w:hAnsi="Times New Roman" w:cs="Times New Roman"/>
                <w:sz w:val="24"/>
                <w:szCs w:val="24"/>
              </w:rPr>
              <w:t>predmetima trgovanja ljudima“, jedna</w:t>
            </w:r>
            <w:r w:rsidRPr="00F51D95">
              <w:rPr>
                <w:rFonts w:ascii="Times New Roman" w:hAnsi="Times New Roman" w:cs="Times New Roman"/>
                <w:sz w:val="24"/>
                <w:szCs w:val="24"/>
              </w:rPr>
              <w:t xml:space="preserve"> zamjenica ODO</w:t>
            </w:r>
          </w:p>
          <w:p w14:paraId="26F9B1C2" w14:textId="77777777" w:rsidR="007A190E" w:rsidRPr="00F51D95" w:rsidRDefault="00F51D95" w:rsidP="004B77D7">
            <w:pPr>
              <w:pStyle w:val="ListParagraph"/>
              <w:numPr>
                <w:ilvl w:val="0"/>
                <w:numId w:val="12"/>
              </w:numPr>
              <w:jc w:val="both"/>
              <w:rPr>
                <w:rFonts w:ascii="Times New Roman" w:hAnsi="Times New Roman" w:cs="Times New Roman"/>
                <w:sz w:val="24"/>
                <w:szCs w:val="24"/>
              </w:rPr>
            </w:pPr>
            <w:r w:rsidRPr="00F51D95">
              <w:rPr>
                <w:rFonts w:ascii="Times New Roman" w:hAnsi="Times New Roman" w:cs="Times New Roman"/>
                <w:sz w:val="24"/>
                <w:szCs w:val="24"/>
              </w:rPr>
              <w:t xml:space="preserve">6. – </w:t>
            </w:r>
            <w:r w:rsidR="007A190E" w:rsidRPr="00F51D95">
              <w:rPr>
                <w:rFonts w:ascii="Times New Roman" w:hAnsi="Times New Roman" w:cs="Times New Roman"/>
                <w:sz w:val="24"/>
                <w:szCs w:val="24"/>
              </w:rPr>
              <w:t>7.</w:t>
            </w:r>
            <w:r w:rsidRPr="00F51D95">
              <w:rPr>
                <w:rFonts w:ascii="Times New Roman" w:hAnsi="Times New Roman" w:cs="Times New Roman"/>
                <w:sz w:val="24"/>
                <w:szCs w:val="24"/>
              </w:rPr>
              <w:t xml:space="preserve"> </w:t>
            </w:r>
            <w:r w:rsidR="007A190E" w:rsidRPr="00F51D95">
              <w:rPr>
                <w:rFonts w:ascii="Times New Roman" w:hAnsi="Times New Roman" w:cs="Times New Roman"/>
                <w:sz w:val="24"/>
                <w:szCs w:val="24"/>
              </w:rPr>
              <w:t>11.</w:t>
            </w:r>
            <w:r w:rsidRPr="00F51D95">
              <w:rPr>
                <w:rFonts w:ascii="Times New Roman" w:hAnsi="Times New Roman" w:cs="Times New Roman"/>
                <w:sz w:val="24"/>
                <w:szCs w:val="24"/>
              </w:rPr>
              <w:t xml:space="preserve"> </w:t>
            </w:r>
            <w:r w:rsidR="007A190E" w:rsidRPr="00F51D95">
              <w:rPr>
                <w:rFonts w:ascii="Times New Roman" w:hAnsi="Times New Roman" w:cs="Times New Roman"/>
                <w:sz w:val="24"/>
                <w:szCs w:val="24"/>
              </w:rPr>
              <w:t>2017., Lisabon, ERA seminar o antidiskrimi</w:t>
            </w:r>
            <w:r w:rsidRPr="00F51D95">
              <w:rPr>
                <w:rFonts w:ascii="Times New Roman" w:hAnsi="Times New Roman" w:cs="Times New Roman"/>
                <w:sz w:val="24"/>
                <w:szCs w:val="24"/>
              </w:rPr>
              <w:t>nacijskom pravu EU-a,</w:t>
            </w:r>
            <w:r>
              <w:rPr>
                <w:rFonts w:ascii="Times New Roman" w:hAnsi="Times New Roman" w:cs="Times New Roman"/>
                <w:sz w:val="24"/>
                <w:szCs w:val="24"/>
              </w:rPr>
              <w:t xml:space="preserve"> </w:t>
            </w:r>
            <w:r w:rsidR="00B34218">
              <w:rPr>
                <w:rFonts w:ascii="Times New Roman" w:hAnsi="Times New Roman" w:cs="Times New Roman"/>
                <w:sz w:val="24"/>
                <w:szCs w:val="24"/>
              </w:rPr>
              <w:t>dvije</w:t>
            </w:r>
            <w:r w:rsidRPr="00F51D95">
              <w:rPr>
                <w:rFonts w:ascii="Times New Roman" w:hAnsi="Times New Roman" w:cs="Times New Roman"/>
                <w:sz w:val="24"/>
                <w:szCs w:val="24"/>
              </w:rPr>
              <w:t xml:space="preserve"> sutkinje</w:t>
            </w:r>
          </w:p>
          <w:p w14:paraId="542528D5" w14:textId="77777777" w:rsidR="00F51D95" w:rsidRDefault="00F51D95" w:rsidP="004B77D7">
            <w:pPr>
              <w:pStyle w:val="ListParagraph"/>
              <w:numPr>
                <w:ilvl w:val="0"/>
                <w:numId w:val="12"/>
              </w:numPr>
              <w:jc w:val="both"/>
              <w:rPr>
                <w:rFonts w:ascii="Times New Roman" w:hAnsi="Times New Roman" w:cs="Times New Roman"/>
                <w:sz w:val="24"/>
                <w:szCs w:val="24"/>
              </w:rPr>
            </w:pPr>
            <w:r w:rsidRPr="00F51D95">
              <w:rPr>
                <w:rFonts w:ascii="Times New Roman" w:hAnsi="Times New Roman" w:cs="Times New Roman"/>
                <w:sz w:val="24"/>
                <w:szCs w:val="24"/>
              </w:rPr>
              <w:t xml:space="preserve">4. – </w:t>
            </w:r>
            <w:r w:rsidR="007A190E" w:rsidRPr="00F51D95">
              <w:rPr>
                <w:rFonts w:ascii="Times New Roman" w:hAnsi="Times New Roman" w:cs="Times New Roman"/>
                <w:sz w:val="24"/>
                <w:szCs w:val="24"/>
              </w:rPr>
              <w:t>6.</w:t>
            </w:r>
            <w:r w:rsidRPr="00F51D95">
              <w:rPr>
                <w:rFonts w:ascii="Times New Roman" w:hAnsi="Times New Roman" w:cs="Times New Roman"/>
                <w:sz w:val="24"/>
                <w:szCs w:val="24"/>
              </w:rPr>
              <w:t xml:space="preserve"> </w:t>
            </w:r>
            <w:r w:rsidR="007A190E" w:rsidRPr="00F51D95">
              <w:rPr>
                <w:rFonts w:ascii="Times New Roman" w:hAnsi="Times New Roman" w:cs="Times New Roman"/>
                <w:sz w:val="24"/>
                <w:szCs w:val="24"/>
              </w:rPr>
              <w:t>12.</w:t>
            </w:r>
            <w:r w:rsidRPr="00F51D95">
              <w:rPr>
                <w:rFonts w:ascii="Times New Roman" w:hAnsi="Times New Roman" w:cs="Times New Roman"/>
                <w:sz w:val="24"/>
                <w:szCs w:val="24"/>
              </w:rPr>
              <w:t xml:space="preserve"> </w:t>
            </w:r>
            <w:r w:rsidR="007A190E" w:rsidRPr="00F51D95">
              <w:rPr>
                <w:rFonts w:ascii="Times New Roman" w:hAnsi="Times New Roman" w:cs="Times New Roman"/>
                <w:sz w:val="24"/>
                <w:szCs w:val="24"/>
              </w:rPr>
              <w:t xml:space="preserve">2017., Trier, ERA seminar o </w:t>
            </w:r>
            <w:r w:rsidRPr="00F51D95">
              <w:rPr>
                <w:rFonts w:ascii="Times New Roman" w:hAnsi="Times New Roman" w:cs="Times New Roman"/>
                <w:sz w:val="24"/>
                <w:szCs w:val="24"/>
              </w:rPr>
              <w:t xml:space="preserve">antidiskriminacijskom pravu </w:t>
            </w:r>
            <w:r w:rsidR="00B34218">
              <w:rPr>
                <w:rFonts w:ascii="Times New Roman" w:hAnsi="Times New Roman" w:cs="Times New Roman"/>
                <w:sz w:val="24"/>
                <w:szCs w:val="24"/>
              </w:rPr>
              <w:t>EU-a, tri</w:t>
            </w:r>
            <w:r w:rsidRPr="00F51D95">
              <w:rPr>
                <w:rFonts w:ascii="Times New Roman" w:hAnsi="Times New Roman" w:cs="Times New Roman"/>
                <w:sz w:val="24"/>
                <w:szCs w:val="24"/>
              </w:rPr>
              <w:t xml:space="preserve"> sudska savjetnika</w:t>
            </w:r>
          </w:p>
          <w:p w14:paraId="309C468D" w14:textId="77777777" w:rsidR="00F51D95" w:rsidRPr="00F51D95" w:rsidRDefault="00F51D95" w:rsidP="004B77D7">
            <w:pPr>
              <w:pStyle w:val="ListParagraph"/>
              <w:numPr>
                <w:ilvl w:val="0"/>
                <w:numId w:val="12"/>
              </w:numPr>
              <w:jc w:val="both"/>
              <w:rPr>
                <w:rFonts w:ascii="Times New Roman" w:hAnsi="Times New Roman" w:cs="Times New Roman"/>
                <w:sz w:val="24"/>
                <w:szCs w:val="24"/>
              </w:rPr>
            </w:pPr>
            <w:r w:rsidRPr="00F51D95">
              <w:rPr>
                <w:rFonts w:ascii="Times New Roman" w:hAnsi="Times New Roman" w:cs="Times New Roman"/>
                <w:sz w:val="24"/>
                <w:szCs w:val="24"/>
              </w:rPr>
              <w:t>11. – 12. 5. 2017., Zagreb, ERA seminar iz područja antidiskriminacijskog prava EU-a, 15 sudaca.</w:t>
            </w:r>
          </w:p>
          <w:p w14:paraId="764B5A86" w14:textId="77777777" w:rsidR="00C94343" w:rsidRDefault="00C94343" w:rsidP="004B77D7">
            <w:pPr>
              <w:jc w:val="both"/>
              <w:rPr>
                <w:rFonts w:ascii="Times New Roman" w:hAnsi="Times New Roman" w:cs="Times New Roman"/>
                <w:sz w:val="24"/>
                <w:szCs w:val="24"/>
              </w:rPr>
            </w:pPr>
          </w:p>
          <w:p w14:paraId="43DCB593" w14:textId="77777777" w:rsidR="00C94343" w:rsidRPr="00C94343" w:rsidRDefault="00C94343" w:rsidP="004B77D7">
            <w:pPr>
              <w:jc w:val="both"/>
              <w:rPr>
                <w:rFonts w:ascii="Times New Roman" w:hAnsi="Times New Roman" w:cs="Times New Roman"/>
                <w:sz w:val="24"/>
                <w:szCs w:val="24"/>
              </w:rPr>
            </w:pPr>
            <w:r w:rsidRPr="00C94343">
              <w:rPr>
                <w:rFonts w:ascii="Times New Roman" w:hAnsi="Times New Roman" w:cs="Times New Roman"/>
                <w:sz w:val="24"/>
                <w:szCs w:val="24"/>
              </w:rPr>
              <w:t>Programsko vijeće Pravosudne akademije u Programu stručnog usavršavanja za 2018. godinu odredilo je provođenje određenih antidiskriminacijskih tema, poput:</w:t>
            </w:r>
          </w:p>
          <w:p w14:paraId="052E9BA7" w14:textId="77777777" w:rsidR="00C94343" w:rsidRPr="00F51D95" w:rsidRDefault="00C94343" w:rsidP="004B77D7">
            <w:pPr>
              <w:pStyle w:val="ListParagraph"/>
              <w:numPr>
                <w:ilvl w:val="0"/>
                <w:numId w:val="13"/>
              </w:numPr>
              <w:jc w:val="both"/>
              <w:rPr>
                <w:rFonts w:ascii="Times New Roman" w:hAnsi="Times New Roman" w:cs="Times New Roman"/>
                <w:sz w:val="24"/>
                <w:szCs w:val="24"/>
              </w:rPr>
            </w:pPr>
            <w:r w:rsidRPr="00F51D95">
              <w:rPr>
                <w:rFonts w:ascii="Times New Roman" w:hAnsi="Times New Roman" w:cs="Times New Roman"/>
                <w:sz w:val="24"/>
                <w:szCs w:val="24"/>
              </w:rPr>
              <w:t>„Antidiskriminacijsko zakonodavstvo – građanskopravni aspekt“ – dvije dvodnevne i četiri jednodnevne radionice za suce i sudske savjetnike upravnih i građanskih sudova županijske i općin</w:t>
            </w:r>
            <w:r w:rsidR="00F51D95">
              <w:rPr>
                <w:rFonts w:ascii="Times New Roman" w:hAnsi="Times New Roman" w:cs="Times New Roman"/>
                <w:sz w:val="24"/>
                <w:szCs w:val="24"/>
              </w:rPr>
              <w:t>ske razine, ukupno 83 polaznika</w:t>
            </w:r>
          </w:p>
          <w:p w14:paraId="68160193" w14:textId="77777777" w:rsidR="00C94343" w:rsidRPr="00F51D95" w:rsidRDefault="00C94343" w:rsidP="004B77D7">
            <w:pPr>
              <w:pStyle w:val="ListParagraph"/>
              <w:numPr>
                <w:ilvl w:val="0"/>
                <w:numId w:val="13"/>
              </w:numPr>
              <w:jc w:val="both"/>
              <w:rPr>
                <w:rFonts w:ascii="Times New Roman" w:hAnsi="Times New Roman" w:cs="Times New Roman"/>
                <w:sz w:val="24"/>
                <w:szCs w:val="24"/>
              </w:rPr>
            </w:pPr>
            <w:r w:rsidRPr="00F51D95">
              <w:rPr>
                <w:rFonts w:ascii="Times New Roman" w:hAnsi="Times New Roman" w:cs="Times New Roman"/>
                <w:sz w:val="24"/>
                <w:szCs w:val="24"/>
              </w:rPr>
              <w:t>„Antidiskriminacijsko zakonodavstvo – upravnopravni aspekt“ – dvije jednodnevne radionice za suce i sudske savjetnike upravnih sudova, ukupno 32 polaznika.</w:t>
            </w:r>
          </w:p>
          <w:p w14:paraId="2F474F2D" w14:textId="77777777" w:rsidR="00C94343" w:rsidRPr="00C94343" w:rsidRDefault="00C94343" w:rsidP="004B77D7">
            <w:pPr>
              <w:jc w:val="both"/>
              <w:rPr>
                <w:rFonts w:ascii="Times New Roman" w:hAnsi="Times New Roman" w:cs="Times New Roman"/>
                <w:sz w:val="24"/>
                <w:szCs w:val="24"/>
              </w:rPr>
            </w:pPr>
          </w:p>
          <w:p w14:paraId="5DB544F7" w14:textId="77777777" w:rsidR="00C94343" w:rsidRPr="00C94343" w:rsidRDefault="00C94343" w:rsidP="004B77D7">
            <w:pPr>
              <w:jc w:val="both"/>
              <w:rPr>
                <w:rFonts w:ascii="Times New Roman" w:hAnsi="Times New Roman" w:cs="Times New Roman"/>
                <w:sz w:val="24"/>
                <w:szCs w:val="24"/>
              </w:rPr>
            </w:pPr>
            <w:r w:rsidRPr="00C94343">
              <w:rPr>
                <w:rFonts w:ascii="Times New Roman" w:hAnsi="Times New Roman" w:cs="Times New Roman"/>
                <w:sz w:val="24"/>
                <w:szCs w:val="24"/>
              </w:rPr>
              <w:t>U okviru međunarodne suradnje Pravosudne akademije pravosudni dužnosnici i savjetnici iz Hrvatske sudjelovali su na sljedećim seminarima antidiskriminacijskom zakonodavstvu i s tim povezanim temama:</w:t>
            </w:r>
          </w:p>
          <w:p w14:paraId="0E23ACD9" w14:textId="77777777" w:rsidR="00C94343" w:rsidRPr="00F51D95" w:rsidRDefault="00C94343" w:rsidP="004B77D7">
            <w:pPr>
              <w:pStyle w:val="ListParagraph"/>
              <w:numPr>
                <w:ilvl w:val="0"/>
                <w:numId w:val="14"/>
              </w:numPr>
              <w:jc w:val="both"/>
              <w:rPr>
                <w:rFonts w:ascii="Times New Roman" w:hAnsi="Times New Roman" w:cs="Times New Roman"/>
                <w:sz w:val="24"/>
                <w:szCs w:val="24"/>
              </w:rPr>
            </w:pPr>
            <w:r w:rsidRPr="00F51D95">
              <w:rPr>
                <w:rFonts w:ascii="Times New Roman" w:hAnsi="Times New Roman" w:cs="Times New Roman"/>
                <w:sz w:val="24"/>
                <w:szCs w:val="24"/>
              </w:rPr>
              <w:t>U 2018. godini održana su t</w:t>
            </w:r>
            <w:r w:rsidR="00F51D95">
              <w:rPr>
                <w:rFonts w:ascii="Times New Roman" w:hAnsi="Times New Roman" w:cs="Times New Roman"/>
                <w:sz w:val="24"/>
                <w:szCs w:val="24"/>
              </w:rPr>
              <w:t xml:space="preserve">ri </w:t>
            </w:r>
            <w:r w:rsidRPr="00F51D95">
              <w:rPr>
                <w:rFonts w:ascii="Times New Roman" w:hAnsi="Times New Roman" w:cs="Times New Roman"/>
                <w:sz w:val="24"/>
                <w:szCs w:val="24"/>
              </w:rPr>
              <w:t xml:space="preserve"> seminara „Antidiskriminacijsko pravo“ u organizaciji Akademije za europsko pravo (ERA) u okviru serije godišnjih seminara na ovu temu koje ERA organizira i financira iz sredstava EU-a. Seminari su dio projekta u kojem je PA jedan od partnera. Semina</w:t>
            </w:r>
            <w:r w:rsidR="00F51D95">
              <w:rPr>
                <w:rFonts w:ascii="Times New Roman" w:hAnsi="Times New Roman" w:cs="Times New Roman"/>
                <w:sz w:val="24"/>
                <w:szCs w:val="24"/>
              </w:rPr>
              <w:t>re je ukupno pohađalo šest</w:t>
            </w:r>
            <w:r w:rsidRPr="00F51D95">
              <w:rPr>
                <w:rFonts w:ascii="Times New Roman" w:hAnsi="Times New Roman" w:cs="Times New Roman"/>
                <w:sz w:val="24"/>
                <w:szCs w:val="24"/>
              </w:rPr>
              <w:t xml:space="preserve"> sudaca i sutkinja iz RH (s općinskih sudova u Zagrebu, Splitu,  Rijeci, Varaždinu, Velikoj Gorici i Puli).</w:t>
            </w:r>
          </w:p>
          <w:p w14:paraId="09AAB0A4" w14:textId="77777777" w:rsidR="00C94343" w:rsidRPr="00F51D95" w:rsidRDefault="00C94343" w:rsidP="004B77D7">
            <w:pPr>
              <w:pStyle w:val="ListParagraph"/>
              <w:numPr>
                <w:ilvl w:val="0"/>
                <w:numId w:val="14"/>
              </w:numPr>
              <w:jc w:val="both"/>
              <w:rPr>
                <w:rFonts w:ascii="Times New Roman" w:hAnsi="Times New Roman" w:cs="Times New Roman"/>
                <w:sz w:val="24"/>
                <w:szCs w:val="24"/>
              </w:rPr>
            </w:pPr>
            <w:r w:rsidRPr="00F51D95">
              <w:rPr>
                <w:rFonts w:ascii="Times New Roman" w:hAnsi="Times New Roman" w:cs="Times New Roman"/>
                <w:sz w:val="24"/>
                <w:szCs w:val="24"/>
              </w:rPr>
              <w:t>U 2018. godini održana su tri seminara „Ravnopravnost spolova u europskom pravu“  u organizaciji Akademije za europsko pravo (ERA) u okviru gore spomenute serije godišnjih semina</w:t>
            </w:r>
            <w:r w:rsidR="006B12D1">
              <w:rPr>
                <w:rFonts w:ascii="Times New Roman" w:hAnsi="Times New Roman" w:cs="Times New Roman"/>
                <w:sz w:val="24"/>
                <w:szCs w:val="24"/>
              </w:rPr>
              <w:t>ra ERA-e. Seminare su pohađale tri</w:t>
            </w:r>
            <w:r w:rsidRPr="00F51D95">
              <w:rPr>
                <w:rFonts w:ascii="Times New Roman" w:hAnsi="Times New Roman" w:cs="Times New Roman"/>
                <w:sz w:val="24"/>
                <w:szCs w:val="24"/>
              </w:rPr>
              <w:t xml:space="preserve"> sutkinje s općinskih sudova u Novo</w:t>
            </w:r>
            <w:r w:rsidR="006B12D1">
              <w:rPr>
                <w:rFonts w:ascii="Times New Roman" w:hAnsi="Times New Roman" w:cs="Times New Roman"/>
                <w:sz w:val="24"/>
                <w:szCs w:val="24"/>
              </w:rPr>
              <w:t>m Zagrebu, Varaždinu i Puli te tri</w:t>
            </w:r>
            <w:r w:rsidRPr="00F51D95">
              <w:rPr>
                <w:rFonts w:ascii="Times New Roman" w:hAnsi="Times New Roman" w:cs="Times New Roman"/>
                <w:sz w:val="24"/>
                <w:szCs w:val="24"/>
              </w:rPr>
              <w:t xml:space="preserve"> savjetnice iz Zagreba, Splita i Poreča.</w:t>
            </w:r>
          </w:p>
          <w:p w14:paraId="744732B5" w14:textId="77777777" w:rsidR="00C94343" w:rsidRPr="00F51D95" w:rsidRDefault="00C94343" w:rsidP="004B77D7">
            <w:pPr>
              <w:pStyle w:val="ListParagraph"/>
              <w:numPr>
                <w:ilvl w:val="0"/>
                <w:numId w:val="14"/>
              </w:numPr>
              <w:jc w:val="both"/>
              <w:rPr>
                <w:rFonts w:ascii="Times New Roman" w:hAnsi="Times New Roman" w:cs="Times New Roman"/>
                <w:sz w:val="24"/>
                <w:szCs w:val="24"/>
              </w:rPr>
            </w:pPr>
            <w:r w:rsidRPr="00F51D95">
              <w:rPr>
                <w:rFonts w:ascii="Times New Roman" w:hAnsi="Times New Roman" w:cs="Times New Roman"/>
                <w:sz w:val="24"/>
                <w:szCs w:val="24"/>
              </w:rPr>
              <w:t xml:space="preserve">Pravosudna akademija aktivna je u programu HELP Vijeća Europe koji je namijenjen edukaciji pravnika praktičara iz područja ljudskih prava te nastoji svake godine organizirati jedan </w:t>
            </w:r>
            <w:r w:rsidR="006B12D1">
              <w:rPr>
                <w:rFonts w:ascii="Times New Roman" w:hAnsi="Times New Roman" w:cs="Times New Roman"/>
                <w:sz w:val="24"/>
                <w:szCs w:val="24"/>
              </w:rPr>
              <w:t>internetski</w:t>
            </w:r>
            <w:r w:rsidRPr="00F51D95">
              <w:rPr>
                <w:rFonts w:ascii="Times New Roman" w:hAnsi="Times New Roman" w:cs="Times New Roman"/>
                <w:sz w:val="24"/>
                <w:szCs w:val="24"/>
              </w:rPr>
              <w:t xml:space="preserve"> tečaj za pravosudne dužnosnike i savjetnike u pravosudnim tijelima na jednu od ponuđenih tema iz tog programa. U 2018. godini održan je </w:t>
            </w:r>
            <w:r w:rsidR="00F51D3B">
              <w:rPr>
                <w:rFonts w:ascii="Times New Roman" w:hAnsi="Times New Roman" w:cs="Times New Roman"/>
                <w:sz w:val="24"/>
                <w:szCs w:val="24"/>
              </w:rPr>
              <w:t>internetski</w:t>
            </w:r>
            <w:r w:rsidRPr="00F51D95">
              <w:rPr>
                <w:rFonts w:ascii="Times New Roman" w:hAnsi="Times New Roman" w:cs="Times New Roman"/>
                <w:sz w:val="24"/>
                <w:szCs w:val="24"/>
              </w:rPr>
              <w:t xml:space="preserve"> tečaj „Borba protiv rasizma, ksenofobije, homofobije i transfobije“ koji je završilo 22 od ukupno registrirani</w:t>
            </w:r>
            <w:r w:rsidR="00F51D3B">
              <w:rPr>
                <w:rFonts w:ascii="Times New Roman" w:hAnsi="Times New Roman" w:cs="Times New Roman"/>
                <w:sz w:val="24"/>
                <w:szCs w:val="24"/>
              </w:rPr>
              <w:t>h 30 polaznika (sedam</w:t>
            </w:r>
            <w:r w:rsidRPr="00F51D95">
              <w:rPr>
                <w:rFonts w:ascii="Times New Roman" w:hAnsi="Times New Roman" w:cs="Times New Roman"/>
                <w:sz w:val="24"/>
                <w:szCs w:val="24"/>
              </w:rPr>
              <w:t xml:space="preserve"> sutkinja </w:t>
            </w:r>
            <w:r w:rsidR="003322A7">
              <w:rPr>
                <w:rFonts w:ascii="Times New Roman" w:hAnsi="Times New Roman" w:cs="Times New Roman"/>
                <w:sz w:val="24"/>
                <w:szCs w:val="24"/>
              </w:rPr>
              <w:t xml:space="preserve">– </w:t>
            </w:r>
            <w:r w:rsidRPr="00F51D95">
              <w:rPr>
                <w:rFonts w:ascii="Times New Roman" w:hAnsi="Times New Roman" w:cs="Times New Roman"/>
                <w:sz w:val="24"/>
                <w:szCs w:val="24"/>
              </w:rPr>
              <w:t>sa Županijskog suda u Rijeci (2), Županijskog suda u Vukovaru (1), Općinskog suda u Splitu (3) i</w:t>
            </w:r>
            <w:r w:rsidR="00616065">
              <w:rPr>
                <w:rFonts w:ascii="Times New Roman" w:hAnsi="Times New Roman" w:cs="Times New Roman"/>
                <w:sz w:val="24"/>
                <w:szCs w:val="24"/>
              </w:rPr>
              <w:t xml:space="preserve"> Općinskog suda u Zlataru (1); dvije</w:t>
            </w:r>
            <w:r w:rsidRPr="00F51D95">
              <w:rPr>
                <w:rFonts w:ascii="Times New Roman" w:hAnsi="Times New Roman" w:cs="Times New Roman"/>
                <w:sz w:val="24"/>
                <w:szCs w:val="24"/>
              </w:rPr>
              <w:t xml:space="preserve"> zamjenice Općinskih državnih odvjetništava u Zagrebu i Rijeci, </w:t>
            </w:r>
            <w:r w:rsidR="00616065">
              <w:rPr>
                <w:rFonts w:ascii="Times New Roman" w:hAnsi="Times New Roman" w:cs="Times New Roman"/>
                <w:sz w:val="24"/>
                <w:szCs w:val="24"/>
              </w:rPr>
              <w:t>sedam</w:t>
            </w:r>
            <w:r w:rsidRPr="00F51D95">
              <w:rPr>
                <w:rFonts w:ascii="Times New Roman" w:hAnsi="Times New Roman" w:cs="Times New Roman"/>
                <w:sz w:val="24"/>
                <w:szCs w:val="24"/>
              </w:rPr>
              <w:t xml:space="preserve"> savjetnika iz Općinskih i Županijskih državnih odvjetništava u Zagrebu, Rije</w:t>
            </w:r>
            <w:r w:rsidR="00F51D3B">
              <w:rPr>
                <w:rFonts w:ascii="Times New Roman" w:hAnsi="Times New Roman" w:cs="Times New Roman"/>
                <w:sz w:val="24"/>
                <w:szCs w:val="24"/>
              </w:rPr>
              <w:t>ci, Varaždinu, Puli i Sisku te šest</w:t>
            </w:r>
            <w:r w:rsidRPr="00F51D95">
              <w:rPr>
                <w:rFonts w:ascii="Times New Roman" w:hAnsi="Times New Roman" w:cs="Times New Roman"/>
                <w:sz w:val="24"/>
                <w:szCs w:val="24"/>
              </w:rPr>
              <w:t xml:space="preserve"> službenika iz Pravosudne akademije i Ministarstva pravosuđa). Mentorica tečaja bila je sutkinja Općinskog suda </w:t>
            </w:r>
            <w:r w:rsidR="00F51D3B">
              <w:rPr>
                <w:rFonts w:ascii="Times New Roman" w:hAnsi="Times New Roman" w:cs="Times New Roman"/>
                <w:sz w:val="24"/>
                <w:szCs w:val="24"/>
              </w:rPr>
              <w:t>u Rijeci koja je i certificirana</w:t>
            </w:r>
            <w:r w:rsidRPr="00F51D95">
              <w:rPr>
                <w:rFonts w:ascii="Times New Roman" w:hAnsi="Times New Roman" w:cs="Times New Roman"/>
                <w:sz w:val="24"/>
                <w:szCs w:val="24"/>
              </w:rPr>
              <w:t xml:space="preserve"> trener</w:t>
            </w:r>
            <w:r w:rsidR="00F51D3B">
              <w:rPr>
                <w:rFonts w:ascii="Times New Roman" w:hAnsi="Times New Roman" w:cs="Times New Roman"/>
                <w:sz w:val="24"/>
                <w:szCs w:val="24"/>
              </w:rPr>
              <w:t>ica</w:t>
            </w:r>
            <w:r w:rsidR="00D63259">
              <w:rPr>
                <w:rFonts w:ascii="Times New Roman" w:hAnsi="Times New Roman" w:cs="Times New Roman"/>
                <w:sz w:val="24"/>
                <w:szCs w:val="24"/>
              </w:rPr>
              <w:t xml:space="preserve"> Vijeća Europe za vođenje internetskih</w:t>
            </w:r>
            <w:r w:rsidRPr="00F51D95">
              <w:rPr>
                <w:rFonts w:ascii="Times New Roman" w:hAnsi="Times New Roman" w:cs="Times New Roman"/>
                <w:sz w:val="24"/>
                <w:szCs w:val="24"/>
              </w:rPr>
              <w:t xml:space="preserve"> tečajeva u okviru programa HELP. Kao </w:t>
            </w:r>
            <w:r w:rsidRPr="00D63259">
              <w:rPr>
                <w:rFonts w:ascii="Times New Roman" w:hAnsi="Times New Roman" w:cs="Times New Roman"/>
                <w:i/>
                <w:sz w:val="24"/>
                <w:szCs w:val="24"/>
              </w:rPr>
              <w:t>focal point</w:t>
            </w:r>
            <w:r w:rsidRPr="00F51D95">
              <w:rPr>
                <w:rFonts w:ascii="Times New Roman" w:hAnsi="Times New Roman" w:cs="Times New Roman"/>
                <w:sz w:val="24"/>
                <w:szCs w:val="24"/>
              </w:rPr>
              <w:t xml:space="preserve"> za RH u programu HELP određena je Lara Barberić, zamjenica zastupnice Vlade RH pred Europskim sudom za ljudska prava i donedavna viša savjetnica pri Državnom odvjetništvu RH. </w:t>
            </w:r>
          </w:p>
          <w:p w14:paraId="6A712D42" w14:textId="77777777" w:rsidR="00C94343" w:rsidRPr="00F51D95" w:rsidRDefault="00C94343" w:rsidP="004B77D7">
            <w:pPr>
              <w:pStyle w:val="ListParagraph"/>
              <w:numPr>
                <w:ilvl w:val="0"/>
                <w:numId w:val="14"/>
              </w:numPr>
              <w:jc w:val="both"/>
              <w:rPr>
                <w:rFonts w:ascii="Times New Roman" w:hAnsi="Times New Roman" w:cs="Times New Roman"/>
                <w:sz w:val="24"/>
                <w:szCs w:val="24"/>
              </w:rPr>
            </w:pPr>
            <w:r w:rsidRPr="00F51D95">
              <w:rPr>
                <w:rFonts w:ascii="Times New Roman" w:hAnsi="Times New Roman" w:cs="Times New Roman"/>
                <w:sz w:val="24"/>
                <w:szCs w:val="24"/>
              </w:rPr>
              <w:t xml:space="preserve">U rujnu 2018. pokrenut je i prekogranični </w:t>
            </w:r>
            <w:r w:rsidR="00D63259">
              <w:rPr>
                <w:rFonts w:ascii="Times New Roman" w:hAnsi="Times New Roman" w:cs="Times New Roman"/>
                <w:sz w:val="24"/>
                <w:szCs w:val="24"/>
              </w:rPr>
              <w:t>internetski</w:t>
            </w:r>
            <w:r w:rsidR="00616065">
              <w:rPr>
                <w:rFonts w:ascii="Times New Roman" w:hAnsi="Times New Roman" w:cs="Times New Roman"/>
                <w:sz w:val="24"/>
                <w:szCs w:val="24"/>
              </w:rPr>
              <w:t xml:space="preserve"> tečaj </w:t>
            </w:r>
            <w:r w:rsidRPr="00616065">
              <w:rPr>
                <w:rFonts w:ascii="Times New Roman" w:hAnsi="Times New Roman" w:cs="Times New Roman"/>
                <w:i/>
                <w:sz w:val="24"/>
                <w:szCs w:val="24"/>
              </w:rPr>
              <w:t>Suzbijanje rasizma, ksenof</w:t>
            </w:r>
            <w:r w:rsidR="00616065" w:rsidRPr="00616065">
              <w:rPr>
                <w:rFonts w:ascii="Times New Roman" w:hAnsi="Times New Roman" w:cs="Times New Roman"/>
                <w:i/>
                <w:sz w:val="24"/>
                <w:szCs w:val="24"/>
              </w:rPr>
              <w:t>obije, homofobije i transfobije</w:t>
            </w:r>
            <w:r w:rsidRPr="00F51D95">
              <w:rPr>
                <w:rFonts w:ascii="Times New Roman" w:hAnsi="Times New Roman" w:cs="Times New Roman"/>
                <w:sz w:val="24"/>
                <w:szCs w:val="24"/>
              </w:rPr>
              <w:t xml:space="preserve"> za pravosudne dužnosnike iz Hrvatske, Grčke i Španjolske i u njega se</w:t>
            </w:r>
            <w:r w:rsidR="00D63259">
              <w:rPr>
                <w:rFonts w:ascii="Times New Roman" w:hAnsi="Times New Roman" w:cs="Times New Roman"/>
                <w:sz w:val="24"/>
                <w:szCs w:val="24"/>
              </w:rPr>
              <w:t xml:space="preserve"> uključilo 17 polaznika iz RH (šest sudaca, osam</w:t>
            </w:r>
            <w:r w:rsidRPr="00F51D95">
              <w:rPr>
                <w:rFonts w:ascii="Times New Roman" w:hAnsi="Times New Roman" w:cs="Times New Roman"/>
                <w:sz w:val="24"/>
                <w:szCs w:val="24"/>
              </w:rPr>
              <w:t xml:space="preserve"> zamjenika općinskih i županijskih državnih odvj</w:t>
            </w:r>
            <w:r w:rsidR="00D63259">
              <w:rPr>
                <w:rFonts w:ascii="Times New Roman" w:hAnsi="Times New Roman" w:cs="Times New Roman"/>
                <w:sz w:val="24"/>
                <w:szCs w:val="24"/>
              </w:rPr>
              <w:t>etnika i tri</w:t>
            </w:r>
            <w:r w:rsidRPr="00F51D95">
              <w:rPr>
                <w:rFonts w:ascii="Times New Roman" w:hAnsi="Times New Roman" w:cs="Times New Roman"/>
                <w:sz w:val="24"/>
                <w:szCs w:val="24"/>
              </w:rPr>
              <w:t xml:space="preserve"> savjetnika u pravosudnim tijelima). Svi polaznici uspješno su završili tečaj.</w:t>
            </w:r>
          </w:p>
          <w:p w14:paraId="12E21F36" w14:textId="77777777" w:rsidR="00C94343" w:rsidRPr="00F51D95" w:rsidRDefault="00C94343" w:rsidP="004B77D7">
            <w:pPr>
              <w:pStyle w:val="ListParagraph"/>
              <w:numPr>
                <w:ilvl w:val="0"/>
                <w:numId w:val="14"/>
              </w:numPr>
              <w:jc w:val="both"/>
              <w:rPr>
                <w:rFonts w:ascii="Times New Roman" w:hAnsi="Times New Roman" w:cs="Times New Roman"/>
                <w:sz w:val="24"/>
                <w:szCs w:val="24"/>
              </w:rPr>
            </w:pPr>
            <w:r w:rsidRPr="00616065">
              <w:rPr>
                <w:rFonts w:ascii="Times New Roman" w:hAnsi="Times New Roman" w:cs="Times New Roman"/>
                <w:i/>
                <w:sz w:val="24"/>
                <w:szCs w:val="24"/>
              </w:rPr>
              <w:t>Ljudska prava i pristup pravosuđu u Europskoj uniji</w:t>
            </w:r>
            <w:r w:rsidR="00616065">
              <w:rPr>
                <w:rFonts w:ascii="Times New Roman" w:hAnsi="Times New Roman" w:cs="Times New Roman"/>
                <w:sz w:val="24"/>
                <w:szCs w:val="24"/>
              </w:rPr>
              <w:t xml:space="preserve"> – u</w:t>
            </w:r>
            <w:r w:rsidRPr="00F51D95">
              <w:rPr>
                <w:rFonts w:ascii="Times New Roman" w:hAnsi="Times New Roman" w:cs="Times New Roman"/>
                <w:sz w:val="24"/>
                <w:szCs w:val="24"/>
              </w:rPr>
              <w:t xml:space="preserve"> organizaciji Europske mreže institucija za stručno usavršavanje u pravosuđu (European Judicial Training Network, </w:t>
            </w:r>
            <w:r w:rsidR="00C13D31">
              <w:rPr>
                <w:rFonts w:ascii="Times New Roman" w:hAnsi="Times New Roman" w:cs="Times New Roman"/>
                <w:sz w:val="24"/>
                <w:szCs w:val="24"/>
              </w:rPr>
              <w:t>EJTN) u 2018. održana su dva</w:t>
            </w:r>
            <w:r w:rsidRPr="00F51D95">
              <w:rPr>
                <w:rFonts w:ascii="Times New Roman" w:hAnsi="Times New Roman" w:cs="Times New Roman"/>
                <w:sz w:val="24"/>
                <w:szCs w:val="24"/>
              </w:rPr>
              <w:t xml:space="preserve"> semi</w:t>
            </w:r>
            <w:r w:rsidR="00C13D31">
              <w:rPr>
                <w:rFonts w:ascii="Times New Roman" w:hAnsi="Times New Roman" w:cs="Times New Roman"/>
                <w:sz w:val="24"/>
                <w:szCs w:val="24"/>
              </w:rPr>
              <w:t xml:space="preserve">nara na kojima je sudjelovalo šest </w:t>
            </w:r>
            <w:r w:rsidRPr="00F51D95">
              <w:rPr>
                <w:rFonts w:ascii="Times New Roman" w:hAnsi="Times New Roman" w:cs="Times New Roman"/>
                <w:sz w:val="24"/>
                <w:szCs w:val="24"/>
              </w:rPr>
              <w:t>savjetnika u pravosudnim tijelima i jedan zamjenik općinskog državnog odvjetnika u Splitu. Ove seminare organizira Podskupina „Ljudska prava“ EJTN-a u koju je Pravosudna akademija kao predstavnicu RH odredila Moranu Briški, višu savjetnicu pri Vrhovnom sudu RH i donedavnu zamjenicu zastupnice Vlade RH pred Europskim sudom za ljudska prava.</w:t>
            </w:r>
          </w:p>
          <w:p w14:paraId="07D4131E" w14:textId="77777777" w:rsidR="00C94343" w:rsidRPr="00F51D95" w:rsidRDefault="00616065" w:rsidP="004B77D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Seminar </w:t>
            </w:r>
            <w:r w:rsidR="00C94343" w:rsidRPr="00616065">
              <w:rPr>
                <w:rFonts w:ascii="Times New Roman" w:hAnsi="Times New Roman" w:cs="Times New Roman"/>
                <w:i/>
                <w:sz w:val="24"/>
                <w:szCs w:val="24"/>
              </w:rPr>
              <w:t>Primjena i utjecaj povelje EU-a o temeljnim pravima na temeljna ljudska</w:t>
            </w:r>
            <w:r w:rsidRPr="00616065">
              <w:rPr>
                <w:rFonts w:ascii="Times New Roman" w:hAnsi="Times New Roman" w:cs="Times New Roman"/>
                <w:i/>
                <w:sz w:val="24"/>
                <w:szCs w:val="24"/>
              </w:rPr>
              <w:t xml:space="preserve"> prava u nacionalnim postupcima</w:t>
            </w:r>
            <w:r w:rsidR="00C94343" w:rsidRPr="00F51D95">
              <w:rPr>
                <w:rFonts w:ascii="Times New Roman" w:hAnsi="Times New Roman" w:cs="Times New Roman"/>
                <w:sz w:val="24"/>
                <w:szCs w:val="24"/>
              </w:rPr>
              <w:t xml:space="preserve"> u organiz</w:t>
            </w:r>
            <w:r w:rsidR="00B34218">
              <w:rPr>
                <w:rFonts w:ascii="Times New Roman" w:hAnsi="Times New Roman" w:cs="Times New Roman"/>
                <w:sz w:val="24"/>
                <w:szCs w:val="24"/>
              </w:rPr>
              <w:t>aciji EJTN-a pohađale su tri</w:t>
            </w:r>
            <w:r w:rsidR="00C94343" w:rsidRPr="00F51D95">
              <w:rPr>
                <w:rFonts w:ascii="Times New Roman" w:hAnsi="Times New Roman" w:cs="Times New Roman"/>
                <w:sz w:val="24"/>
                <w:szCs w:val="24"/>
              </w:rPr>
              <w:t xml:space="preserve"> sutkinje s općinskih sudova u Rijeci, Velikoj Gorici i Karlovcu.</w:t>
            </w:r>
          </w:p>
          <w:p w14:paraId="6DEE17B9" w14:textId="77777777" w:rsidR="007A190E" w:rsidRPr="00F51D95" w:rsidRDefault="00616065" w:rsidP="004B77D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7. Pravno-jezični seminar </w:t>
            </w:r>
            <w:r w:rsidRPr="00616065">
              <w:rPr>
                <w:rFonts w:ascii="Times New Roman" w:hAnsi="Times New Roman" w:cs="Times New Roman"/>
                <w:i/>
                <w:sz w:val="24"/>
                <w:szCs w:val="24"/>
              </w:rPr>
              <w:t>Ljudska prava u pravu EU-a</w:t>
            </w:r>
            <w:r w:rsidR="00C94343" w:rsidRPr="00F51D95">
              <w:rPr>
                <w:rFonts w:ascii="Times New Roman" w:hAnsi="Times New Roman" w:cs="Times New Roman"/>
                <w:sz w:val="24"/>
                <w:szCs w:val="24"/>
              </w:rPr>
              <w:t xml:space="preserve"> u organiza</w:t>
            </w:r>
            <w:r w:rsidR="00B34218">
              <w:rPr>
                <w:rFonts w:ascii="Times New Roman" w:hAnsi="Times New Roman" w:cs="Times New Roman"/>
                <w:sz w:val="24"/>
                <w:szCs w:val="24"/>
              </w:rPr>
              <w:t>ciji EJTN-a pohađale su tri pravosudne dužnosnice iz RH (dvije</w:t>
            </w:r>
            <w:r w:rsidR="00C94343" w:rsidRPr="00F51D95">
              <w:rPr>
                <w:rFonts w:ascii="Times New Roman" w:hAnsi="Times New Roman" w:cs="Times New Roman"/>
                <w:sz w:val="24"/>
                <w:szCs w:val="24"/>
              </w:rPr>
              <w:t xml:space="preserve"> sutkinje iz Varaždina i Novog Zagreba te zamjenica općinskog državnog odvjetnika iz Varaždina). </w:t>
            </w:r>
          </w:p>
        </w:tc>
      </w:tr>
      <w:tr w:rsidR="007A190E" w:rsidRPr="00566A1B" w14:paraId="761A23F4" w14:textId="77777777" w:rsidTr="005709BA">
        <w:tc>
          <w:tcPr>
            <w:tcW w:w="2235" w:type="dxa"/>
          </w:tcPr>
          <w:p w14:paraId="43153FA8" w14:textId="77777777" w:rsidR="007A190E" w:rsidRPr="00566A1B" w:rsidRDefault="007A190E" w:rsidP="005709BA">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UOČENI NEDOSTACI </w:t>
            </w:r>
            <w:r w:rsidR="0025253B">
              <w:rPr>
                <w:rFonts w:ascii="Times New Roman" w:hAnsi="Times New Roman" w:cs="Times New Roman"/>
                <w:color w:val="000000"/>
                <w:sz w:val="24"/>
                <w:szCs w:val="24"/>
              </w:rPr>
              <w:t xml:space="preserve">   </w:t>
            </w:r>
          </w:p>
        </w:tc>
        <w:tc>
          <w:tcPr>
            <w:tcW w:w="6945" w:type="dxa"/>
            <w:vAlign w:val="center"/>
          </w:tcPr>
          <w:p w14:paraId="2137D604" w14:textId="77777777" w:rsidR="00887890" w:rsidRPr="00566A1B" w:rsidRDefault="007A190E"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Uvođenje antidiskriminacijskog sadržaja u obvezni program Državne škole za pravosudne dužnosnike nije izvršeno </w:t>
            </w:r>
            <w:r w:rsidR="00D1340E">
              <w:rPr>
                <w:rFonts w:ascii="Times New Roman" w:hAnsi="Times New Roman" w:cs="Times New Roman"/>
                <w:sz w:val="24"/>
                <w:szCs w:val="24"/>
              </w:rPr>
              <w:t>jer</w:t>
            </w:r>
            <w:r w:rsidRPr="00566A1B">
              <w:rPr>
                <w:rFonts w:ascii="Times New Roman" w:hAnsi="Times New Roman" w:cs="Times New Roman"/>
                <w:sz w:val="24"/>
                <w:szCs w:val="24"/>
              </w:rPr>
              <w:t xml:space="preserve"> nije proveden upis u Državnu školu</w:t>
            </w:r>
            <w:r w:rsidR="00B34218">
              <w:rPr>
                <w:rFonts w:ascii="Times New Roman" w:hAnsi="Times New Roman" w:cs="Times New Roman"/>
                <w:sz w:val="24"/>
                <w:szCs w:val="24"/>
              </w:rPr>
              <w:t>,</w:t>
            </w:r>
            <w:r w:rsidRPr="00566A1B">
              <w:rPr>
                <w:rFonts w:ascii="Times New Roman" w:hAnsi="Times New Roman" w:cs="Times New Roman"/>
                <w:sz w:val="24"/>
                <w:szCs w:val="24"/>
              </w:rPr>
              <w:t xml:space="preserve"> odnosno nije upisana nova generacija kandidata Državne škole. </w:t>
            </w:r>
          </w:p>
        </w:tc>
      </w:tr>
    </w:tbl>
    <w:p w14:paraId="63E232F0" w14:textId="77777777" w:rsidR="007A190E" w:rsidRPr="00566A1B" w:rsidRDefault="007A190E" w:rsidP="002224A4">
      <w:pPr>
        <w:spacing w:after="0" w:line="240" w:lineRule="auto"/>
        <w:jc w:val="both"/>
        <w:rPr>
          <w:rFonts w:ascii="Times New Roman" w:eastAsia="Times New Roman" w:hAnsi="Times New Roman" w:cs="Times New Roman"/>
          <w:b/>
          <w:sz w:val="24"/>
          <w:szCs w:val="24"/>
          <w:lang w:eastAsia="hr-HR"/>
        </w:rPr>
      </w:pPr>
    </w:p>
    <w:p w14:paraId="77C8FF38" w14:textId="77777777" w:rsidR="00571379" w:rsidRPr="00566A1B" w:rsidRDefault="00571379" w:rsidP="002224A4">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Mjera 4.2</w:t>
      </w:r>
      <w:r w:rsidRPr="00566A1B">
        <w:rPr>
          <w:rFonts w:ascii="Times New Roman" w:eastAsia="Times New Roman" w:hAnsi="Times New Roman" w:cs="Times New Roman"/>
          <w:sz w:val="24"/>
          <w:szCs w:val="24"/>
          <w:lang w:eastAsia="hr-HR"/>
        </w:rPr>
        <w:t xml:space="preserve">. </w:t>
      </w:r>
      <w:r w:rsidRPr="00566A1B">
        <w:rPr>
          <w:rFonts w:ascii="Times New Roman" w:eastAsia="Times New Roman" w:hAnsi="Times New Roman" w:cs="Times New Roman"/>
          <w:b/>
          <w:sz w:val="24"/>
          <w:szCs w:val="24"/>
          <w:lang w:eastAsia="hr-HR"/>
        </w:rPr>
        <w:t>Izraditi modul za program Državne škole za pravosudne dužnosnike i za Program stručnog usavršavanja pravosudnih dužnosnika s anti-diskriminacijskim sadržajima</w:t>
      </w:r>
    </w:p>
    <w:p w14:paraId="74F405F8" w14:textId="77777777" w:rsidR="00244187" w:rsidRDefault="00244187" w:rsidP="002224A4">
      <w:pPr>
        <w:spacing w:after="0" w:line="240" w:lineRule="auto"/>
        <w:rPr>
          <w:rFonts w:ascii="Times New Roman" w:hAnsi="Times New Roman" w:cs="Times New Roman"/>
          <w:sz w:val="24"/>
          <w:szCs w:val="24"/>
        </w:rPr>
      </w:pPr>
    </w:p>
    <w:tbl>
      <w:tblPr>
        <w:tblStyle w:val="TableGrid2110"/>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887890" w:rsidRPr="00167060" w14:paraId="24B3E5E9" w14:textId="77777777" w:rsidTr="00B47D74">
        <w:tc>
          <w:tcPr>
            <w:tcW w:w="9180" w:type="dxa"/>
            <w:shd w:val="clear" w:color="auto" w:fill="auto"/>
          </w:tcPr>
          <w:p w14:paraId="5095FA65" w14:textId="77777777" w:rsidR="00887890" w:rsidRPr="002224A4" w:rsidRDefault="00887890" w:rsidP="002224A4">
            <w:pPr>
              <w:rPr>
                <w:rFonts w:ascii="Times New Roman" w:hAnsi="Times New Roman" w:cs="Times New Roman"/>
                <w:sz w:val="24"/>
                <w:szCs w:val="24"/>
              </w:rPr>
            </w:pPr>
            <w:r w:rsidRPr="002224A4">
              <w:rPr>
                <w:rFonts w:ascii="Times New Roman" w:hAnsi="Times New Roman" w:cs="Times New Roman"/>
                <w:sz w:val="24"/>
                <w:szCs w:val="24"/>
              </w:rPr>
              <w:t xml:space="preserve">Provedba mjere u 2017. </w:t>
            </w:r>
            <w:r w:rsidR="00C94343" w:rsidRPr="002224A4">
              <w:rPr>
                <w:rFonts w:ascii="Times New Roman" w:hAnsi="Times New Roman" w:cs="Times New Roman"/>
                <w:sz w:val="24"/>
                <w:szCs w:val="24"/>
              </w:rPr>
              <w:t xml:space="preserve">i 2018. </w:t>
            </w:r>
            <w:r w:rsidRPr="002224A4">
              <w:rPr>
                <w:rFonts w:ascii="Times New Roman" w:hAnsi="Times New Roman" w:cs="Times New Roman"/>
                <w:sz w:val="24"/>
                <w:szCs w:val="24"/>
              </w:rPr>
              <w:t>godini</w:t>
            </w:r>
          </w:p>
        </w:tc>
      </w:tr>
    </w:tbl>
    <w:tbl>
      <w:tblPr>
        <w:tblStyle w:val="TableGrid"/>
        <w:tblW w:w="0" w:type="auto"/>
        <w:tblLook w:val="04A0" w:firstRow="1" w:lastRow="0" w:firstColumn="1" w:lastColumn="0" w:noHBand="0" w:noVBand="1"/>
      </w:tblPr>
      <w:tblGrid>
        <w:gridCol w:w="2233"/>
        <w:gridCol w:w="6912"/>
      </w:tblGrid>
      <w:tr w:rsidR="007A190E" w:rsidRPr="00566A1B" w14:paraId="26244385" w14:textId="77777777" w:rsidTr="00351C0F">
        <w:trPr>
          <w:trHeight w:val="452"/>
        </w:trPr>
        <w:tc>
          <w:tcPr>
            <w:tcW w:w="2235" w:type="dxa"/>
            <w:vAlign w:val="center"/>
          </w:tcPr>
          <w:p w14:paraId="2487E0BB" w14:textId="77777777" w:rsidR="007A190E" w:rsidRPr="00566A1B" w:rsidRDefault="007A190E"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tc>
        <w:tc>
          <w:tcPr>
            <w:tcW w:w="6945" w:type="dxa"/>
            <w:vAlign w:val="center"/>
          </w:tcPr>
          <w:p w14:paraId="0BC52B8C" w14:textId="77777777" w:rsidR="007A190E" w:rsidRPr="005709BA" w:rsidRDefault="007A190E" w:rsidP="004B77D7">
            <w:pPr>
              <w:jc w:val="both"/>
              <w:rPr>
                <w:rFonts w:ascii="Times New Roman" w:hAnsi="Times New Roman" w:cs="Times New Roman"/>
                <w:sz w:val="24"/>
                <w:szCs w:val="24"/>
              </w:rPr>
            </w:pPr>
            <w:r w:rsidRPr="005709BA">
              <w:rPr>
                <w:rFonts w:ascii="Times New Roman" w:hAnsi="Times New Roman" w:cs="Times New Roman"/>
                <w:sz w:val="24"/>
                <w:szCs w:val="24"/>
              </w:rPr>
              <w:t>Pravosudna akademija</w:t>
            </w:r>
          </w:p>
        </w:tc>
      </w:tr>
      <w:tr w:rsidR="007A190E" w:rsidRPr="00566A1B" w14:paraId="0722E3B9" w14:textId="77777777" w:rsidTr="00351C0F">
        <w:trPr>
          <w:trHeight w:val="402"/>
        </w:trPr>
        <w:tc>
          <w:tcPr>
            <w:tcW w:w="2235" w:type="dxa"/>
            <w:vAlign w:val="center"/>
          </w:tcPr>
          <w:p w14:paraId="583F1EDB" w14:textId="77777777" w:rsidR="007A190E" w:rsidRPr="00566A1B" w:rsidRDefault="007A190E"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6945" w:type="dxa"/>
            <w:vAlign w:val="center"/>
          </w:tcPr>
          <w:p w14:paraId="088F93B9" w14:textId="77777777" w:rsidR="007A190E" w:rsidRPr="00566A1B" w:rsidRDefault="007A190E" w:rsidP="004B77D7">
            <w:pPr>
              <w:jc w:val="both"/>
              <w:rPr>
                <w:rFonts w:ascii="Times New Roman" w:hAnsi="Times New Roman" w:cs="Times New Roman"/>
                <w:sz w:val="24"/>
                <w:szCs w:val="24"/>
              </w:rPr>
            </w:pPr>
            <w:r w:rsidRPr="00566A1B">
              <w:rPr>
                <w:rFonts w:ascii="Times New Roman" w:hAnsi="Times New Roman" w:cs="Times New Roman"/>
                <w:sz w:val="24"/>
                <w:szCs w:val="24"/>
              </w:rPr>
              <w:t>Ured za ljudska prava i prava nacionalnih manjina</w:t>
            </w:r>
          </w:p>
        </w:tc>
      </w:tr>
      <w:tr w:rsidR="007A190E" w:rsidRPr="00566A1B" w14:paraId="36C29289" w14:textId="77777777" w:rsidTr="00351C0F">
        <w:tc>
          <w:tcPr>
            <w:tcW w:w="2235" w:type="dxa"/>
            <w:vAlign w:val="center"/>
          </w:tcPr>
          <w:p w14:paraId="6086D692" w14:textId="77777777" w:rsidR="007A190E" w:rsidRPr="00566A1B" w:rsidRDefault="007A190E"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6945" w:type="dxa"/>
            <w:vAlign w:val="center"/>
          </w:tcPr>
          <w:p w14:paraId="2FE278E1" w14:textId="77777777" w:rsidR="007A190E" w:rsidRPr="00566A1B" w:rsidRDefault="007A190E" w:rsidP="004B77D7">
            <w:pPr>
              <w:jc w:val="both"/>
              <w:rPr>
                <w:rFonts w:ascii="Times New Roman" w:hAnsi="Times New Roman" w:cs="Times New Roman"/>
                <w:sz w:val="24"/>
                <w:szCs w:val="24"/>
              </w:rPr>
            </w:pPr>
          </w:p>
          <w:p w14:paraId="1E44216A" w14:textId="77777777" w:rsidR="007A190E" w:rsidRPr="00566A1B"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7A190E" w:rsidRPr="00566A1B">
              <w:rPr>
                <w:rFonts w:ascii="Times New Roman" w:hAnsi="Times New Roman" w:cs="Times New Roman"/>
                <w:sz w:val="24"/>
                <w:szCs w:val="24"/>
              </w:rPr>
              <w:t>ontinuirano</w:t>
            </w:r>
          </w:p>
        </w:tc>
      </w:tr>
      <w:tr w:rsidR="007A190E" w:rsidRPr="00566A1B" w14:paraId="740CA65D" w14:textId="77777777" w:rsidTr="00351C0F">
        <w:tc>
          <w:tcPr>
            <w:tcW w:w="2235" w:type="dxa"/>
            <w:vAlign w:val="center"/>
          </w:tcPr>
          <w:p w14:paraId="617C5FFE" w14:textId="77777777" w:rsidR="007A190E" w:rsidRPr="00566A1B" w:rsidRDefault="007A190E"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6945" w:type="dxa"/>
            <w:vAlign w:val="center"/>
          </w:tcPr>
          <w:p w14:paraId="7B7B8563" w14:textId="77777777" w:rsidR="00C94343" w:rsidRDefault="00C94343" w:rsidP="004B77D7">
            <w:pPr>
              <w:jc w:val="both"/>
              <w:rPr>
                <w:rFonts w:ascii="Times New Roman" w:hAnsi="Times New Roman" w:cs="Times New Roman"/>
                <w:sz w:val="24"/>
                <w:szCs w:val="24"/>
              </w:rPr>
            </w:pPr>
            <w:r>
              <w:rPr>
                <w:rFonts w:ascii="Times New Roman" w:hAnsi="Times New Roman" w:cs="Times New Roman"/>
                <w:sz w:val="24"/>
                <w:szCs w:val="24"/>
              </w:rPr>
              <w:t>U 2017.</w:t>
            </w:r>
            <w:r w:rsidR="00B34218">
              <w:rPr>
                <w:rFonts w:ascii="Times New Roman" w:hAnsi="Times New Roman" w:cs="Times New Roman"/>
                <w:sz w:val="24"/>
                <w:szCs w:val="24"/>
              </w:rPr>
              <w:t xml:space="preserve"> godini</w:t>
            </w:r>
            <w:r>
              <w:rPr>
                <w:rFonts w:ascii="Times New Roman" w:hAnsi="Times New Roman" w:cs="Times New Roman"/>
                <w:sz w:val="24"/>
                <w:szCs w:val="24"/>
              </w:rPr>
              <w:t xml:space="preserve"> utrošeno je </w:t>
            </w:r>
            <w:r w:rsidR="007A190E" w:rsidRPr="00566A1B">
              <w:rPr>
                <w:rFonts w:ascii="Times New Roman" w:hAnsi="Times New Roman" w:cs="Times New Roman"/>
                <w:sz w:val="24"/>
                <w:szCs w:val="24"/>
              </w:rPr>
              <w:t>34.324,11 kuna</w:t>
            </w:r>
            <w:r>
              <w:rPr>
                <w:rFonts w:ascii="Times New Roman" w:hAnsi="Times New Roman" w:cs="Times New Roman"/>
                <w:sz w:val="24"/>
                <w:szCs w:val="24"/>
              </w:rPr>
              <w:t xml:space="preserve"> redovnih</w:t>
            </w:r>
            <w:r w:rsidR="007A190E" w:rsidRPr="00566A1B">
              <w:rPr>
                <w:rFonts w:ascii="Times New Roman" w:hAnsi="Times New Roman" w:cs="Times New Roman"/>
                <w:sz w:val="24"/>
                <w:szCs w:val="24"/>
              </w:rPr>
              <w:t xml:space="preserve"> </w:t>
            </w:r>
            <w:r>
              <w:rPr>
                <w:rFonts w:ascii="Times New Roman" w:hAnsi="Times New Roman" w:cs="Times New Roman"/>
                <w:sz w:val="24"/>
                <w:szCs w:val="24"/>
              </w:rPr>
              <w:t xml:space="preserve">sredstava </w:t>
            </w:r>
            <w:r w:rsidR="007A190E" w:rsidRPr="00566A1B">
              <w:rPr>
                <w:rFonts w:ascii="Times New Roman" w:hAnsi="Times New Roman" w:cs="Times New Roman"/>
                <w:sz w:val="24"/>
                <w:szCs w:val="24"/>
              </w:rPr>
              <w:t xml:space="preserve">iz </w:t>
            </w:r>
            <w:r w:rsidR="00B25FAD">
              <w:rPr>
                <w:rFonts w:ascii="Times New Roman" w:hAnsi="Times New Roman" w:cs="Times New Roman"/>
                <w:sz w:val="24"/>
                <w:szCs w:val="24"/>
              </w:rPr>
              <w:t>d</w:t>
            </w:r>
            <w:r w:rsidR="007A190E" w:rsidRPr="00566A1B">
              <w:rPr>
                <w:rFonts w:ascii="Times New Roman" w:hAnsi="Times New Roman" w:cs="Times New Roman"/>
                <w:sz w:val="24"/>
                <w:szCs w:val="24"/>
              </w:rPr>
              <w:t>ržavnog proračuna na pozicijama Pravosudne akademije</w:t>
            </w:r>
            <w:r>
              <w:rPr>
                <w:rFonts w:ascii="Times New Roman" w:hAnsi="Times New Roman" w:cs="Times New Roman"/>
                <w:sz w:val="24"/>
                <w:szCs w:val="24"/>
              </w:rPr>
              <w:t xml:space="preserve">. </w:t>
            </w:r>
          </w:p>
          <w:p w14:paraId="4CB9194E" w14:textId="77777777" w:rsidR="00C94343" w:rsidRPr="00566A1B" w:rsidRDefault="00C94343" w:rsidP="004B77D7">
            <w:pPr>
              <w:jc w:val="both"/>
              <w:rPr>
                <w:rFonts w:ascii="Times New Roman" w:hAnsi="Times New Roman" w:cs="Times New Roman"/>
                <w:sz w:val="24"/>
                <w:szCs w:val="24"/>
              </w:rPr>
            </w:pPr>
            <w:r>
              <w:rPr>
                <w:rFonts w:ascii="Times New Roman" w:hAnsi="Times New Roman" w:cs="Times New Roman"/>
                <w:sz w:val="24"/>
                <w:szCs w:val="24"/>
              </w:rPr>
              <w:t>U 2018.</w:t>
            </w:r>
            <w:r w:rsidR="00B34218">
              <w:rPr>
                <w:rFonts w:ascii="Times New Roman" w:hAnsi="Times New Roman" w:cs="Times New Roman"/>
                <w:sz w:val="24"/>
                <w:szCs w:val="24"/>
              </w:rPr>
              <w:t xml:space="preserve"> godini</w:t>
            </w:r>
            <w:r>
              <w:rPr>
                <w:rFonts w:ascii="Times New Roman" w:hAnsi="Times New Roman" w:cs="Times New Roman"/>
                <w:sz w:val="24"/>
                <w:szCs w:val="24"/>
              </w:rPr>
              <w:t xml:space="preserve"> utrošeno je </w:t>
            </w:r>
            <w:r w:rsidRPr="00566A1B">
              <w:rPr>
                <w:rFonts w:ascii="Times New Roman" w:hAnsi="Times New Roman" w:cs="Times New Roman"/>
                <w:sz w:val="24"/>
                <w:szCs w:val="24"/>
              </w:rPr>
              <w:t>45.725,66 kuna</w:t>
            </w:r>
            <w:r>
              <w:rPr>
                <w:rFonts w:ascii="Times New Roman" w:hAnsi="Times New Roman" w:cs="Times New Roman"/>
                <w:sz w:val="24"/>
                <w:szCs w:val="24"/>
              </w:rPr>
              <w:t xml:space="preserve"> redovnih sredstava</w:t>
            </w:r>
            <w:r w:rsidR="00B25FAD">
              <w:rPr>
                <w:rFonts w:ascii="Times New Roman" w:hAnsi="Times New Roman" w:cs="Times New Roman"/>
                <w:sz w:val="24"/>
                <w:szCs w:val="24"/>
              </w:rPr>
              <w:t xml:space="preserve"> iz d</w:t>
            </w:r>
            <w:r w:rsidRPr="00566A1B">
              <w:rPr>
                <w:rFonts w:ascii="Times New Roman" w:hAnsi="Times New Roman" w:cs="Times New Roman"/>
                <w:sz w:val="24"/>
                <w:szCs w:val="24"/>
              </w:rPr>
              <w:t>ržavnog proračuna na pozicijama Pravosudne akademije</w:t>
            </w:r>
            <w:r>
              <w:rPr>
                <w:rFonts w:ascii="Times New Roman" w:hAnsi="Times New Roman" w:cs="Times New Roman"/>
                <w:sz w:val="24"/>
                <w:szCs w:val="24"/>
              </w:rPr>
              <w:t xml:space="preserve">. </w:t>
            </w:r>
          </w:p>
        </w:tc>
      </w:tr>
      <w:tr w:rsidR="007A190E" w:rsidRPr="00566A1B" w14:paraId="018252B1" w14:textId="77777777" w:rsidTr="00351C0F">
        <w:tc>
          <w:tcPr>
            <w:tcW w:w="2235" w:type="dxa"/>
            <w:vAlign w:val="center"/>
          </w:tcPr>
          <w:p w14:paraId="2457469B" w14:textId="77777777" w:rsidR="007A190E" w:rsidRPr="00566A1B" w:rsidRDefault="007A190E"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sidR="0025253B">
              <w:rPr>
                <w:rFonts w:ascii="Times New Roman" w:hAnsi="Times New Roman" w:cs="Times New Roman"/>
                <w:color w:val="000000"/>
                <w:sz w:val="24"/>
                <w:szCs w:val="24"/>
              </w:rPr>
              <w:t xml:space="preserve">   </w:t>
            </w:r>
          </w:p>
        </w:tc>
        <w:tc>
          <w:tcPr>
            <w:tcW w:w="6945" w:type="dxa"/>
            <w:vAlign w:val="center"/>
          </w:tcPr>
          <w:p w14:paraId="433C75DC" w14:textId="77777777" w:rsidR="007A190E" w:rsidRPr="00566A1B" w:rsidRDefault="007A190E"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Mjera </w:t>
            </w:r>
            <w:r w:rsidR="00C86873">
              <w:rPr>
                <w:rFonts w:ascii="Times New Roman" w:hAnsi="Times New Roman" w:cs="Times New Roman"/>
                <w:sz w:val="24"/>
                <w:szCs w:val="24"/>
              </w:rPr>
              <w:t>se djelomično provodi</w:t>
            </w:r>
            <w:r w:rsidR="00122F59">
              <w:rPr>
                <w:rFonts w:ascii="Times New Roman" w:hAnsi="Times New Roman" w:cs="Times New Roman"/>
                <w:sz w:val="24"/>
                <w:szCs w:val="24"/>
              </w:rPr>
              <w:t>.</w:t>
            </w:r>
            <w:r w:rsidR="00CE5E42">
              <w:rPr>
                <w:rFonts w:ascii="Times New Roman" w:hAnsi="Times New Roman" w:cs="Times New Roman"/>
                <w:sz w:val="24"/>
                <w:szCs w:val="24"/>
              </w:rPr>
              <w:t xml:space="preserve"> </w:t>
            </w:r>
          </w:p>
        </w:tc>
      </w:tr>
      <w:tr w:rsidR="007A190E" w:rsidRPr="00566A1B" w14:paraId="689CF6AE" w14:textId="77777777" w:rsidTr="005709BA">
        <w:trPr>
          <w:trHeight w:val="2112"/>
        </w:trPr>
        <w:tc>
          <w:tcPr>
            <w:tcW w:w="2235" w:type="dxa"/>
          </w:tcPr>
          <w:p w14:paraId="7FAAF4A3" w14:textId="77777777" w:rsidR="007A190E" w:rsidRPr="00566A1B" w:rsidRDefault="007A190E" w:rsidP="005709BA">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5C781517" w14:textId="77777777" w:rsidR="007A190E" w:rsidRPr="00566A1B" w:rsidRDefault="0025253B" w:rsidP="005709B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945" w:type="dxa"/>
            <w:vAlign w:val="center"/>
          </w:tcPr>
          <w:p w14:paraId="05CDECC0" w14:textId="77777777" w:rsidR="00FF7AD3" w:rsidRPr="002224A4" w:rsidRDefault="00FF7AD3" w:rsidP="004B77D7">
            <w:pPr>
              <w:jc w:val="both"/>
              <w:rPr>
                <w:rFonts w:ascii="Times New Roman" w:hAnsi="Times New Roman" w:cs="Times New Roman"/>
                <w:sz w:val="24"/>
                <w:szCs w:val="24"/>
              </w:rPr>
            </w:pPr>
            <w:r w:rsidRPr="002224A4">
              <w:rPr>
                <w:rFonts w:ascii="Times New Roman" w:hAnsi="Times New Roman" w:cs="Times New Roman"/>
                <w:sz w:val="24"/>
                <w:szCs w:val="24"/>
              </w:rPr>
              <w:t>Postignuti rezultati u 2017.</w:t>
            </w:r>
            <w:r w:rsidR="00B34218" w:rsidRPr="002224A4">
              <w:rPr>
                <w:rFonts w:ascii="Times New Roman" w:hAnsi="Times New Roman" w:cs="Times New Roman"/>
                <w:sz w:val="24"/>
                <w:szCs w:val="24"/>
              </w:rPr>
              <w:t xml:space="preserve"> godini</w:t>
            </w:r>
          </w:p>
          <w:p w14:paraId="4800299D" w14:textId="77777777" w:rsidR="007A190E" w:rsidRPr="00566A1B" w:rsidRDefault="007A190E" w:rsidP="004B77D7">
            <w:pPr>
              <w:jc w:val="both"/>
              <w:rPr>
                <w:rFonts w:ascii="Times New Roman" w:hAnsi="Times New Roman" w:cs="Times New Roman"/>
                <w:sz w:val="24"/>
                <w:szCs w:val="24"/>
              </w:rPr>
            </w:pPr>
            <w:r w:rsidRPr="00566A1B">
              <w:rPr>
                <w:rFonts w:ascii="Times New Roman" w:hAnsi="Times New Roman" w:cs="Times New Roman"/>
                <w:sz w:val="24"/>
                <w:szCs w:val="24"/>
              </w:rPr>
              <w:t>Programsko vijeće Pravosudne akademije prepoznaje važnost uvođenja antidiskriminacijskih sadržaja u Program stručnog usavršavanja smatrajući da svaki Program treba sadržavati određeni broj tema, poput:</w:t>
            </w:r>
          </w:p>
          <w:p w14:paraId="494937CA" w14:textId="77777777" w:rsidR="007A190E" w:rsidRPr="00B34218" w:rsidRDefault="007A190E" w:rsidP="004B77D7">
            <w:pPr>
              <w:pStyle w:val="ListParagraph"/>
              <w:numPr>
                <w:ilvl w:val="0"/>
                <w:numId w:val="15"/>
              </w:numPr>
              <w:jc w:val="both"/>
              <w:rPr>
                <w:rFonts w:ascii="Times New Roman" w:hAnsi="Times New Roman" w:cs="Times New Roman"/>
                <w:sz w:val="24"/>
                <w:szCs w:val="24"/>
              </w:rPr>
            </w:pPr>
            <w:r w:rsidRPr="00B34218">
              <w:rPr>
                <w:rFonts w:ascii="Times New Roman" w:hAnsi="Times New Roman" w:cs="Times New Roman"/>
                <w:sz w:val="24"/>
                <w:szCs w:val="24"/>
              </w:rPr>
              <w:t xml:space="preserve">tri </w:t>
            </w:r>
            <w:r w:rsidR="00FF7AD3" w:rsidRPr="00B34218">
              <w:rPr>
                <w:rFonts w:ascii="Times New Roman" w:hAnsi="Times New Roman" w:cs="Times New Roman"/>
                <w:sz w:val="24"/>
                <w:szCs w:val="24"/>
              </w:rPr>
              <w:t>jednodnevna seminara  na temu „</w:t>
            </w:r>
            <w:r w:rsidRPr="00B34218">
              <w:rPr>
                <w:rFonts w:ascii="Times New Roman" w:hAnsi="Times New Roman" w:cs="Times New Roman"/>
                <w:sz w:val="24"/>
                <w:szCs w:val="24"/>
              </w:rPr>
              <w:t>Ravnopravnost spolova u pravu EU i njeg</w:t>
            </w:r>
            <w:r w:rsidR="00B34218" w:rsidRPr="00B34218">
              <w:rPr>
                <w:rFonts w:ascii="Times New Roman" w:hAnsi="Times New Roman" w:cs="Times New Roman"/>
                <w:sz w:val="24"/>
                <w:szCs w:val="24"/>
              </w:rPr>
              <w:t>ova primjena u RH“ u suradnji s</w:t>
            </w:r>
            <w:r w:rsidRPr="00B34218">
              <w:rPr>
                <w:rFonts w:ascii="Times New Roman" w:hAnsi="Times New Roman" w:cs="Times New Roman"/>
                <w:sz w:val="24"/>
                <w:szCs w:val="24"/>
              </w:rPr>
              <w:t xml:space="preserve"> Uredom za ravnopravnost spolova Vlade Republike Hrvatske, ukupno 50 polaz</w:t>
            </w:r>
            <w:r w:rsidR="00B34218" w:rsidRPr="00B34218">
              <w:rPr>
                <w:rFonts w:ascii="Times New Roman" w:hAnsi="Times New Roman" w:cs="Times New Roman"/>
                <w:sz w:val="24"/>
                <w:szCs w:val="24"/>
              </w:rPr>
              <w:t>nika</w:t>
            </w:r>
          </w:p>
          <w:p w14:paraId="18EE0C5D" w14:textId="77777777" w:rsidR="007A190E" w:rsidRPr="00B34218" w:rsidRDefault="007A190E" w:rsidP="004B77D7">
            <w:pPr>
              <w:pStyle w:val="ListParagraph"/>
              <w:numPr>
                <w:ilvl w:val="0"/>
                <w:numId w:val="15"/>
              </w:numPr>
              <w:jc w:val="both"/>
              <w:rPr>
                <w:rFonts w:ascii="Times New Roman" w:hAnsi="Times New Roman" w:cs="Times New Roman"/>
                <w:sz w:val="24"/>
                <w:szCs w:val="24"/>
              </w:rPr>
            </w:pPr>
            <w:r w:rsidRPr="00B34218">
              <w:rPr>
                <w:rFonts w:ascii="Times New Roman" w:hAnsi="Times New Roman" w:cs="Times New Roman"/>
                <w:sz w:val="24"/>
                <w:szCs w:val="24"/>
              </w:rPr>
              <w:t>tri dvodnevne radionice na temu „Ključni instrumenti antidiskriminacijskog prava – razvoj i primjena k</w:t>
            </w:r>
            <w:r w:rsidR="00B34218" w:rsidRPr="00B34218">
              <w:rPr>
                <w:rFonts w:ascii="Times New Roman" w:hAnsi="Times New Roman" w:cs="Times New Roman"/>
                <w:sz w:val="24"/>
                <w:szCs w:val="24"/>
              </w:rPr>
              <w:t>roz sudsku praksu“ u suradnji s</w:t>
            </w:r>
            <w:r w:rsidRPr="00B34218">
              <w:rPr>
                <w:rFonts w:ascii="Times New Roman" w:hAnsi="Times New Roman" w:cs="Times New Roman"/>
                <w:sz w:val="24"/>
                <w:szCs w:val="24"/>
              </w:rPr>
              <w:t xml:space="preserve"> Centrom za mirovne studije u sklopu projekta IPA „Protiv rasizma i ksenofobije: za izbjegličku i etničku jednakos</w:t>
            </w:r>
            <w:r w:rsidR="00B34218" w:rsidRPr="00B34218">
              <w:rPr>
                <w:rFonts w:ascii="Times New Roman" w:hAnsi="Times New Roman" w:cs="Times New Roman"/>
                <w:sz w:val="24"/>
                <w:szCs w:val="24"/>
              </w:rPr>
              <w:t>t“, ukupno 64 polaznika</w:t>
            </w:r>
          </w:p>
          <w:p w14:paraId="7F5D064D" w14:textId="77777777" w:rsidR="007A190E" w:rsidRPr="00B34218" w:rsidRDefault="007A190E" w:rsidP="004B77D7">
            <w:pPr>
              <w:pStyle w:val="ListParagraph"/>
              <w:numPr>
                <w:ilvl w:val="0"/>
                <w:numId w:val="15"/>
              </w:numPr>
              <w:jc w:val="both"/>
              <w:rPr>
                <w:rFonts w:ascii="Times New Roman" w:hAnsi="Times New Roman" w:cs="Times New Roman"/>
                <w:sz w:val="24"/>
                <w:szCs w:val="24"/>
              </w:rPr>
            </w:pPr>
            <w:r w:rsidRPr="00B34218">
              <w:rPr>
                <w:rFonts w:ascii="Times New Roman" w:hAnsi="Times New Roman" w:cs="Times New Roman"/>
                <w:sz w:val="24"/>
                <w:szCs w:val="24"/>
              </w:rPr>
              <w:t>e-tečaj „Osnovne postavke antidiskri</w:t>
            </w:r>
            <w:r w:rsidR="00B34218" w:rsidRPr="00B34218">
              <w:rPr>
                <w:rFonts w:ascii="Times New Roman" w:hAnsi="Times New Roman" w:cs="Times New Roman"/>
                <w:sz w:val="24"/>
                <w:szCs w:val="24"/>
              </w:rPr>
              <w:t>minacijskog prava“ u suradnji s</w:t>
            </w:r>
            <w:r w:rsidRPr="00B34218">
              <w:rPr>
                <w:rFonts w:ascii="Times New Roman" w:hAnsi="Times New Roman" w:cs="Times New Roman"/>
                <w:sz w:val="24"/>
                <w:szCs w:val="24"/>
              </w:rPr>
              <w:t xml:space="preserve"> Centrom za mirovne studije, ukupno 10 polaznika</w:t>
            </w:r>
          </w:p>
          <w:p w14:paraId="2EC7B2DB" w14:textId="77777777" w:rsidR="007A190E" w:rsidRPr="00B34218" w:rsidRDefault="00CE5E42" w:rsidP="004B77D7">
            <w:pPr>
              <w:jc w:val="both"/>
              <w:rPr>
                <w:rFonts w:ascii="Times New Roman" w:hAnsi="Times New Roman" w:cs="Times New Roman"/>
                <w:sz w:val="24"/>
                <w:szCs w:val="24"/>
              </w:rPr>
            </w:pPr>
            <w:r w:rsidRPr="00B34218">
              <w:rPr>
                <w:rFonts w:ascii="Times New Roman" w:hAnsi="Times New Roman" w:cs="Times New Roman"/>
                <w:sz w:val="24"/>
                <w:szCs w:val="24"/>
              </w:rPr>
              <w:t>Teme su provedene u 2017.</w:t>
            </w:r>
          </w:p>
          <w:p w14:paraId="3E255134" w14:textId="77777777" w:rsidR="007A190E" w:rsidRPr="00566A1B" w:rsidRDefault="007A190E" w:rsidP="004B77D7">
            <w:pPr>
              <w:jc w:val="both"/>
              <w:rPr>
                <w:rFonts w:ascii="Times New Roman" w:hAnsi="Times New Roman" w:cs="Times New Roman"/>
                <w:sz w:val="24"/>
                <w:szCs w:val="24"/>
              </w:rPr>
            </w:pPr>
            <w:r w:rsidRPr="00566A1B">
              <w:rPr>
                <w:rFonts w:ascii="Times New Roman" w:hAnsi="Times New Roman" w:cs="Times New Roman"/>
                <w:sz w:val="24"/>
                <w:szCs w:val="24"/>
              </w:rPr>
              <w:t>U okviru međunarodne suradnje Pravosudne akademije pravosudni dužnosnici i savjetnici iz Hrvatske sudjelovali su na sljedećim seminarima antidiskriminacijskom zakonoda</w:t>
            </w:r>
            <w:r w:rsidR="00CE5E42">
              <w:rPr>
                <w:rFonts w:ascii="Times New Roman" w:hAnsi="Times New Roman" w:cs="Times New Roman"/>
                <w:sz w:val="24"/>
                <w:szCs w:val="24"/>
              </w:rPr>
              <w:t>vstvu i s tim povezanim temama:</w:t>
            </w:r>
          </w:p>
          <w:p w14:paraId="38A902F8" w14:textId="77777777" w:rsidR="00B34218" w:rsidRPr="00F51D95" w:rsidRDefault="00B34218" w:rsidP="004B77D7">
            <w:pPr>
              <w:pStyle w:val="ListParagraph"/>
              <w:numPr>
                <w:ilvl w:val="0"/>
                <w:numId w:val="12"/>
              </w:numPr>
              <w:jc w:val="both"/>
              <w:rPr>
                <w:rFonts w:ascii="Times New Roman" w:hAnsi="Times New Roman" w:cs="Times New Roman"/>
                <w:sz w:val="24"/>
                <w:szCs w:val="24"/>
              </w:rPr>
            </w:pPr>
            <w:r w:rsidRPr="00F51D95">
              <w:rPr>
                <w:rFonts w:ascii="Times New Roman" w:hAnsi="Times New Roman" w:cs="Times New Roman"/>
                <w:sz w:val="24"/>
                <w:szCs w:val="24"/>
              </w:rPr>
              <w:t>24. – 26. 4. 2017., Trier, ERA seminar iz područja jednakosti spolova u europskom pravu, 2 sudske savjetnice</w:t>
            </w:r>
          </w:p>
          <w:p w14:paraId="46E3BE15" w14:textId="77777777" w:rsidR="00B34218" w:rsidRPr="00F51D95" w:rsidRDefault="00B34218" w:rsidP="004B77D7">
            <w:pPr>
              <w:pStyle w:val="ListParagraph"/>
              <w:numPr>
                <w:ilvl w:val="0"/>
                <w:numId w:val="12"/>
              </w:numPr>
              <w:jc w:val="both"/>
              <w:rPr>
                <w:rFonts w:ascii="Times New Roman" w:hAnsi="Times New Roman" w:cs="Times New Roman"/>
                <w:sz w:val="24"/>
                <w:szCs w:val="24"/>
              </w:rPr>
            </w:pPr>
            <w:r w:rsidRPr="00F51D95">
              <w:rPr>
                <w:rFonts w:ascii="Times New Roman" w:hAnsi="Times New Roman" w:cs="Times New Roman"/>
                <w:sz w:val="24"/>
                <w:szCs w:val="24"/>
              </w:rPr>
              <w:t>12. – 13. 6. 2017., Krakow, ERA seminar iz područja jednako</w:t>
            </w:r>
            <w:r>
              <w:rPr>
                <w:rFonts w:ascii="Times New Roman" w:hAnsi="Times New Roman" w:cs="Times New Roman"/>
                <w:sz w:val="24"/>
                <w:szCs w:val="24"/>
              </w:rPr>
              <w:t>sti spolova u europskom pravu, dvije</w:t>
            </w:r>
            <w:r w:rsidRPr="00F51D95">
              <w:rPr>
                <w:rFonts w:ascii="Times New Roman" w:hAnsi="Times New Roman" w:cs="Times New Roman"/>
                <w:sz w:val="24"/>
                <w:szCs w:val="24"/>
              </w:rPr>
              <w:t xml:space="preserve"> sutkinje</w:t>
            </w:r>
          </w:p>
          <w:p w14:paraId="2A000B3D" w14:textId="77777777" w:rsidR="00B34218" w:rsidRPr="00F51D95" w:rsidRDefault="00B34218" w:rsidP="004B77D7">
            <w:pPr>
              <w:pStyle w:val="ListParagraph"/>
              <w:numPr>
                <w:ilvl w:val="0"/>
                <w:numId w:val="12"/>
              </w:numPr>
              <w:jc w:val="both"/>
              <w:rPr>
                <w:rFonts w:ascii="Times New Roman" w:hAnsi="Times New Roman" w:cs="Times New Roman"/>
                <w:sz w:val="24"/>
                <w:szCs w:val="24"/>
              </w:rPr>
            </w:pPr>
            <w:r w:rsidRPr="00F51D95">
              <w:rPr>
                <w:rFonts w:ascii="Times New Roman" w:hAnsi="Times New Roman" w:cs="Times New Roman"/>
                <w:sz w:val="24"/>
                <w:szCs w:val="24"/>
              </w:rPr>
              <w:t>5. – 6. 10. 2017., Firenca, ERA seminar o ravnopravnosti spo</w:t>
            </w:r>
            <w:r>
              <w:rPr>
                <w:rFonts w:ascii="Times New Roman" w:hAnsi="Times New Roman" w:cs="Times New Roman"/>
                <w:sz w:val="24"/>
                <w:szCs w:val="24"/>
              </w:rPr>
              <w:t>lova u europskom pravu, dva</w:t>
            </w:r>
            <w:r w:rsidRPr="00F51D95">
              <w:rPr>
                <w:rFonts w:ascii="Times New Roman" w:hAnsi="Times New Roman" w:cs="Times New Roman"/>
                <w:sz w:val="24"/>
                <w:szCs w:val="24"/>
              </w:rPr>
              <w:t xml:space="preserve"> suca</w:t>
            </w:r>
          </w:p>
          <w:p w14:paraId="5EBBF44E" w14:textId="77777777" w:rsidR="00B34218" w:rsidRPr="00F51D95" w:rsidRDefault="00B34218" w:rsidP="004B77D7">
            <w:pPr>
              <w:pStyle w:val="ListParagraph"/>
              <w:numPr>
                <w:ilvl w:val="0"/>
                <w:numId w:val="12"/>
              </w:numPr>
              <w:jc w:val="both"/>
              <w:rPr>
                <w:rFonts w:ascii="Times New Roman" w:hAnsi="Times New Roman" w:cs="Times New Roman"/>
                <w:sz w:val="24"/>
                <w:szCs w:val="24"/>
              </w:rPr>
            </w:pPr>
            <w:r w:rsidRPr="00F51D95">
              <w:rPr>
                <w:rFonts w:ascii="Times New Roman" w:hAnsi="Times New Roman" w:cs="Times New Roman"/>
                <w:sz w:val="24"/>
                <w:szCs w:val="24"/>
              </w:rPr>
              <w:t xml:space="preserve">26. – 29. 6. 2017., Beč, EJTN/CEPOL seminar „Financijske istrage i oduzimanje imovinske koristi stečene kaznenim djelom u kontekstu istraga u </w:t>
            </w:r>
            <w:r>
              <w:rPr>
                <w:rFonts w:ascii="Times New Roman" w:hAnsi="Times New Roman" w:cs="Times New Roman"/>
                <w:sz w:val="24"/>
                <w:szCs w:val="24"/>
              </w:rPr>
              <w:t>predmetima trgovanja ljudima“, jedna</w:t>
            </w:r>
            <w:r w:rsidRPr="00F51D95">
              <w:rPr>
                <w:rFonts w:ascii="Times New Roman" w:hAnsi="Times New Roman" w:cs="Times New Roman"/>
                <w:sz w:val="24"/>
                <w:szCs w:val="24"/>
              </w:rPr>
              <w:t xml:space="preserve"> zamjenica ODO</w:t>
            </w:r>
          </w:p>
          <w:p w14:paraId="6B9849AC" w14:textId="77777777" w:rsidR="00B34218" w:rsidRPr="00F51D95" w:rsidRDefault="00B34218" w:rsidP="004B77D7">
            <w:pPr>
              <w:pStyle w:val="ListParagraph"/>
              <w:numPr>
                <w:ilvl w:val="0"/>
                <w:numId w:val="12"/>
              </w:numPr>
              <w:jc w:val="both"/>
              <w:rPr>
                <w:rFonts w:ascii="Times New Roman" w:hAnsi="Times New Roman" w:cs="Times New Roman"/>
                <w:sz w:val="24"/>
                <w:szCs w:val="24"/>
              </w:rPr>
            </w:pPr>
            <w:r w:rsidRPr="00F51D95">
              <w:rPr>
                <w:rFonts w:ascii="Times New Roman" w:hAnsi="Times New Roman" w:cs="Times New Roman"/>
                <w:sz w:val="24"/>
                <w:szCs w:val="24"/>
              </w:rPr>
              <w:t>6. – 7. 11. 2017., Lisabon, ERA seminar o antidiskriminacijskom pravu EU-a,</w:t>
            </w:r>
            <w:r>
              <w:rPr>
                <w:rFonts w:ascii="Times New Roman" w:hAnsi="Times New Roman" w:cs="Times New Roman"/>
                <w:sz w:val="24"/>
                <w:szCs w:val="24"/>
              </w:rPr>
              <w:t xml:space="preserve"> dvije</w:t>
            </w:r>
            <w:r w:rsidRPr="00F51D95">
              <w:rPr>
                <w:rFonts w:ascii="Times New Roman" w:hAnsi="Times New Roman" w:cs="Times New Roman"/>
                <w:sz w:val="24"/>
                <w:szCs w:val="24"/>
              </w:rPr>
              <w:t xml:space="preserve"> sutkinje</w:t>
            </w:r>
          </w:p>
          <w:p w14:paraId="4C4F368E" w14:textId="77777777" w:rsidR="00B34218" w:rsidRDefault="00B34218" w:rsidP="004B77D7">
            <w:pPr>
              <w:pStyle w:val="ListParagraph"/>
              <w:numPr>
                <w:ilvl w:val="0"/>
                <w:numId w:val="12"/>
              </w:numPr>
              <w:jc w:val="both"/>
              <w:rPr>
                <w:rFonts w:ascii="Times New Roman" w:hAnsi="Times New Roman" w:cs="Times New Roman"/>
                <w:sz w:val="24"/>
                <w:szCs w:val="24"/>
              </w:rPr>
            </w:pPr>
            <w:r w:rsidRPr="00F51D95">
              <w:rPr>
                <w:rFonts w:ascii="Times New Roman" w:hAnsi="Times New Roman" w:cs="Times New Roman"/>
                <w:sz w:val="24"/>
                <w:szCs w:val="24"/>
              </w:rPr>
              <w:t xml:space="preserve">4. – 6. 12. 2017., Trier, ERA seminar o antidiskriminacijskom pravu </w:t>
            </w:r>
            <w:r>
              <w:rPr>
                <w:rFonts w:ascii="Times New Roman" w:hAnsi="Times New Roman" w:cs="Times New Roman"/>
                <w:sz w:val="24"/>
                <w:szCs w:val="24"/>
              </w:rPr>
              <w:t>EU-a, tri</w:t>
            </w:r>
            <w:r w:rsidRPr="00F51D95">
              <w:rPr>
                <w:rFonts w:ascii="Times New Roman" w:hAnsi="Times New Roman" w:cs="Times New Roman"/>
                <w:sz w:val="24"/>
                <w:szCs w:val="24"/>
              </w:rPr>
              <w:t xml:space="preserve"> sudska savjetnika</w:t>
            </w:r>
          </w:p>
          <w:p w14:paraId="15ECD528" w14:textId="77777777" w:rsidR="00B34218" w:rsidRPr="00F51D95" w:rsidRDefault="00B34218" w:rsidP="004B77D7">
            <w:pPr>
              <w:pStyle w:val="ListParagraph"/>
              <w:numPr>
                <w:ilvl w:val="0"/>
                <w:numId w:val="12"/>
              </w:numPr>
              <w:jc w:val="both"/>
              <w:rPr>
                <w:rFonts w:ascii="Times New Roman" w:hAnsi="Times New Roman" w:cs="Times New Roman"/>
                <w:sz w:val="24"/>
                <w:szCs w:val="24"/>
              </w:rPr>
            </w:pPr>
            <w:r w:rsidRPr="00F51D95">
              <w:rPr>
                <w:rFonts w:ascii="Times New Roman" w:hAnsi="Times New Roman" w:cs="Times New Roman"/>
                <w:sz w:val="24"/>
                <w:szCs w:val="24"/>
              </w:rPr>
              <w:t>11. – 12. 5. 2017., Zagreb, ERA seminar iz područja antidiskriminacijskog prava EU-a, 15 sudaca.</w:t>
            </w:r>
          </w:p>
          <w:p w14:paraId="39BA24C4" w14:textId="77777777" w:rsidR="00CE5E42" w:rsidRPr="00FF7AD3" w:rsidRDefault="00CE5E42" w:rsidP="004B77D7">
            <w:pPr>
              <w:jc w:val="both"/>
              <w:rPr>
                <w:rFonts w:ascii="Times New Roman" w:hAnsi="Times New Roman" w:cs="Times New Roman"/>
                <w:b/>
                <w:sz w:val="24"/>
                <w:szCs w:val="24"/>
              </w:rPr>
            </w:pPr>
          </w:p>
          <w:p w14:paraId="352146C0" w14:textId="77777777" w:rsidR="00FF7AD3" w:rsidRPr="005709BA" w:rsidRDefault="00FF7AD3" w:rsidP="004B77D7">
            <w:pPr>
              <w:jc w:val="both"/>
              <w:rPr>
                <w:rFonts w:ascii="Times New Roman" w:hAnsi="Times New Roman" w:cs="Times New Roman"/>
                <w:sz w:val="24"/>
                <w:szCs w:val="24"/>
              </w:rPr>
            </w:pPr>
            <w:r w:rsidRPr="005709BA">
              <w:rPr>
                <w:rFonts w:ascii="Times New Roman" w:hAnsi="Times New Roman" w:cs="Times New Roman"/>
                <w:sz w:val="24"/>
                <w:szCs w:val="24"/>
              </w:rPr>
              <w:t>Postignuti rezultati u 2018.</w:t>
            </w:r>
            <w:r w:rsidR="00B34218" w:rsidRPr="005709BA">
              <w:rPr>
                <w:rFonts w:ascii="Times New Roman" w:hAnsi="Times New Roman" w:cs="Times New Roman"/>
                <w:sz w:val="24"/>
                <w:szCs w:val="24"/>
              </w:rPr>
              <w:t xml:space="preserve"> godini </w:t>
            </w:r>
          </w:p>
          <w:p w14:paraId="58A3FB88" w14:textId="77777777" w:rsidR="00CE5E42" w:rsidRPr="00566A1B" w:rsidRDefault="00CE5E42" w:rsidP="004B77D7">
            <w:pPr>
              <w:jc w:val="both"/>
              <w:rPr>
                <w:rFonts w:ascii="Times New Roman" w:hAnsi="Times New Roman" w:cs="Times New Roman"/>
                <w:sz w:val="24"/>
                <w:szCs w:val="24"/>
              </w:rPr>
            </w:pPr>
            <w:r>
              <w:rPr>
                <w:rFonts w:ascii="Times New Roman" w:hAnsi="Times New Roman" w:cs="Times New Roman"/>
                <w:sz w:val="24"/>
                <w:szCs w:val="24"/>
              </w:rPr>
              <w:t>P</w:t>
            </w:r>
            <w:r w:rsidRPr="00566A1B">
              <w:rPr>
                <w:rFonts w:ascii="Times New Roman" w:hAnsi="Times New Roman" w:cs="Times New Roman"/>
                <w:sz w:val="24"/>
                <w:szCs w:val="24"/>
              </w:rPr>
              <w:t>rogramsko vijeće Pravosudne akademije prepoznaje važnost uvođenja antidiskriminacijskih sadržaja u Program stručnog usavršavanja smatrajući da svaki Program treba sadržavati određeni broj tema, poput:</w:t>
            </w:r>
          </w:p>
          <w:p w14:paraId="25F56AB2" w14:textId="77777777" w:rsidR="00CE5E42" w:rsidRPr="00B34218" w:rsidRDefault="00CE5E42" w:rsidP="004B77D7">
            <w:pPr>
              <w:pStyle w:val="ListParagraph"/>
              <w:numPr>
                <w:ilvl w:val="0"/>
                <w:numId w:val="16"/>
              </w:numPr>
              <w:jc w:val="both"/>
              <w:rPr>
                <w:rFonts w:ascii="Times New Roman" w:hAnsi="Times New Roman" w:cs="Times New Roman"/>
                <w:sz w:val="24"/>
                <w:szCs w:val="24"/>
              </w:rPr>
            </w:pPr>
            <w:r w:rsidRPr="00B34218">
              <w:rPr>
                <w:rFonts w:ascii="Times New Roman" w:hAnsi="Times New Roman" w:cs="Times New Roman"/>
                <w:sz w:val="24"/>
                <w:szCs w:val="24"/>
              </w:rPr>
              <w:t xml:space="preserve">„Antidiskriminacijsko zakonodavstvo </w:t>
            </w:r>
            <w:r w:rsidR="00B34218">
              <w:rPr>
                <w:rFonts w:ascii="Times New Roman" w:hAnsi="Times New Roman" w:cs="Times New Roman"/>
                <w:sz w:val="24"/>
                <w:szCs w:val="24"/>
              </w:rPr>
              <w:t>–</w:t>
            </w:r>
            <w:r w:rsidRPr="00B34218">
              <w:rPr>
                <w:rFonts w:ascii="Times New Roman" w:hAnsi="Times New Roman" w:cs="Times New Roman"/>
                <w:sz w:val="24"/>
                <w:szCs w:val="24"/>
              </w:rPr>
              <w:t xml:space="preserve"> građanskopravni aspekt“ </w:t>
            </w:r>
            <w:r w:rsidR="00B34218">
              <w:rPr>
                <w:rFonts w:ascii="Times New Roman" w:hAnsi="Times New Roman" w:cs="Times New Roman"/>
                <w:sz w:val="24"/>
                <w:szCs w:val="24"/>
              </w:rPr>
              <w:t>–</w:t>
            </w:r>
            <w:r w:rsidRPr="00B34218">
              <w:rPr>
                <w:rFonts w:ascii="Times New Roman" w:hAnsi="Times New Roman" w:cs="Times New Roman"/>
                <w:sz w:val="24"/>
                <w:szCs w:val="24"/>
              </w:rPr>
              <w:t xml:space="preserve"> dvije dvodnevne i četiri jednodnevne radionice za suce i sudske savjetnike upravnih i građanskih sudova županijske i općin</w:t>
            </w:r>
            <w:r w:rsidR="00B34218">
              <w:rPr>
                <w:rFonts w:ascii="Times New Roman" w:hAnsi="Times New Roman" w:cs="Times New Roman"/>
                <w:sz w:val="24"/>
                <w:szCs w:val="24"/>
              </w:rPr>
              <w:t>ske razine, ukupno 83 polaznika</w:t>
            </w:r>
          </w:p>
          <w:p w14:paraId="530B03C8" w14:textId="77777777" w:rsidR="00CE5E42" w:rsidRPr="00B34218" w:rsidRDefault="00CE5E42" w:rsidP="004B77D7">
            <w:pPr>
              <w:pStyle w:val="ListParagraph"/>
              <w:numPr>
                <w:ilvl w:val="0"/>
                <w:numId w:val="16"/>
              </w:numPr>
              <w:jc w:val="both"/>
              <w:rPr>
                <w:rFonts w:ascii="Times New Roman" w:hAnsi="Times New Roman" w:cs="Times New Roman"/>
                <w:sz w:val="24"/>
                <w:szCs w:val="24"/>
              </w:rPr>
            </w:pPr>
            <w:r w:rsidRPr="00B34218">
              <w:rPr>
                <w:rFonts w:ascii="Times New Roman" w:hAnsi="Times New Roman" w:cs="Times New Roman"/>
                <w:sz w:val="24"/>
                <w:szCs w:val="24"/>
              </w:rPr>
              <w:t xml:space="preserve">„Antidiskriminacijsko zakonodavstvo </w:t>
            </w:r>
            <w:r w:rsidR="00B34218">
              <w:rPr>
                <w:rFonts w:ascii="Times New Roman" w:hAnsi="Times New Roman" w:cs="Times New Roman"/>
                <w:sz w:val="24"/>
                <w:szCs w:val="24"/>
              </w:rPr>
              <w:t>–</w:t>
            </w:r>
            <w:r w:rsidRPr="00B34218">
              <w:rPr>
                <w:rFonts w:ascii="Times New Roman" w:hAnsi="Times New Roman" w:cs="Times New Roman"/>
                <w:sz w:val="24"/>
                <w:szCs w:val="24"/>
              </w:rPr>
              <w:t xml:space="preserve"> upravnopravni aspekt“ </w:t>
            </w:r>
            <w:r w:rsidR="00B34218">
              <w:rPr>
                <w:rFonts w:ascii="Times New Roman" w:hAnsi="Times New Roman" w:cs="Times New Roman"/>
                <w:sz w:val="24"/>
                <w:szCs w:val="24"/>
              </w:rPr>
              <w:t xml:space="preserve">– </w:t>
            </w:r>
            <w:r w:rsidRPr="00B34218">
              <w:rPr>
                <w:rFonts w:ascii="Times New Roman" w:hAnsi="Times New Roman" w:cs="Times New Roman"/>
                <w:sz w:val="24"/>
                <w:szCs w:val="24"/>
              </w:rPr>
              <w:t>dvije jednodnevne radionice za suce i sudske savjetnike upravnih sudova, ukupno 32 polaznika.</w:t>
            </w:r>
          </w:p>
        </w:tc>
      </w:tr>
      <w:tr w:rsidR="007A190E" w:rsidRPr="00566A1B" w14:paraId="23CD26C5" w14:textId="77777777" w:rsidTr="005709BA">
        <w:tc>
          <w:tcPr>
            <w:tcW w:w="2235" w:type="dxa"/>
          </w:tcPr>
          <w:p w14:paraId="68B0680C" w14:textId="77777777" w:rsidR="007A190E" w:rsidRPr="00566A1B" w:rsidRDefault="007A190E" w:rsidP="005709BA">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UOČENI NEDOSTACI </w:t>
            </w:r>
            <w:r w:rsidR="0025253B">
              <w:rPr>
                <w:rFonts w:ascii="Times New Roman" w:hAnsi="Times New Roman" w:cs="Times New Roman"/>
                <w:color w:val="000000"/>
                <w:sz w:val="24"/>
                <w:szCs w:val="24"/>
              </w:rPr>
              <w:t xml:space="preserve">   </w:t>
            </w:r>
          </w:p>
        </w:tc>
        <w:tc>
          <w:tcPr>
            <w:tcW w:w="6945" w:type="dxa"/>
            <w:vAlign w:val="center"/>
          </w:tcPr>
          <w:p w14:paraId="52947158" w14:textId="77777777" w:rsidR="00351C0F" w:rsidRPr="00566A1B" w:rsidRDefault="00D1340E" w:rsidP="004B77D7">
            <w:pPr>
              <w:jc w:val="both"/>
              <w:rPr>
                <w:rFonts w:ascii="Times New Roman" w:hAnsi="Times New Roman" w:cs="Times New Roman"/>
                <w:sz w:val="24"/>
                <w:szCs w:val="24"/>
              </w:rPr>
            </w:pPr>
            <w:r>
              <w:rPr>
                <w:rFonts w:ascii="Times New Roman" w:hAnsi="Times New Roman" w:cs="Times New Roman"/>
                <w:sz w:val="24"/>
                <w:szCs w:val="24"/>
              </w:rPr>
              <w:t>B</w:t>
            </w:r>
            <w:r w:rsidRPr="00566A1B">
              <w:rPr>
                <w:rFonts w:ascii="Times New Roman" w:hAnsi="Times New Roman" w:cs="Times New Roman"/>
                <w:sz w:val="24"/>
                <w:szCs w:val="24"/>
              </w:rPr>
              <w:t>udući da nije proveden upis u Državnu školu</w:t>
            </w:r>
            <w:r>
              <w:rPr>
                <w:rFonts w:ascii="Times New Roman" w:hAnsi="Times New Roman" w:cs="Times New Roman"/>
                <w:sz w:val="24"/>
                <w:szCs w:val="24"/>
              </w:rPr>
              <w:t>, n</w:t>
            </w:r>
            <w:r w:rsidR="007A190E" w:rsidRPr="00566A1B">
              <w:rPr>
                <w:rFonts w:ascii="Times New Roman" w:hAnsi="Times New Roman" w:cs="Times New Roman"/>
                <w:sz w:val="24"/>
                <w:szCs w:val="24"/>
              </w:rPr>
              <w:t xml:space="preserve">ije izrađen modul s antidiskriminacijskim sadržajima za program Državne škole za pravosudne dužnosnike. U odnosu na Program cjeloživotnog stručnog usavršavanja prepoznaje se važnost uvođenja antidiskriminacijskih sadržaja u Program stručnog usavršavanja bez navođenja konkretnih tema koje je za svaki Program potrebno utvrditi sukladno potrebama edukacije u pravosuđu. </w:t>
            </w:r>
          </w:p>
        </w:tc>
      </w:tr>
    </w:tbl>
    <w:p w14:paraId="10551954" w14:textId="77777777" w:rsidR="007A190E" w:rsidRPr="00566A1B" w:rsidRDefault="007A190E" w:rsidP="002224A4">
      <w:pPr>
        <w:spacing w:after="0" w:line="240" w:lineRule="auto"/>
        <w:jc w:val="both"/>
        <w:rPr>
          <w:rFonts w:ascii="Times New Roman" w:eastAsia="Times New Roman" w:hAnsi="Times New Roman" w:cs="Times New Roman"/>
          <w:sz w:val="24"/>
          <w:szCs w:val="24"/>
          <w:lang w:eastAsia="hr-HR"/>
        </w:rPr>
      </w:pPr>
    </w:p>
    <w:p w14:paraId="2BB9631D" w14:textId="77777777" w:rsidR="00571379" w:rsidRPr="007D697B" w:rsidRDefault="00571379" w:rsidP="002224A4">
      <w:pPr>
        <w:spacing w:after="0" w:line="240" w:lineRule="auto"/>
        <w:jc w:val="both"/>
        <w:rPr>
          <w:rFonts w:ascii="Times New Roman" w:eastAsia="Times New Roman" w:hAnsi="Times New Roman" w:cs="Times New Roman"/>
          <w:b/>
          <w:sz w:val="24"/>
          <w:szCs w:val="24"/>
          <w:lang w:eastAsia="hr-HR"/>
        </w:rPr>
      </w:pPr>
      <w:r w:rsidRPr="007D697B">
        <w:rPr>
          <w:rFonts w:ascii="Times New Roman" w:eastAsia="Times New Roman" w:hAnsi="Times New Roman" w:cs="Times New Roman"/>
          <w:b/>
          <w:sz w:val="24"/>
          <w:szCs w:val="24"/>
          <w:lang w:eastAsia="hr-HR"/>
        </w:rPr>
        <w:t>Mjera 4.3.</w:t>
      </w:r>
      <w:r w:rsidRPr="007D697B">
        <w:rPr>
          <w:rFonts w:ascii="Times New Roman" w:eastAsia="Times New Roman" w:hAnsi="Times New Roman" w:cs="Times New Roman"/>
          <w:sz w:val="24"/>
          <w:szCs w:val="24"/>
          <w:lang w:eastAsia="hr-HR"/>
        </w:rPr>
        <w:t xml:space="preserve"> </w:t>
      </w:r>
      <w:r w:rsidRPr="007D697B">
        <w:rPr>
          <w:rFonts w:ascii="Times New Roman" w:eastAsia="Times New Roman" w:hAnsi="Times New Roman" w:cs="Times New Roman"/>
          <w:b/>
          <w:sz w:val="24"/>
          <w:szCs w:val="24"/>
          <w:lang w:eastAsia="hr-HR"/>
        </w:rPr>
        <w:t>Objavljivati godišnje podatke o slučajevima zločina iz mržnje</w:t>
      </w:r>
    </w:p>
    <w:p w14:paraId="021C20D6" w14:textId="77777777" w:rsidR="00571379" w:rsidRDefault="00571379" w:rsidP="002224A4">
      <w:pPr>
        <w:spacing w:after="0" w:line="240" w:lineRule="auto"/>
        <w:jc w:val="both"/>
        <w:rPr>
          <w:rFonts w:ascii="Times New Roman" w:eastAsia="Times New Roman" w:hAnsi="Times New Roman" w:cs="Times New Roman"/>
          <w:sz w:val="24"/>
          <w:szCs w:val="24"/>
          <w:lang w:eastAsia="hr-HR"/>
        </w:rPr>
      </w:pPr>
    </w:p>
    <w:tbl>
      <w:tblPr>
        <w:tblStyle w:val="TableGrid2102"/>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7D697B" w:rsidRPr="00167060" w14:paraId="6BC1C1B7" w14:textId="77777777" w:rsidTr="002C141A">
        <w:tc>
          <w:tcPr>
            <w:tcW w:w="9180" w:type="dxa"/>
            <w:shd w:val="clear" w:color="auto" w:fill="auto"/>
          </w:tcPr>
          <w:p w14:paraId="0C24684B" w14:textId="77777777" w:rsidR="007D697B" w:rsidRPr="002224A4" w:rsidRDefault="007D697B" w:rsidP="002224A4">
            <w:pPr>
              <w:rPr>
                <w:rFonts w:ascii="Times New Roman" w:hAnsi="Times New Roman" w:cs="Times New Roman"/>
                <w:sz w:val="24"/>
                <w:szCs w:val="24"/>
              </w:rPr>
            </w:pPr>
            <w:r w:rsidRPr="002224A4">
              <w:rPr>
                <w:rFonts w:ascii="Times New Roman" w:hAnsi="Times New Roman" w:cs="Times New Roman"/>
                <w:sz w:val="24"/>
                <w:szCs w:val="24"/>
              </w:rPr>
              <w:t>Provedba mjere u 2017.</w:t>
            </w:r>
            <w:r w:rsidR="00576E1D" w:rsidRPr="002224A4">
              <w:rPr>
                <w:rFonts w:ascii="Times New Roman" w:hAnsi="Times New Roman" w:cs="Times New Roman"/>
                <w:sz w:val="24"/>
                <w:szCs w:val="24"/>
              </w:rPr>
              <w:t xml:space="preserve"> i 2018.</w:t>
            </w:r>
            <w:r w:rsidRPr="002224A4">
              <w:rPr>
                <w:rFonts w:ascii="Times New Roman" w:hAnsi="Times New Roman" w:cs="Times New Roman"/>
                <w:sz w:val="24"/>
                <w:szCs w:val="24"/>
              </w:rPr>
              <w:t xml:space="preserve"> godini</w:t>
            </w:r>
          </w:p>
        </w:tc>
      </w:tr>
    </w:tbl>
    <w:tbl>
      <w:tblPr>
        <w:tblStyle w:val="TableGrid"/>
        <w:tblW w:w="0" w:type="auto"/>
        <w:tblLook w:val="04A0" w:firstRow="1" w:lastRow="0" w:firstColumn="1" w:lastColumn="0" w:noHBand="0" w:noVBand="1"/>
      </w:tblPr>
      <w:tblGrid>
        <w:gridCol w:w="2232"/>
        <w:gridCol w:w="6913"/>
      </w:tblGrid>
      <w:tr w:rsidR="007D697B" w:rsidRPr="00FC5EB7" w14:paraId="7230F2A9" w14:textId="77777777" w:rsidTr="007D697B">
        <w:trPr>
          <w:trHeight w:val="495"/>
        </w:trPr>
        <w:tc>
          <w:tcPr>
            <w:tcW w:w="2235" w:type="dxa"/>
            <w:vAlign w:val="center"/>
          </w:tcPr>
          <w:p w14:paraId="03316A5C" w14:textId="77777777" w:rsidR="007D697B" w:rsidRPr="00436EFB" w:rsidRDefault="007D697B" w:rsidP="002224A4">
            <w:pPr>
              <w:rPr>
                <w:rFonts w:ascii="Times New Roman" w:hAnsi="Times New Roman" w:cs="Times New Roman"/>
                <w:color w:val="000000"/>
                <w:sz w:val="24"/>
                <w:szCs w:val="24"/>
              </w:rPr>
            </w:pPr>
            <w:r w:rsidRPr="00436EFB">
              <w:rPr>
                <w:rFonts w:ascii="Times New Roman" w:hAnsi="Times New Roman" w:cs="Times New Roman"/>
                <w:color w:val="000000"/>
                <w:sz w:val="24"/>
                <w:szCs w:val="24"/>
              </w:rPr>
              <w:t>NOSITELJ</w:t>
            </w:r>
          </w:p>
        </w:tc>
        <w:tc>
          <w:tcPr>
            <w:tcW w:w="6945" w:type="dxa"/>
            <w:vAlign w:val="center"/>
          </w:tcPr>
          <w:p w14:paraId="19C9EA5F" w14:textId="77777777" w:rsidR="007D697B" w:rsidRPr="002224A4" w:rsidRDefault="007D697B" w:rsidP="002224A4">
            <w:pPr>
              <w:jc w:val="both"/>
              <w:rPr>
                <w:rFonts w:ascii="Times New Roman" w:hAnsi="Times New Roman" w:cs="Times New Roman"/>
                <w:sz w:val="24"/>
                <w:szCs w:val="24"/>
              </w:rPr>
            </w:pPr>
            <w:r w:rsidRPr="002224A4">
              <w:rPr>
                <w:rFonts w:ascii="Times New Roman" w:hAnsi="Times New Roman" w:cs="Times New Roman"/>
                <w:sz w:val="24"/>
                <w:szCs w:val="24"/>
              </w:rPr>
              <w:t>Ured za ljudska prava i prava nacionalnih manjina</w:t>
            </w:r>
          </w:p>
        </w:tc>
      </w:tr>
      <w:tr w:rsidR="007D697B" w:rsidRPr="00FC5EB7" w14:paraId="79DC2B8A" w14:textId="77777777" w:rsidTr="007D697B">
        <w:trPr>
          <w:trHeight w:val="417"/>
        </w:trPr>
        <w:tc>
          <w:tcPr>
            <w:tcW w:w="2235" w:type="dxa"/>
            <w:vAlign w:val="center"/>
          </w:tcPr>
          <w:p w14:paraId="5ADA3E6B" w14:textId="77777777" w:rsidR="007D697B" w:rsidRPr="00436EFB" w:rsidRDefault="007D697B"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SUNOSITELJ</w:t>
            </w:r>
          </w:p>
        </w:tc>
        <w:tc>
          <w:tcPr>
            <w:tcW w:w="6945" w:type="dxa"/>
            <w:vAlign w:val="center"/>
          </w:tcPr>
          <w:p w14:paraId="019986FC" w14:textId="77777777" w:rsidR="007D697B" w:rsidRPr="00194FD6" w:rsidRDefault="00D1340E" w:rsidP="004B77D7">
            <w:pPr>
              <w:jc w:val="both"/>
              <w:rPr>
                <w:rFonts w:ascii="Times New Roman" w:hAnsi="Times New Roman" w:cs="Times New Roman"/>
                <w:sz w:val="24"/>
                <w:szCs w:val="24"/>
              </w:rPr>
            </w:pPr>
            <w:r>
              <w:rPr>
                <w:rFonts w:ascii="Times New Roman" w:hAnsi="Times New Roman" w:cs="Times New Roman"/>
                <w:sz w:val="24"/>
                <w:szCs w:val="24"/>
              </w:rPr>
              <w:t>n</w:t>
            </w:r>
            <w:r w:rsidR="007D697B" w:rsidRPr="00194FD6">
              <w:rPr>
                <w:rFonts w:ascii="Times New Roman" w:hAnsi="Times New Roman" w:cs="Times New Roman"/>
                <w:sz w:val="24"/>
                <w:szCs w:val="24"/>
              </w:rPr>
              <w:t>adležna tijela</w:t>
            </w:r>
          </w:p>
        </w:tc>
      </w:tr>
      <w:tr w:rsidR="007D697B" w:rsidRPr="00FC5EB7" w14:paraId="21057251" w14:textId="77777777" w:rsidTr="007D697B">
        <w:tc>
          <w:tcPr>
            <w:tcW w:w="2235" w:type="dxa"/>
            <w:vAlign w:val="center"/>
          </w:tcPr>
          <w:p w14:paraId="0E7F3D9B" w14:textId="77777777" w:rsidR="007D697B" w:rsidRPr="00436EFB" w:rsidRDefault="007D697B"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ROK ZA PROVEDBU</w:t>
            </w:r>
          </w:p>
        </w:tc>
        <w:tc>
          <w:tcPr>
            <w:tcW w:w="6945" w:type="dxa"/>
            <w:vAlign w:val="center"/>
          </w:tcPr>
          <w:p w14:paraId="426B14B0" w14:textId="77777777" w:rsidR="007D697B" w:rsidRPr="009554A6" w:rsidRDefault="00D1340E" w:rsidP="004B77D7">
            <w:pPr>
              <w:jc w:val="both"/>
              <w:rPr>
                <w:rFonts w:ascii="Times New Roman" w:hAnsi="Times New Roman" w:cs="Times New Roman"/>
                <w:sz w:val="24"/>
                <w:szCs w:val="24"/>
              </w:rPr>
            </w:pPr>
            <w:r>
              <w:rPr>
                <w:rFonts w:ascii="Times New Roman" w:hAnsi="Times New Roman" w:cs="Times New Roman"/>
                <w:sz w:val="24"/>
                <w:szCs w:val="24"/>
              </w:rPr>
              <w:t>k</w:t>
            </w:r>
            <w:r w:rsidR="007D697B">
              <w:rPr>
                <w:rFonts w:ascii="Times New Roman" w:hAnsi="Times New Roman" w:cs="Times New Roman"/>
                <w:sz w:val="24"/>
                <w:szCs w:val="24"/>
              </w:rPr>
              <w:t>ontinuirano</w:t>
            </w:r>
          </w:p>
        </w:tc>
      </w:tr>
      <w:tr w:rsidR="007D697B" w:rsidRPr="00FC5EB7" w14:paraId="4BF53977" w14:textId="77777777" w:rsidTr="007D697B">
        <w:tc>
          <w:tcPr>
            <w:tcW w:w="2235" w:type="dxa"/>
            <w:vAlign w:val="center"/>
          </w:tcPr>
          <w:p w14:paraId="68FF40C0" w14:textId="77777777" w:rsidR="007D697B" w:rsidRPr="00436EFB" w:rsidRDefault="007D697B"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UTROŠENA FINANCIJSKA SREDSTVA I IZVOR FINANCIRANJA</w:t>
            </w:r>
          </w:p>
        </w:tc>
        <w:tc>
          <w:tcPr>
            <w:tcW w:w="6945" w:type="dxa"/>
            <w:vAlign w:val="center"/>
          </w:tcPr>
          <w:p w14:paraId="2363EFDA" w14:textId="77777777" w:rsidR="007D697B" w:rsidRPr="009554A6" w:rsidRDefault="007D697B" w:rsidP="004B77D7">
            <w:pPr>
              <w:jc w:val="both"/>
              <w:rPr>
                <w:rFonts w:ascii="Times New Roman" w:hAnsi="Times New Roman" w:cs="Times New Roman"/>
                <w:sz w:val="24"/>
                <w:szCs w:val="24"/>
              </w:rPr>
            </w:pPr>
            <w:r>
              <w:rPr>
                <w:rFonts w:ascii="Times New Roman" w:hAnsi="Times New Roman" w:cs="Times New Roman"/>
                <w:sz w:val="24"/>
                <w:szCs w:val="24"/>
              </w:rPr>
              <w:t>Za provedbu mje</w:t>
            </w:r>
            <w:r w:rsidR="00D1340E">
              <w:rPr>
                <w:rFonts w:ascii="Times New Roman" w:hAnsi="Times New Roman" w:cs="Times New Roman"/>
                <w:sz w:val="24"/>
                <w:szCs w:val="24"/>
              </w:rPr>
              <w:t>re nisu bila potrebna sredstva.</w:t>
            </w:r>
          </w:p>
        </w:tc>
      </w:tr>
      <w:tr w:rsidR="007D697B" w:rsidRPr="00FC5EB7" w14:paraId="388A290C" w14:textId="77777777" w:rsidTr="007D697B">
        <w:tc>
          <w:tcPr>
            <w:tcW w:w="2235" w:type="dxa"/>
            <w:vAlign w:val="center"/>
          </w:tcPr>
          <w:p w14:paraId="19AA57B6" w14:textId="77777777" w:rsidR="007D697B" w:rsidRPr="00436EFB" w:rsidRDefault="007D697B"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 xml:space="preserve">STATUS MJERE </w:t>
            </w:r>
          </w:p>
        </w:tc>
        <w:tc>
          <w:tcPr>
            <w:tcW w:w="6945" w:type="dxa"/>
            <w:vAlign w:val="center"/>
          </w:tcPr>
          <w:p w14:paraId="36F38D8D" w14:textId="77777777" w:rsidR="007D697B" w:rsidRPr="009554A6" w:rsidRDefault="007D697B" w:rsidP="004B77D7">
            <w:pPr>
              <w:jc w:val="both"/>
              <w:rPr>
                <w:rFonts w:ascii="Times New Roman" w:hAnsi="Times New Roman" w:cs="Times New Roman"/>
                <w:sz w:val="24"/>
                <w:szCs w:val="24"/>
              </w:rPr>
            </w:pPr>
            <w:r w:rsidRPr="009554A6">
              <w:rPr>
                <w:rFonts w:ascii="Times New Roman" w:hAnsi="Times New Roman" w:cs="Times New Roman"/>
                <w:sz w:val="24"/>
                <w:szCs w:val="24"/>
              </w:rPr>
              <w:t>Mjera se provodi</w:t>
            </w:r>
            <w:r w:rsidR="00122F59">
              <w:rPr>
                <w:rFonts w:ascii="Times New Roman" w:hAnsi="Times New Roman" w:cs="Times New Roman"/>
                <w:sz w:val="24"/>
                <w:szCs w:val="24"/>
              </w:rPr>
              <w:t>.</w:t>
            </w:r>
          </w:p>
        </w:tc>
      </w:tr>
      <w:tr w:rsidR="007D697B" w:rsidRPr="00FC5EB7" w14:paraId="13B17C93" w14:textId="77777777" w:rsidTr="005709BA">
        <w:tc>
          <w:tcPr>
            <w:tcW w:w="2235" w:type="dxa"/>
          </w:tcPr>
          <w:p w14:paraId="27558E7F" w14:textId="77777777" w:rsidR="007D697B" w:rsidRPr="00436EFB" w:rsidRDefault="007D697B" w:rsidP="005709BA">
            <w:pPr>
              <w:rPr>
                <w:rFonts w:ascii="Times New Roman" w:hAnsi="Times New Roman" w:cs="Times New Roman"/>
                <w:color w:val="000000"/>
                <w:sz w:val="24"/>
                <w:szCs w:val="24"/>
              </w:rPr>
            </w:pPr>
            <w:r w:rsidRPr="00436EFB">
              <w:rPr>
                <w:rFonts w:ascii="Times New Roman" w:hAnsi="Times New Roman" w:cs="Times New Roman"/>
                <w:color w:val="000000"/>
                <w:sz w:val="24"/>
                <w:szCs w:val="24"/>
              </w:rPr>
              <w:t>POSTIGNUTI REZULTATI</w:t>
            </w:r>
          </w:p>
          <w:p w14:paraId="18486F83" w14:textId="77777777" w:rsidR="007D697B" w:rsidRPr="00436EFB" w:rsidRDefault="007D697B" w:rsidP="005709BA">
            <w:pPr>
              <w:rPr>
                <w:rFonts w:ascii="Times New Roman" w:hAnsi="Times New Roman" w:cs="Times New Roman"/>
                <w:color w:val="000000"/>
                <w:sz w:val="24"/>
                <w:szCs w:val="24"/>
              </w:rPr>
            </w:pPr>
          </w:p>
        </w:tc>
        <w:tc>
          <w:tcPr>
            <w:tcW w:w="6945" w:type="dxa"/>
            <w:vAlign w:val="center"/>
          </w:tcPr>
          <w:p w14:paraId="2DEAB21B" w14:textId="77777777" w:rsidR="007D697B" w:rsidRPr="0085417C" w:rsidRDefault="007D697B" w:rsidP="004B77D7">
            <w:pPr>
              <w:jc w:val="both"/>
              <w:rPr>
                <w:rFonts w:ascii="Times New Roman" w:hAnsi="Times New Roman" w:cs="Times New Roman"/>
                <w:sz w:val="24"/>
                <w:szCs w:val="24"/>
              </w:rPr>
            </w:pPr>
            <w:r w:rsidRPr="0016131D">
              <w:rPr>
                <w:rFonts w:ascii="Times New Roman" w:hAnsi="Times New Roman" w:cs="Times New Roman"/>
                <w:sz w:val="24"/>
                <w:szCs w:val="24"/>
              </w:rPr>
              <w:t xml:space="preserve">Ured za ljudska prava i prava nacionalnih manjina </w:t>
            </w:r>
            <w:r>
              <w:rPr>
                <w:rFonts w:ascii="Times New Roman" w:hAnsi="Times New Roman" w:cs="Times New Roman"/>
                <w:sz w:val="24"/>
                <w:szCs w:val="24"/>
              </w:rPr>
              <w:t xml:space="preserve">središnje </w:t>
            </w:r>
            <w:r w:rsidR="0085417C">
              <w:rPr>
                <w:rFonts w:ascii="Times New Roman" w:hAnsi="Times New Roman" w:cs="Times New Roman"/>
                <w:sz w:val="24"/>
                <w:szCs w:val="24"/>
              </w:rPr>
              <w:t xml:space="preserve">je </w:t>
            </w:r>
            <w:r>
              <w:rPr>
                <w:rFonts w:ascii="Times New Roman" w:hAnsi="Times New Roman" w:cs="Times New Roman"/>
                <w:sz w:val="24"/>
                <w:szCs w:val="24"/>
              </w:rPr>
              <w:t xml:space="preserve">tijelo za prikupljanje podataka o zločinu iz mržnje. Na temelju Protokola o postupanju u slučaju zločina </w:t>
            </w:r>
            <w:r w:rsidR="0085417C">
              <w:rPr>
                <w:rFonts w:ascii="Times New Roman" w:hAnsi="Times New Roman" w:cs="Times New Roman"/>
                <w:sz w:val="24"/>
                <w:szCs w:val="24"/>
              </w:rPr>
              <w:t>iz mržnje</w:t>
            </w:r>
            <w:r>
              <w:rPr>
                <w:rFonts w:ascii="Times New Roman" w:hAnsi="Times New Roman" w:cs="Times New Roman"/>
                <w:sz w:val="24"/>
                <w:szCs w:val="24"/>
              </w:rPr>
              <w:t xml:space="preserve"> </w:t>
            </w:r>
            <w:r w:rsidRPr="0016131D">
              <w:rPr>
                <w:rFonts w:ascii="Times New Roman" w:hAnsi="Times New Roman" w:cs="Times New Roman"/>
                <w:sz w:val="24"/>
                <w:szCs w:val="24"/>
              </w:rPr>
              <w:t xml:space="preserve">Ured za ljudska prava i prava nacionalnih manjina </w:t>
            </w:r>
            <w:r>
              <w:rPr>
                <w:rFonts w:ascii="Times New Roman" w:hAnsi="Times New Roman" w:cs="Times New Roman"/>
                <w:sz w:val="24"/>
                <w:szCs w:val="24"/>
              </w:rPr>
              <w:t>prikuplja navedene podatke od Ministarstva unutarnjih poslova, Državnog odvjetništva Republike Hrvatske i Ministarstva pravosuđa. Godišnje podatke o broju evidentiranih slučajeva od strane policije, broju postupaka u kojima je državno odvjetništvo postupalo te broju osuđujućih presuda, kao i podatke o počinjenim prek</w:t>
            </w:r>
            <w:r w:rsidR="0085417C">
              <w:rPr>
                <w:rFonts w:ascii="Times New Roman" w:hAnsi="Times New Roman" w:cs="Times New Roman"/>
                <w:sz w:val="24"/>
                <w:szCs w:val="24"/>
              </w:rPr>
              <w:t>ršajima vezano uz zločin mržnje</w:t>
            </w:r>
            <w:r>
              <w:rPr>
                <w:rFonts w:ascii="Times New Roman" w:hAnsi="Times New Roman" w:cs="Times New Roman"/>
                <w:sz w:val="24"/>
                <w:szCs w:val="24"/>
              </w:rPr>
              <w:t xml:space="preserve"> </w:t>
            </w:r>
            <w:r w:rsidRPr="0016131D">
              <w:rPr>
                <w:rFonts w:ascii="Times New Roman" w:hAnsi="Times New Roman" w:cs="Times New Roman"/>
                <w:sz w:val="24"/>
                <w:szCs w:val="24"/>
              </w:rPr>
              <w:t>Ured za ljudska prava i prava nacionalnih manjina</w:t>
            </w:r>
            <w:r>
              <w:rPr>
                <w:rFonts w:ascii="Times New Roman" w:hAnsi="Times New Roman" w:cs="Times New Roman"/>
                <w:sz w:val="24"/>
                <w:szCs w:val="24"/>
              </w:rPr>
              <w:t xml:space="preserve"> objavljuje na svojim mrežnim stranicama u sekciji posvećenoj suzbijanju zločina</w:t>
            </w:r>
            <w:r w:rsidRPr="0085417C">
              <w:rPr>
                <w:rFonts w:ascii="Times New Roman" w:hAnsi="Times New Roman" w:cs="Times New Roman"/>
                <w:sz w:val="24"/>
                <w:szCs w:val="24"/>
              </w:rPr>
              <w:t xml:space="preserve"> iz mržnje: </w:t>
            </w:r>
          </w:p>
          <w:p w14:paraId="1FBF9485" w14:textId="77777777" w:rsidR="007D697B" w:rsidRPr="00194FD6" w:rsidRDefault="00C44F35" w:rsidP="004B77D7">
            <w:pPr>
              <w:jc w:val="both"/>
              <w:rPr>
                <w:rFonts w:ascii="Times New Roman" w:hAnsi="Times New Roman" w:cs="Times New Roman"/>
                <w:color w:val="FF0000"/>
                <w:sz w:val="24"/>
                <w:szCs w:val="24"/>
              </w:rPr>
            </w:pPr>
            <w:hyperlink r:id="rId36" w:history="1">
              <w:r w:rsidR="007D697B" w:rsidRPr="0085417C">
                <w:rPr>
                  <w:rStyle w:val="Hyperlink"/>
                  <w:rFonts w:ascii="Times New Roman" w:hAnsi="Times New Roman" w:cs="Times New Roman"/>
                  <w:color w:val="auto"/>
                  <w:sz w:val="24"/>
                  <w:szCs w:val="24"/>
                  <w:u w:val="none"/>
                </w:rPr>
                <w:t>https://ljudskaprava.gov.hr/suzbijanje-zlocina-iz-mrznje/602</w:t>
              </w:r>
            </w:hyperlink>
            <w:r w:rsidR="0085417C">
              <w:rPr>
                <w:rStyle w:val="Hyperlink"/>
                <w:rFonts w:ascii="Times New Roman" w:hAnsi="Times New Roman" w:cs="Times New Roman"/>
                <w:color w:val="auto"/>
                <w:sz w:val="24"/>
                <w:szCs w:val="24"/>
                <w:u w:val="none"/>
              </w:rPr>
              <w:t>.</w:t>
            </w:r>
          </w:p>
        </w:tc>
      </w:tr>
      <w:tr w:rsidR="007D697B" w:rsidRPr="00FC5EB7" w14:paraId="251B0E35" w14:textId="77777777" w:rsidTr="007D697B">
        <w:tc>
          <w:tcPr>
            <w:tcW w:w="2235" w:type="dxa"/>
            <w:vAlign w:val="center"/>
          </w:tcPr>
          <w:p w14:paraId="1B04C71B" w14:textId="77777777" w:rsidR="007D697B" w:rsidRPr="00436EFB" w:rsidRDefault="007D697B"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 xml:space="preserve">UOČENI NEDOSTACI </w:t>
            </w:r>
          </w:p>
        </w:tc>
        <w:tc>
          <w:tcPr>
            <w:tcW w:w="6945" w:type="dxa"/>
            <w:vAlign w:val="center"/>
          </w:tcPr>
          <w:p w14:paraId="21571706" w14:textId="77777777" w:rsidR="007D697B" w:rsidRPr="00436EFB" w:rsidRDefault="007D697B" w:rsidP="004B77D7">
            <w:pPr>
              <w:jc w:val="both"/>
              <w:rPr>
                <w:rFonts w:ascii="Times New Roman" w:hAnsi="Times New Roman" w:cs="Times New Roman"/>
                <w:sz w:val="24"/>
                <w:szCs w:val="24"/>
              </w:rPr>
            </w:pPr>
            <w:r>
              <w:rPr>
                <w:rFonts w:ascii="Times New Roman" w:hAnsi="Times New Roman" w:cs="Times New Roman"/>
                <w:sz w:val="24"/>
                <w:szCs w:val="24"/>
              </w:rPr>
              <w:t>/</w:t>
            </w:r>
          </w:p>
        </w:tc>
      </w:tr>
    </w:tbl>
    <w:p w14:paraId="19FCD69B" w14:textId="77777777" w:rsidR="007D697B" w:rsidRPr="00566A1B" w:rsidRDefault="007D697B" w:rsidP="002224A4">
      <w:pPr>
        <w:spacing w:after="0" w:line="240" w:lineRule="auto"/>
        <w:jc w:val="both"/>
        <w:rPr>
          <w:rFonts w:ascii="Times New Roman" w:eastAsia="Times New Roman" w:hAnsi="Times New Roman" w:cs="Times New Roman"/>
          <w:sz w:val="24"/>
          <w:szCs w:val="24"/>
          <w:lang w:eastAsia="hr-HR"/>
        </w:rPr>
      </w:pPr>
    </w:p>
    <w:p w14:paraId="13C1B980" w14:textId="77777777" w:rsidR="00571379" w:rsidRPr="007D697B" w:rsidRDefault="00571379" w:rsidP="002224A4">
      <w:pPr>
        <w:spacing w:after="0" w:line="240" w:lineRule="auto"/>
        <w:jc w:val="both"/>
        <w:rPr>
          <w:rFonts w:ascii="Times New Roman" w:eastAsia="Times New Roman" w:hAnsi="Times New Roman" w:cs="Times New Roman"/>
          <w:sz w:val="24"/>
          <w:szCs w:val="24"/>
          <w:lang w:eastAsia="hr-HR"/>
        </w:rPr>
      </w:pPr>
      <w:r w:rsidRPr="007D697B">
        <w:rPr>
          <w:rFonts w:ascii="Times New Roman" w:eastAsia="Times New Roman" w:hAnsi="Times New Roman" w:cs="Times New Roman"/>
          <w:b/>
          <w:sz w:val="24"/>
          <w:szCs w:val="24"/>
          <w:lang w:eastAsia="hr-HR"/>
        </w:rPr>
        <w:t>Mjera 4.4.</w:t>
      </w:r>
      <w:r w:rsidRPr="007D697B">
        <w:rPr>
          <w:rFonts w:ascii="Times New Roman" w:eastAsia="Times New Roman" w:hAnsi="Times New Roman" w:cs="Times New Roman"/>
          <w:sz w:val="24"/>
          <w:szCs w:val="24"/>
          <w:lang w:eastAsia="hr-HR"/>
        </w:rPr>
        <w:t xml:space="preserve"> </w:t>
      </w:r>
      <w:r w:rsidRPr="007D697B">
        <w:rPr>
          <w:rFonts w:ascii="Times New Roman" w:eastAsia="Times New Roman" w:hAnsi="Times New Roman" w:cs="Times New Roman"/>
          <w:b/>
          <w:sz w:val="24"/>
          <w:szCs w:val="24"/>
          <w:lang w:eastAsia="hr-HR"/>
        </w:rPr>
        <w:t>Osigurati vođenje evidencije pružene podrške za žrtve zločina iz mržnje</w:t>
      </w:r>
    </w:p>
    <w:p w14:paraId="09F61807" w14:textId="77777777" w:rsidR="00FE0B80" w:rsidRDefault="00FE0B80" w:rsidP="002224A4">
      <w:pPr>
        <w:spacing w:after="0" w:line="240" w:lineRule="auto"/>
        <w:rPr>
          <w:rFonts w:ascii="Times New Roman" w:hAnsi="Times New Roman" w:cs="Times New Roman"/>
          <w:sz w:val="24"/>
          <w:szCs w:val="24"/>
        </w:rPr>
      </w:pPr>
    </w:p>
    <w:tbl>
      <w:tblPr>
        <w:tblStyle w:val="TableGrid2102"/>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FE0B80" w:rsidRPr="00167060" w14:paraId="6562F3A1" w14:textId="77777777" w:rsidTr="009D2C1E">
        <w:tc>
          <w:tcPr>
            <w:tcW w:w="9180" w:type="dxa"/>
            <w:shd w:val="clear" w:color="auto" w:fill="auto"/>
          </w:tcPr>
          <w:p w14:paraId="410484AF" w14:textId="77777777" w:rsidR="00FE0B80" w:rsidRPr="002224A4" w:rsidRDefault="00576E1D" w:rsidP="004B77D7">
            <w:pPr>
              <w:rPr>
                <w:rFonts w:ascii="Times New Roman" w:hAnsi="Times New Roman" w:cs="Times New Roman"/>
                <w:sz w:val="24"/>
                <w:szCs w:val="24"/>
              </w:rPr>
            </w:pPr>
            <w:r w:rsidRPr="002224A4">
              <w:rPr>
                <w:rFonts w:ascii="Times New Roman" w:hAnsi="Times New Roman" w:cs="Times New Roman"/>
                <w:sz w:val="24"/>
                <w:szCs w:val="24"/>
              </w:rPr>
              <w:t xml:space="preserve">Provedba mjere u 2017. i 2018. </w:t>
            </w:r>
            <w:r w:rsidR="00FE0B80" w:rsidRPr="002224A4">
              <w:rPr>
                <w:rFonts w:ascii="Times New Roman" w:hAnsi="Times New Roman" w:cs="Times New Roman"/>
                <w:sz w:val="24"/>
                <w:szCs w:val="24"/>
              </w:rPr>
              <w:t>godini</w:t>
            </w:r>
          </w:p>
        </w:tc>
      </w:tr>
    </w:tbl>
    <w:tbl>
      <w:tblPr>
        <w:tblStyle w:val="TableGrid"/>
        <w:tblW w:w="0" w:type="auto"/>
        <w:tblLook w:val="04A0" w:firstRow="1" w:lastRow="0" w:firstColumn="1" w:lastColumn="0" w:noHBand="0" w:noVBand="1"/>
      </w:tblPr>
      <w:tblGrid>
        <w:gridCol w:w="2233"/>
        <w:gridCol w:w="6912"/>
      </w:tblGrid>
      <w:tr w:rsidR="00FE0B80" w:rsidRPr="00566A1B" w14:paraId="5C927B24" w14:textId="77777777" w:rsidTr="00351C0F">
        <w:trPr>
          <w:trHeight w:val="504"/>
        </w:trPr>
        <w:tc>
          <w:tcPr>
            <w:tcW w:w="2235" w:type="dxa"/>
            <w:vAlign w:val="center"/>
          </w:tcPr>
          <w:p w14:paraId="20296153" w14:textId="77777777" w:rsidR="00FE0B80" w:rsidRPr="00566A1B" w:rsidRDefault="00FE0B80"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tc>
        <w:tc>
          <w:tcPr>
            <w:tcW w:w="6945" w:type="dxa"/>
            <w:vAlign w:val="center"/>
          </w:tcPr>
          <w:p w14:paraId="6E876DF6" w14:textId="77777777" w:rsidR="00FE0B80" w:rsidRPr="002224A4" w:rsidRDefault="00FE0B80" w:rsidP="004B77D7">
            <w:pPr>
              <w:jc w:val="both"/>
              <w:rPr>
                <w:rFonts w:ascii="Times New Roman" w:hAnsi="Times New Roman" w:cs="Times New Roman"/>
                <w:sz w:val="24"/>
                <w:szCs w:val="24"/>
              </w:rPr>
            </w:pPr>
            <w:r w:rsidRPr="002224A4">
              <w:rPr>
                <w:rFonts w:ascii="Times New Roman" w:hAnsi="Times New Roman" w:cs="Times New Roman"/>
                <w:sz w:val="24"/>
                <w:szCs w:val="24"/>
              </w:rPr>
              <w:t>Ministarstvo pravosuđa</w:t>
            </w:r>
          </w:p>
        </w:tc>
      </w:tr>
      <w:tr w:rsidR="00FE0B80" w:rsidRPr="00566A1B" w14:paraId="6D30B8F8" w14:textId="77777777" w:rsidTr="00351C0F">
        <w:trPr>
          <w:trHeight w:val="412"/>
        </w:trPr>
        <w:tc>
          <w:tcPr>
            <w:tcW w:w="2235" w:type="dxa"/>
            <w:vAlign w:val="center"/>
          </w:tcPr>
          <w:p w14:paraId="7A8AE8D2" w14:textId="77777777" w:rsidR="00FE0B80" w:rsidRPr="00566A1B" w:rsidRDefault="00FE0B80"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6945" w:type="dxa"/>
            <w:vAlign w:val="center"/>
          </w:tcPr>
          <w:p w14:paraId="3E12AAD6" w14:textId="77777777" w:rsidR="00FE0B80" w:rsidRPr="00566A1B" w:rsidRDefault="00351C0F" w:rsidP="004B77D7">
            <w:pPr>
              <w:jc w:val="both"/>
              <w:rPr>
                <w:rFonts w:ascii="Times New Roman" w:hAnsi="Times New Roman" w:cs="Times New Roman"/>
                <w:sz w:val="24"/>
                <w:szCs w:val="24"/>
              </w:rPr>
            </w:pPr>
            <w:r>
              <w:rPr>
                <w:rFonts w:ascii="Times New Roman" w:hAnsi="Times New Roman" w:cs="Times New Roman"/>
                <w:sz w:val="24"/>
                <w:szCs w:val="24"/>
              </w:rPr>
              <w:t>/</w:t>
            </w:r>
          </w:p>
        </w:tc>
      </w:tr>
      <w:tr w:rsidR="00FE0B80" w:rsidRPr="00566A1B" w14:paraId="02E16614" w14:textId="77777777" w:rsidTr="00351C0F">
        <w:tc>
          <w:tcPr>
            <w:tcW w:w="2235" w:type="dxa"/>
            <w:vAlign w:val="center"/>
          </w:tcPr>
          <w:p w14:paraId="0134EB26" w14:textId="77777777" w:rsidR="00FE0B80" w:rsidRPr="00566A1B" w:rsidRDefault="00FE0B80"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6945" w:type="dxa"/>
            <w:vAlign w:val="center"/>
          </w:tcPr>
          <w:p w14:paraId="662DB764" w14:textId="77777777" w:rsidR="00FE0B80" w:rsidRPr="00566A1B" w:rsidRDefault="0085417C" w:rsidP="004B77D7">
            <w:pPr>
              <w:jc w:val="both"/>
              <w:rPr>
                <w:rFonts w:ascii="Times New Roman" w:hAnsi="Times New Roman" w:cs="Times New Roman"/>
                <w:sz w:val="24"/>
                <w:szCs w:val="24"/>
              </w:rPr>
            </w:pPr>
            <w:r>
              <w:rPr>
                <w:rFonts w:ascii="Times New Roman" w:hAnsi="Times New Roman" w:cs="Times New Roman"/>
                <w:sz w:val="24"/>
                <w:szCs w:val="24"/>
              </w:rPr>
              <w:t>k</w:t>
            </w:r>
            <w:r w:rsidR="00FE0B80" w:rsidRPr="00566A1B">
              <w:rPr>
                <w:rFonts w:ascii="Times New Roman" w:hAnsi="Times New Roman" w:cs="Times New Roman"/>
                <w:sz w:val="24"/>
                <w:szCs w:val="24"/>
              </w:rPr>
              <w:t>ontinuirano</w:t>
            </w:r>
          </w:p>
        </w:tc>
      </w:tr>
      <w:tr w:rsidR="00FE0B80" w:rsidRPr="00566A1B" w14:paraId="56AF3249" w14:textId="77777777" w:rsidTr="00351C0F">
        <w:tc>
          <w:tcPr>
            <w:tcW w:w="2235" w:type="dxa"/>
            <w:vAlign w:val="center"/>
          </w:tcPr>
          <w:p w14:paraId="1C15B7AD" w14:textId="77777777" w:rsidR="00FE0B80" w:rsidRPr="00566A1B" w:rsidRDefault="00FE0B80"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6945" w:type="dxa"/>
            <w:vAlign w:val="center"/>
          </w:tcPr>
          <w:p w14:paraId="08343A5A" w14:textId="77777777" w:rsidR="00FE0B80" w:rsidRPr="00566A1B" w:rsidRDefault="0085417C" w:rsidP="004B77D7">
            <w:pPr>
              <w:jc w:val="both"/>
              <w:rPr>
                <w:rFonts w:ascii="Times New Roman" w:hAnsi="Times New Roman" w:cs="Times New Roman"/>
                <w:sz w:val="24"/>
                <w:szCs w:val="24"/>
              </w:rPr>
            </w:pPr>
            <w:r>
              <w:rPr>
                <w:rFonts w:ascii="Times New Roman" w:hAnsi="Times New Roman" w:cs="Times New Roman"/>
                <w:sz w:val="24"/>
                <w:szCs w:val="24"/>
              </w:rPr>
              <w:t>r</w:t>
            </w:r>
            <w:r w:rsidR="00FE0B80" w:rsidRPr="00566A1B">
              <w:rPr>
                <w:rFonts w:ascii="Times New Roman" w:hAnsi="Times New Roman" w:cs="Times New Roman"/>
                <w:sz w:val="24"/>
                <w:szCs w:val="24"/>
              </w:rPr>
              <w:t>edovna sredstva Ministarstva pravosuđa</w:t>
            </w:r>
          </w:p>
        </w:tc>
      </w:tr>
      <w:tr w:rsidR="00FE0B80" w:rsidRPr="00566A1B" w14:paraId="525D7B79" w14:textId="77777777" w:rsidTr="00351C0F">
        <w:tc>
          <w:tcPr>
            <w:tcW w:w="2235" w:type="dxa"/>
            <w:vAlign w:val="center"/>
          </w:tcPr>
          <w:p w14:paraId="1A28FF13" w14:textId="77777777" w:rsidR="00FE0B80" w:rsidRPr="00566A1B" w:rsidRDefault="00576E1D" w:rsidP="004B77D7">
            <w:pPr>
              <w:rPr>
                <w:rFonts w:ascii="Times New Roman" w:hAnsi="Times New Roman" w:cs="Times New Roman"/>
                <w:color w:val="000000"/>
                <w:sz w:val="24"/>
                <w:szCs w:val="24"/>
              </w:rPr>
            </w:pPr>
            <w:r>
              <w:rPr>
                <w:rFonts w:ascii="Times New Roman" w:hAnsi="Times New Roman" w:cs="Times New Roman"/>
                <w:color w:val="000000"/>
                <w:sz w:val="24"/>
                <w:szCs w:val="24"/>
              </w:rPr>
              <w:t>STATUS MJERE</w:t>
            </w:r>
          </w:p>
        </w:tc>
        <w:tc>
          <w:tcPr>
            <w:tcW w:w="6945" w:type="dxa"/>
            <w:vAlign w:val="center"/>
          </w:tcPr>
          <w:p w14:paraId="31CE4C9A" w14:textId="77777777" w:rsidR="00FE0B80" w:rsidRPr="00566A1B" w:rsidRDefault="00FE0B80" w:rsidP="004B77D7">
            <w:pPr>
              <w:jc w:val="both"/>
              <w:rPr>
                <w:rFonts w:ascii="Times New Roman" w:hAnsi="Times New Roman" w:cs="Times New Roman"/>
                <w:sz w:val="24"/>
                <w:szCs w:val="24"/>
              </w:rPr>
            </w:pPr>
            <w:r w:rsidRPr="00566A1B">
              <w:rPr>
                <w:rFonts w:ascii="Times New Roman" w:hAnsi="Times New Roman" w:cs="Times New Roman"/>
                <w:sz w:val="24"/>
                <w:szCs w:val="24"/>
              </w:rPr>
              <w:t>Mjera nije provedena</w:t>
            </w:r>
            <w:r w:rsidR="00122F59">
              <w:rPr>
                <w:rFonts w:ascii="Times New Roman" w:hAnsi="Times New Roman" w:cs="Times New Roman"/>
                <w:sz w:val="24"/>
                <w:szCs w:val="24"/>
              </w:rPr>
              <w:t>.</w:t>
            </w:r>
            <w:r w:rsidR="00576E1D">
              <w:rPr>
                <w:rFonts w:ascii="Times New Roman" w:hAnsi="Times New Roman" w:cs="Times New Roman"/>
                <w:sz w:val="24"/>
                <w:szCs w:val="24"/>
              </w:rPr>
              <w:t xml:space="preserve"> </w:t>
            </w:r>
          </w:p>
        </w:tc>
      </w:tr>
      <w:tr w:rsidR="00FE0B80" w:rsidRPr="00566A1B" w14:paraId="04C0FB52" w14:textId="77777777" w:rsidTr="005709BA">
        <w:tc>
          <w:tcPr>
            <w:tcW w:w="2235" w:type="dxa"/>
          </w:tcPr>
          <w:p w14:paraId="6756AE64" w14:textId="77777777" w:rsidR="00FE0B80" w:rsidRPr="00566A1B" w:rsidRDefault="00576E1D" w:rsidP="005709BA">
            <w:pPr>
              <w:rPr>
                <w:rFonts w:ascii="Times New Roman" w:hAnsi="Times New Roman" w:cs="Times New Roman"/>
                <w:color w:val="000000"/>
                <w:sz w:val="24"/>
                <w:szCs w:val="24"/>
              </w:rPr>
            </w:pPr>
            <w:r>
              <w:rPr>
                <w:rFonts w:ascii="Times New Roman" w:hAnsi="Times New Roman" w:cs="Times New Roman"/>
                <w:color w:val="000000"/>
                <w:sz w:val="24"/>
                <w:szCs w:val="24"/>
              </w:rPr>
              <w:t>POSTIGNUTI REZULTATI</w:t>
            </w:r>
          </w:p>
        </w:tc>
        <w:tc>
          <w:tcPr>
            <w:tcW w:w="6945" w:type="dxa"/>
            <w:vAlign w:val="center"/>
          </w:tcPr>
          <w:p w14:paraId="036D1F94" w14:textId="77777777" w:rsidR="00576E1D" w:rsidRDefault="00FE0B80"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Ministarstvo pravosuđa je prema Protokolu o postupanju u slučaju zločina iz mržnje </w:t>
            </w:r>
            <w:r w:rsidR="0085417C">
              <w:rPr>
                <w:rFonts w:ascii="Times New Roman" w:hAnsi="Times New Roman" w:cs="Times New Roman"/>
                <w:sz w:val="24"/>
                <w:szCs w:val="24"/>
              </w:rPr>
              <w:t>koji</w:t>
            </w:r>
            <w:r w:rsidRPr="00566A1B">
              <w:rPr>
                <w:rFonts w:ascii="Times New Roman" w:hAnsi="Times New Roman" w:cs="Times New Roman"/>
                <w:sz w:val="24"/>
                <w:szCs w:val="24"/>
              </w:rPr>
              <w:t xml:space="preserve"> je usvoji</w:t>
            </w:r>
            <w:r w:rsidR="00576E1D">
              <w:rPr>
                <w:rFonts w:ascii="Times New Roman" w:hAnsi="Times New Roman" w:cs="Times New Roman"/>
                <w:sz w:val="24"/>
                <w:szCs w:val="24"/>
              </w:rPr>
              <w:t xml:space="preserve">la Vlada </w:t>
            </w:r>
            <w:r w:rsidR="00FE31FD">
              <w:rPr>
                <w:rFonts w:ascii="Times New Roman" w:hAnsi="Times New Roman" w:cs="Times New Roman"/>
                <w:sz w:val="24"/>
                <w:szCs w:val="24"/>
              </w:rPr>
              <w:t>R</w:t>
            </w:r>
            <w:r w:rsidR="00576E1D">
              <w:rPr>
                <w:rFonts w:ascii="Times New Roman" w:hAnsi="Times New Roman" w:cs="Times New Roman"/>
                <w:sz w:val="24"/>
                <w:szCs w:val="24"/>
              </w:rPr>
              <w:t>epublike Hrvatske 2. t</w:t>
            </w:r>
            <w:r w:rsidRPr="00566A1B">
              <w:rPr>
                <w:rFonts w:ascii="Times New Roman" w:hAnsi="Times New Roman" w:cs="Times New Roman"/>
                <w:sz w:val="24"/>
                <w:szCs w:val="24"/>
              </w:rPr>
              <w:t>ravnja 2011. godin</w:t>
            </w:r>
            <w:r w:rsidR="00C73F3C">
              <w:rPr>
                <w:rFonts w:ascii="Times New Roman" w:hAnsi="Times New Roman" w:cs="Times New Roman"/>
                <w:sz w:val="24"/>
                <w:szCs w:val="24"/>
              </w:rPr>
              <w:t>e</w:t>
            </w:r>
            <w:r w:rsidRPr="00566A1B">
              <w:rPr>
                <w:rFonts w:ascii="Times New Roman" w:hAnsi="Times New Roman" w:cs="Times New Roman"/>
                <w:sz w:val="24"/>
                <w:szCs w:val="24"/>
              </w:rPr>
              <w:t xml:space="preserve"> u obvezi objedinjavati i dostavljati statističke pokazatelje o zločinima iz mržnje Uredu za ljudska prava i prava nacionalnih manjina Vlade Republike Hrvatske dva puta godišnje. Unutar obrasca prema kojem se prate predmeti vezani </w:t>
            </w:r>
            <w:r w:rsidR="00C73F3C">
              <w:rPr>
                <w:rFonts w:ascii="Times New Roman" w:hAnsi="Times New Roman" w:cs="Times New Roman"/>
                <w:sz w:val="24"/>
                <w:szCs w:val="24"/>
              </w:rPr>
              <w:t>uz</w:t>
            </w:r>
            <w:r w:rsidRPr="00566A1B">
              <w:rPr>
                <w:rFonts w:ascii="Times New Roman" w:hAnsi="Times New Roman" w:cs="Times New Roman"/>
                <w:sz w:val="24"/>
                <w:szCs w:val="24"/>
              </w:rPr>
              <w:t xml:space="preserve"> kaznena djela počinjena zbog rasne pripadnosti, boje kože, vjeroispovijesti, nacionalnog ili etničkog</w:t>
            </w:r>
            <w:r w:rsidR="00C73F3C">
              <w:rPr>
                <w:rFonts w:ascii="Times New Roman" w:hAnsi="Times New Roman" w:cs="Times New Roman"/>
                <w:sz w:val="24"/>
                <w:szCs w:val="24"/>
              </w:rPr>
              <w:t xml:space="preserve"> podrijetla, invaliditeta, spol</w:t>
            </w:r>
            <w:r w:rsidRPr="00566A1B">
              <w:rPr>
                <w:rFonts w:ascii="Times New Roman" w:hAnsi="Times New Roman" w:cs="Times New Roman"/>
                <w:sz w:val="24"/>
                <w:szCs w:val="24"/>
              </w:rPr>
              <w:t xml:space="preserve">a, spolnog opredjeljenja ili rodnog identiteta druge osobe. </w:t>
            </w:r>
          </w:p>
          <w:p w14:paraId="0C611DCD" w14:textId="77777777" w:rsidR="00351C0F" w:rsidRPr="00566A1B" w:rsidRDefault="00FE0B80" w:rsidP="004B77D7">
            <w:pPr>
              <w:jc w:val="both"/>
              <w:rPr>
                <w:rFonts w:ascii="Times New Roman" w:hAnsi="Times New Roman" w:cs="Times New Roman"/>
                <w:sz w:val="24"/>
                <w:szCs w:val="24"/>
              </w:rPr>
            </w:pPr>
            <w:r w:rsidRPr="00824494">
              <w:rPr>
                <w:rFonts w:ascii="Times New Roman" w:hAnsi="Times New Roman" w:cs="Times New Roman"/>
                <w:sz w:val="24"/>
                <w:szCs w:val="24"/>
              </w:rPr>
              <w:t xml:space="preserve">U tijeku je izrada novog Protokola o postupanju u slučaju zločina iz mržnje, koji će omogućiti unaprjeđenje sustava prikupljanja podataka pogotovo u smislu razmjene informacija i podataka između pojedinih institucija uključenih </w:t>
            </w:r>
            <w:r w:rsidR="00576E1D" w:rsidRPr="00824494">
              <w:rPr>
                <w:rFonts w:ascii="Times New Roman" w:hAnsi="Times New Roman" w:cs="Times New Roman"/>
                <w:sz w:val="24"/>
                <w:szCs w:val="24"/>
              </w:rPr>
              <w:t>u Protokol.</w:t>
            </w:r>
          </w:p>
        </w:tc>
      </w:tr>
      <w:tr w:rsidR="00FE0B80" w:rsidRPr="00566A1B" w14:paraId="37B75031" w14:textId="77777777" w:rsidTr="005709BA">
        <w:tc>
          <w:tcPr>
            <w:tcW w:w="2235" w:type="dxa"/>
          </w:tcPr>
          <w:p w14:paraId="7A7634F4" w14:textId="77777777" w:rsidR="00FE0B80" w:rsidRPr="00566A1B" w:rsidRDefault="00576E1D" w:rsidP="005709BA">
            <w:pPr>
              <w:rPr>
                <w:rFonts w:ascii="Times New Roman" w:hAnsi="Times New Roman" w:cs="Times New Roman"/>
                <w:color w:val="000000"/>
                <w:sz w:val="24"/>
                <w:szCs w:val="24"/>
              </w:rPr>
            </w:pPr>
            <w:r>
              <w:rPr>
                <w:rFonts w:ascii="Times New Roman" w:hAnsi="Times New Roman" w:cs="Times New Roman"/>
                <w:color w:val="000000"/>
                <w:sz w:val="24"/>
                <w:szCs w:val="24"/>
              </w:rPr>
              <w:t>UOČENI NEDOSTACI</w:t>
            </w:r>
          </w:p>
        </w:tc>
        <w:tc>
          <w:tcPr>
            <w:tcW w:w="6945" w:type="dxa"/>
            <w:vAlign w:val="center"/>
          </w:tcPr>
          <w:p w14:paraId="23DA6F60" w14:textId="77777777" w:rsidR="00351C0F" w:rsidRDefault="00576E1D" w:rsidP="004B77D7">
            <w:pPr>
              <w:jc w:val="both"/>
              <w:rPr>
                <w:rFonts w:ascii="Times New Roman" w:eastAsia="Calibri" w:hAnsi="Times New Roman" w:cs="Times New Roman"/>
                <w:sz w:val="24"/>
                <w:szCs w:val="24"/>
              </w:rPr>
            </w:pPr>
            <w:r w:rsidRPr="00566A1B">
              <w:rPr>
                <w:rFonts w:ascii="Times New Roman" w:eastAsia="Calibri" w:hAnsi="Times New Roman" w:cs="Times New Roman"/>
                <w:sz w:val="24"/>
                <w:szCs w:val="24"/>
              </w:rPr>
              <w:t>Evidencija podrške pružene žrtvama zločina iz mržnje od strane Ministarstva pravosuđa i odjela za podršku žrtvama i svjedocima na županijskim sudovima bit će moguća kad bude gotova baza podataka. Iz</w:t>
            </w:r>
            <w:r w:rsidR="00FD1E9D">
              <w:rPr>
                <w:rFonts w:ascii="Times New Roman" w:eastAsia="Calibri" w:hAnsi="Times New Roman" w:cs="Times New Roman"/>
                <w:sz w:val="24"/>
                <w:szCs w:val="24"/>
              </w:rPr>
              <w:t>rada baze podataka je u tijeku.</w:t>
            </w:r>
          </w:p>
          <w:p w14:paraId="0DEF7DBC" w14:textId="77777777" w:rsidR="00FD1E9D" w:rsidRPr="00576E1D" w:rsidRDefault="00317A22" w:rsidP="004B77D7">
            <w:pPr>
              <w:jc w:val="both"/>
              <w:rPr>
                <w:rFonts w:ascii="Times New Roman" w:eastAsia="Calibri" w:hAnsi="Times New Roman" w:cs="Times New Roman"/>
                <w:sz w:val="24"/>
                <w:szCs w:val="24"/>
              </w:rPr>
            </w:pPr>
            <w:r w:rsidRPr="00317A22">
              <w:rPr>
                <w:rFonts w:ascii="Times New Roman" w:eastAsia="Calibri" w:hAnsi="Times New Roman" w:cs="Times New Roman"/>
                <w:sz w:val="24"/>
                <w:szCs w:val="24"/>
              </w:rPr>
              <w:t>S obzirom da je rok za provedbu mjere kontinuirano, očekuje se provedba mjere u sljedećem izvještajnom razdoblju.</w:t>
            </w:r>
          </w:p>
        </w:tc>
      </w:tr>
    </w:tbl>
    <w:p w14:paraId="0E8C38CD" w14:textId="77777777" w:rsidR="004A0C47" w:rsidRDefault="004A0C47" w:rsidP="002224A4">
      <w:pPr>
        <w:spacing w:after="0" w:line="240" w:lineRule="auto"/>
        <w:jc w:val="both"/>
        <w:rPr>
          <w:rFonts w:ascii="Times New Roman" w:eastAsia="Times New Roman" w:hAnsi="Times New Roman" w:cs="Times New Roman"/>
          <w:sz w:val="24"/>
          <w:szCs w:val="24"/>
          <w:lang w:eastAsia="hr-HR"/>
        </w:rPr>
      </w:pPr>
    </w:p>
    <w:p w14:paraId="346BD183" w14:textId="77777777" w:rsidR="002224A4" w:rsidRPr="00566A1B" w:rsidRDefault="002224A4" w:rsidP="002224A4">
      <w:pPr>
        <w:spacing w:after="0" w:line="240" w:lineRule="auto"/>
        <w:jc w:val="both"/>
        <w:rPr>
          <w:rFonts w:ascii="Times New Roman" w:eastAsia="Times New Roman" w:hAnsi="Times New Roman" w:cs="Times New Roman"/>
          <w:sz w:val="24"/>
          <w:szCs w:val="24"/>
          <w:lang w:eastAsia="hr-HR"/>
        </w:rPr>
      </w:pPr>
    </w:p>
    <w:p w14:paraId="27515B8B" w14:textId="77777777" w:rsidR="00571379" w:rsidRPr="00566A1B" w:rsidRDefault="00571379" w:rsidP="002224A4">
      <w:pPr>
        <w:spacing w:after="0" w:line="240" w:lineRule="auto"/>
        <w:jc w:val="both"/>
        <w:rPr>
          <w:rFonts w:ascii="Times New Roman" w:eastAsia="Times New Roman" w:hAnsi="Times New Roman" w:cs="Times New Roman"/>
          <w:sz w:val="24"/>
          <w:szCs w:val="24"/>
          <w:lang w:eastAsia="hr-HR"/>
        </w:rPr>
      </w:pPr>
      <w:r w:rsidRPr="00566A1B">
        <w:rPr>
          <w:rFonts w:ascii="Times New Roman" w:eastAsia="Times New Roman" w:hAnsi="Times New Roman" w:cs="Times New Roman"/>
          <w:b/>
          <w:sz w:val="24"/>
          <w:szCs w:val="24"/>
          <w:lang w:eastAsia="hr-HR"/>
        </w:rPr>
        <w:t>Mjera 4.5.</w:t>
      </w:r>
      <w:r w:rsidRPr="00566A1B">
        <w:rPr>
          <w:rFonts w:ascii="Times New Roman" w:eastAsia="Times New Roman" w:hAnsi="Times New Roman" w:cs="Times New Roman"/>
          <w:sz w:val="24"/>
          <w:szCs w:val="24"/>
          <w:lang w:eastAsia="hr-HR"/>
        </w:rPr>
        <w:t xml:space="preserve"> </w:t>
      </w:r>
      <w:r w:rsidRPr="00566A1B">
        <w:rPr>
          <w:rFonts w:ascii="Times New Roman" w:eastAsia="Times New Roman" w:hAnsi="Times New Roman" w:cs="Times New Roman"/>
          <w:b/>
          <w:sz w:val="24"/>
          <w:szCs w:val="24"/>
          <w:lang w:eastAsia="hr-HR"/>
        </w:rPr>
        <w:t>Jačanje kapaciteta</w:t>
      </w:r>
      <w:r w:rsidRPr="00566A1B">
        <w:rPr>
          <w:rFonts w:ascii="Times New Roman" w:eastAsia="Times New Roman" w:hAnsi="Times New Roman" w:cs="Times New Roman"/>
          <w:b/>
          <w:color w:val="FF0000"/>
          <w:sz w:val="24"/>
          <w:szCs w:val="24"/>
          <w:lang w:eastAsia="hr-HR"/>
        </w:rPr>
        <w:t xml:space="preserve"> </w:t>
      </w:r>
      <w:r w:rsidRPr="00566A1B">
        <w:rPr>
          <w:rFonts w:ascii="Times New Roman" w:eastAsia="Times New Roman" w:hAnsi="Times New Roman" w:cs="Times New Roman"/>
          <w:b/>
          <w:sz w:val="24"/>
          <w:szCs w:val="24"/>
          <w:lang w:eastAsia="hr-HR"/>
        </w:rPr>
        <w:t>organizacija civilnog društva, uključujući i sindikate, za suzbijanje diskriminacije provedbom projekata financiranih iz EU izvora uz nacionalno sufinanciranje</w:t>
      </w:r>
    </w:p>
    <w:p w14:paraId="7731ABE0" w14:textId="77777777" w:rsidR="00244187" w:rsidRDefault="00244187" w:rsidP="002224A4">
      <w:pPr>
        <w:spacing w:after="0" w:line="240" w:lineRule="auto"/>
        <w:jc w:val="both"/>
        <w:rPr>
          <w:rFonts w:ascii="Times New Roman" w:eastAsia="Times New Roman" w:hAnsi="Times New Roman" w:cs="Times New Roman"/>
          <w:sz w:val="24"/>
          <w:szCs w:val="24"/>
          <w:lang w:eastAsia="hr-HR"/>
        </w:rPr>
      </w:pPr>
    </w:p>
    <w:tbl>
      <w:tblPr>
        <w:tblStyle w:val="TableGrid2110"/>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244187" w:rsidRPr="00167060" w14:paraId="37BE52F3" w14:textId="77777777" w:rsidTr="00244187">
        <w:tc>
          <w:tcPr>
            <w:tcW w:w="9180" w:type="dxa"/>
            <w:shd w:val="clear" w:color="auto" w:fill="auto"/>
          </w:tcPr>
          <w:p w14:paraId="479B9C0C" w14:textId="77777777" w:rsidR="00244187" w:rsidRPr="002224A4" w:rsidRDefault="00244187" w:rsidP="002224A4">
            <w:pPr>
              <w:rPr>
                <w:rFonts w:ascii="Times New Roman" w:hAnsi="Times New Roman" w:cs="Times New Roman"/>
                <w:sz w:val="24"/>
                <w:szCs w:val="24"/>
              </w:rPr>
            </w:pPr>
            <w:r w:rsidRPr="002224A4">
              <w:rPr>
                <w:rFonts w:ascii="Times New Roman" w:hAnsi="Times New Roman" w:cs="Times New Roman"/>
                <w:sz w:val="24"/>
                <w:szCs w:val="24"/>
              </w:rPr>
              <w:t xml:space="preserve">Provedba mjere u 2017. </w:t>
            </w:r>
            <w:r w:rsidR="00F73E45" w:rsidRPr="002224A4">
              <w:rPr>
                <w:rFonts w:ascii="Times New Roman" w:hAnsi="Times New Roman" w:cs="Times New Roman"/>
                <w:sz w:val="24"/>
                <w:szCs w:val="24"/>
              </w:rPr>
              <w:t xml:space="preserve">i 2018. </w:t>
            </w:r>
            <w:r w:rsidRPr="002224A4">
              <w:rPr>
                <w:rFonts w:ascii="Times New Roman" w:hAnsi="Times New Roman" w:cs="Times New Roman"/>
                <w:sz w:val="24"/>
                <w:szCs w:val="24"/>
              </w:rPr>
              <w:t>godini</w:t>
            </w:r>
          </w:p>
        </w:tc>
      </w:tr>
    </w:tbl>
    <w:tbl>
      <w:tblPr>
        <w:tblStyle w:val="TableGrid"/>
        <w:tblW w:w="0" w:type="auto"/>
        <w:tblLayout w:type="fixed"/>
        <w:tblLook w:val="04A0" w:firstRow="1" w:lastRow="0" w:firstColumn="1" w:lastColumn="0" w:noHBand="0" w:noVBand="1"/>
      </w:tblPr>
      <w:tblGrid>
        <w:gridCol w:w="2235"/>
        <w:gridCol w:w="6945"/>
      </w:tblGrid>
      <w:tr w:rsidR="003977DE" w:rsidRPr="00566A1B" w14:paraId="6220D09F" w14:textId="77777777" w:rsidTr="005F1763">
        <w:trPr>
          <w:trHeight w:val="512"/>
        </w:trPr>
        <w:tc>
          <w:tcPr>
            <w:tcW w:w="2235" w:type="dxa"/>
            <w:vAlign w:val="center"/>
          </w:tcPr>
          <w:p w14:paraId="1B80FEE9" w14:textId="77777777" w:rsidR="003977DE" w:rsidRPr="00566A1B" w:rsidRDefault="003977DE"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tc>
        <w:tc>
          <w:tcPr>
            <w:tcW w:w="6945" w:type="dxa"/>
            <w:vAlign w:val="center"/>
          </w:tcPr>
          <w:p w14:paraId="3EBFE0D3" w14:textId="77777777" w:rsidR="003977DE" w:rsidRPr="005709BA" w:rsidRDefault="003977DE" w:rsidP="004B77D7">
            <w:pPr>
              <w:jc w:val="both"/>
              <w:rPr>
                <w:rFonts w:ascii="Times New Roman" w:hAnsi="Times New Roman" w:cs="Times New Roman"/>
                <w:sz w:val="24"/>
                <w:szCs w:val="24"/>
              </w:rPr>
            </w:pPr>
            <w:r w:rsidRPr="005709BA">
              <w:rPr>
                <w:rFonts w:ascii="Times New Roman" w:hAnsi="Times New Roman" w:cs="Times New Roman"/>
                <w:sz w:val="24"/>
                <w:szCs w:val="24"/>
              </w:rPr>
              <w:t>Ured za udruge</w:t>
            </w:r>
          </w:p>
        </w:tc>
      </w:tr>
      <w:tr w:rsidR="003977DE" w:rsidRPr="00566A1B" w14:paraId="678100C5" w14:textId="77777777" w:rsidTr="005F1763">
        <w:tc>
          <w:tcPr>
            <w:tcW w:w="2235" w:type="dxa"/>
            <w:vAlign w:val="center"/>
          </w:tcPr>
          <w:p w14:paraId="1FF05907" w14:textId="77777777" w:rsidR="003977DE" w:rsidRPr="00566A1B" w:rsidRDefault="003977DE"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6945" w:type="dxa"/>
            <w:vAlign w:val="center"/>
          </w:tcPr>
          <w:p w14:paraId="62941F48" w14:textId="77777777" w:rsidR="003977DE" w:rsidRPr="00566A1B" w:rsidRDefault="003977DE" w:rsidP="004B77D7">
            <w:pPr>
              <w:jc w:val="both"/>
              <w:rPr>
                <w:rFonts w:ascii="Times New Roman" w:hAnsi="Times New Roman" w:cs="Times New Roman"/>
                <w:sz w:val="24"/>
                <w:szCs w:val="24"/>
              </w:rPr>
            </w:pPr>
            <w:r w:rsidRPr="00566A1B">
              <w:rPr>
                <w:rFonts w:ascii="Times New Roman" w:hAnsi="Times New Roman" w:cs="Times New Roman"/>
                <w:sz w:val="24"/>
                <w:szCs w:val="24"/>
              </w:rPr>
              <w:t>/</w:t>
            </w:r>
          </w:p>
        </w:tc>
      </w:tr>
      <w:tr w:rsidR="003977DE" w:rsidRPr="00566A1B" w14:paraId="2D02E4D1" w14:textId="77777777" w:rsidTr="005F1763">
        <w:tc>
          <w:tcPr>
            <w:tcW w:w="2235" w:type="dxa"/>
            <w:vAlign w:val="center"/>
          </w:tcPr>
          <w:p w14:paraId="5B0769D2" w14:textId="77777777" w:rsidR="003977DE" w:rsidRPr="00566A1B" w:rsidRDefault="003977DE" w:rsidP="004B77D7">
            <w:pPr>
              <w:rPr>
                <w:rFonts w:ascii="Times New Roman" w:hAnsi="Times New Roman" w:cs="Times New Roman"/>
                <w:color w:val="000000"/>
                <w:sz w:val="24"/>
                <w:szCs w:val="24"/>
              </w:rPr>
            </w:pPr>
          </w:p>
          <w:p w14:paraId="4673787A" w14:textId="77777777" w:rsidR="003977DE" w:rsidRPr="00566A1B" w:rsidRDefault="003977DE"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6945" w:type="dxa"/>
            <w:vAlign w:val="center"/>
          </w:tcPr>
          <w:p w14:paraId="56E1BC55" w14:textId="77777777" w:rsidR="003977DE" w:rsidRPr="00566A1B" w:rsidRDefault="003977DE"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2017. </w:t>
            </w:r>
            <w:r w:rsidR="003F5660">
              <w:rPr>
                <w:rFonts w:ascii="Times New Roman" w:hAnsi="Times New Roman" w:cs="Times New Roman"/>
                <w:sz w:val="24"/>
                <w:szCs w:val="24"/>
              </w:rPr>
              <w:t>–</w:t>
            </w:r>
            <w:r w:rsidRPr="00566A1B">
              <w:rPr>
                <w:rFonts w:ascii="Times New Roman" w:hAnsi="Times New Roman" w:cs="Times New Roman"/>
                <w:sz w:val="24"/>
                <w:szCs w:val="24"/>
              </w:rPr>
              <w:t xml:space="preserve"> 2019. godina</w:t>
            </w:r>
          </w:p>
        </w:tc>
      </w:tr>
      <w:tr w:rsidR="003977DE" w:rsidRPr="00566A1B" w14:paraId="525C2EDF" w14:textId="77777777" w:rsidTr="005F1763">
        <w:tc>
          <w:tcPr>
            <w:tcW w:w="2235" w:type="dxa"/>
            <w:vAlign w:val="center"/>
          </w:tcPr>
          <w:p w14:paraId="6310FAE5" w14:textId="77777777" w:rsidR="003977DE" w:rsidRPr="00566A1B" w:rsidRDefault="003977DE"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6945" w:type="dxa"/>
            <w:vAlign w:val="center"/>
          </w:tcPr>
          <w:p w14:paraId="1D75FC49" w14:textId="77777777" w:rsidR="003977DE" w:rsidRPr="00566A1B" w:rsidRDefault="003977DE" w:rsidP="004B77D7">
            <w:pPr>
              <w:jc w:val="both"/>
              <w:rPr>
                <w:rFonts w:ascii="Times New Roman" w:hAnsi="Times New Roman" w:cs="Times New Roman"/>
                <w:sz w:val="24"/>
                <w:szCs w:val="24"/>
              </w:rPr>
            </w:pPr>
            <w:r w:rsidRPr="00566A1B">
              <w:rPr>
                <w:rFonts w:ascii="Times New Roman" w:hAnsi="Times New Roman" w:cs="Times New Roman"/>
                <w:sz w:val="24"/>
                <w:szCs w:val="24"/>
              </w:rPr>
              <w:t>3.182.815,26 EUR iz IPA I. komponente.</w:t>
            </w:r>
          </w:p>
        </w:tc>
      </w:tr>
      <w:tr w:rsidR="003977DE" w:rsidRPr="00566A1B" w14:paraId="492DB08A" w14:textId="77777777" w:rsidTr="005F1763">
        <w:tc>
          <w:tcPr>
            <w:tcW w:w="2235" w:type="dxa"/>
            <w:vAlign w:val="center"/>
          </w:tcPr>
          <w:p w14:paraId="357EFD40" w14:textId="77777777" w:rsidR="003977DE" w:rsidRPr="00566A1B" w:rsidRDefault="003977DE"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sidR="0025253B">
              <w:rPr>
                <w:rFonts w:ascii="Times New Roman" w:hAnsi="Times New Roman" w:cs="Times New Roman"/>
                <w:color w:val="000000"/>
                <w:sz w:val="24"/>
                <w:szCs w:val="24"/>
              </w:rPr>
              <w:t xml:space="preserve">   </w:t>
            </w:r>
          </w:p>
        </w:tc>
        <w:tc>
          <w:tcPr>
            <w:tcW w:w="6945" w:type="dxa"/>
            <w:vAlign w:val="center"/>
          </w:tcPr>
          <w:p w14:paraId="63C64ABA" w14:textId="77777777" w:rsidR="003977DE" w:rsidRPr="00566A1B" w:rsidRDefault="00772DD0" w:rsidP="004B77D7">
            <w:pPr>
              <w:jc w:val="both"/>
              <w:rPr>
                <w:rFonts w:ascii="Times New Roman" w:hAnsi="Times New Roman" w:cs="Times New Roman"/>
                <w:sz w:val="24"/>
                <w:szCs w:val="24"/>
              </w:rPr>
            </w:pPr>
            <w:r>
              <w:rPr>
                <w:rFonts w:ascii="Times New Roman" w:hAnsi="Times New Roman" w:cs="Times New Roman"/>
                <w:sz w:val="24"/>
                <w:szCs w:val="24"/>
              </w:rPr>
              <w:t>Mjera je provedena</w:t>
            </w:r>
            <w:r w:rsidR="00122F59">
              <w:rPr>
                <w:rFonts w:ascii="Times New Roman" w:hAnsi="Times New Roman" w:cs="Times New Roman"/>
                <w:sz w:val="24"/>
                <w:szCs w:val="24"/>
              </w:rPr>
              <w:t>.</w:t>
            </w:r>
          </w:p>
        </w:tc>
      </w:tr>
      <w:tr w:rsidR="003977DE" w:rsidRPr="00566A1B" w14:paraId="1491823E" w14:textId="77777777" w:rsidTr="005709BA">
        <w:tc>
          <w:tcPr>
            <w:tcW w:w="2235" w:type="dxa"/>
          </w:tcPr>
          <w:p w14:paraId="78DA7858" w14:textId="77777777" w:rsidR="003977DE" w:rsidRPr="00566A1B" w:rsidRDefault="003977DE" w:rsidP="005709BA">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7047BC7B" w14:textId="77777777" w:rsidR="003977DE" w:rsidRPr="00566A1B" w:rsidRDefault="0025253B" w:rsidP="005709B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945" w:type="dxa"/>
            <w:vAlign w:val="center"/>
          </w:tcPr>
          <w:p w14:paraId="0B16A5E9" w14:textId="77777777" w:rsidR="003977DE" w:rsidRPr="00566A1B" w:rsidRDefault="003977DE" w:rsidP="004B77D7">
            <w:pPr>
              <w:jc w:val="both"/>
              <w:rPr>
                <w:rFonts w:ascii="Times New Roman" w:hAnsi="Times New Roman" w:cs="Times New Roman"/>
                <w:sz w:val="24"/>
                <w:szCs w:val="24"/>
              </w:rPr>
            </w:pPr>
            <w:r w:rsidRPr="00566A1B">
              <w:rPr>
                <w:rFonts w:ascii="Times New Roman" w:hAnsi="Times New Roman" w:cs="Times New Roman"/>
                <w:sz w:val="24"/>
                <w:szCs w:val="24"/>
              </w:rPr>
              <w:t>Ured za udruge p</w:t>
            </w:r>
            <w:r w:rsidR="003F5660">
              <w:rPr>
                <w:rFonts w:ascii="Times New Roman" w:hAnsi="Times New Roman" w:cs="Times New Roman"/>
                <w:sz w:val="24"/>
                <w:szCs w:val="24"/>
              </w:rPr>
              <w:t>rogramira i objavljuje natječaje</w:t>
            </w:r>
            <w:r w:rsidRPr="00566A1B">
              <w:rPr>
                <w:rFonts w:ascii="Times New Roman" w:hAnsi="Times New Roman" w:cs="Times New Roman"/>
                <w:sz w:val="24"/>
                <w:szCs w:val="24"/>
              </w:rPr>
              <w:t xml:space="preserve"> iz fon</w:t>
            </w:r>
            <w:r w:rsidR="003F5660">
              <w:rPr>
                <w:rFonts w:ascii="Times New Roman" w:hAnsi="Times New Roman" w:cs="Times New Roman"/>
                <w:sz w:val="24"/>
                <w:szCs w:val="24"/>
              </w:rPr>
              <w:t>dova Europske unije namijenjene</w:t>
            </w:r>
            <w:r w:rsidRPr="00566A1B">
              <w:rPr>
                <w:rFonts w:ascii="Times New Roman" w:hAnsi="Times New Roman" w:cs="Times New Roman"/>
                <w:sz w:val="24"/>
                <w:szCs w:val="24"/>
              </w:rPr>
              <w:t xml:space="preserve"> potpori razvoju civilnoga društva. Tim su se natječajima, između ostalog, financirale i aktivnosti i projekti organizacija civilnoga društva usmjereni </w:t>
            </w:r>
            <w:r w:rsidR="003F5660">
              <w:rPr>
                <w:rFonts w:ascii="Times New Roman" w:hAnsi="Times New Roman" w:cs="Times New Roman"/>
                <w:sz w:val="24"/>
                <w:szCs w:val="24"/>
              </w:rPr>
              <w:t>k</w:t>
            </w:r>
            <w:r w:rsidRPr="00566A1B">
              <w:rPr>
                <w:rFonts w:ascii="Times New Roman" w:hAnsi="Times New Roman" w:cs="Times New Roman"/>
                <w:sz w:val="24"/>
                <w:szCs w:val="24"/>
              </w:rPr>
              <w:t xml:space="preserve"> jačanju kapaciteta organizacija civilnog društva za suzbijanje diskriminacije. U sklopu IPA 2012 poziva na dodjelu bespovratnih sredstava „Jačanje kapaciteta organizacija civilnog društva za osiguravanja djelotvorne provedbe standarda EU u ostvarenju ljudskih prava“ 2015. godine ugovorena su 22 projekta organizacija civilnog društva koje promiču zaštitu ljudskih prava i borbu protiv diskriminacije od koji se ukupno 19 provodilo i u 2017. godini. Cilj natječaja bio </w:t>
            </w:r>
            <w:r w:rsidR="003F5660">
              <w:rPr>
                <w:rFonts w:ascii="Times New Roman" w:hAnsi="Times New Roman" w:cs="Times New Roman"/>
                <w:sz w:val="24"/>
                <w:szCs w:val="24"/>
              </w:rPr>
              <w:t xml:space="preserve">je </w:t>
            </w:r>
            <w:r w:rsidRPr="00566A1B">
              <w:rPr>
                <w:rFonts w:ascii="Times New Roman" w:hAnsi="Times New Roman" w:cs="Times New Roman"/>
                <w:sz w:val="24"/>
                <w:szCs w:val="24"/>
              </w:rPr>
              <w:t>osiguravanje učinkovite primjene standarda EU</w:t>
            </w:r>
            <w:r w:rsidR="003F5660">
              <w:rPr>
                <w:rFonts w:ascii="Times New Roman" w:hAnsi="Times New Roman" w:cs="Times New Roman"/>
                <w:sz w:val="24"/>
                <w:szCs w:val="24"/>
              </w:rPr>
              <w:t>-a</w:t>
            </w:r>
            <w:r w:rsidRPr="00566A1B">
              <w:rPr>
                <w:rFonts w:ascii="Times New Roman" w:hAnsi="Times New Roman" w:cs="Times New Roman"/>
                <w:sz w:val="24"/>
                <w:szCs w:val="24"/>
              </w:rPr>
              <w:t xml:space="preserve"> u osnaživanju ljudskih prava u Republici Hrvatskoj, dok je svrha bila afirmacija organizacija civilnoga društva kao jednakih i ravnopravnih partnera u osiguravanju dosljednog provođenja ljudskih prava i izgradnja mreže između organizacija civilnoga druš</w:t>
            </w:r>
            <w:r w:rsidR="003F5660">
              <w:rPr>
                <w:rFonts w:ascii="Times New Roman" w:hAnsi="Times New Roman" w:cs="Times New Roman"/>
                <w:sz w:val="24"/>
                <w:szCs w:val="24"/>
              </w:rPr>
              <w:t>tva, kao i među</w:t>
            </w:r>
            <w:r w:rsidRPr="00566A1B">
              <w:rPr>
                <w:rFonts w:ascii="Times New Roman" w:hAnsi="Times New Roman" w:cs="Times New Roman"/>
                <w:sz w:val="24"/>
                <w:szCs w:val="24"/>
              </w:rPr>
              <w:t>institucionalne suradnje za pomoć u pristupu ranjivih skupina ljudskim pravima. Prioriteti ugovorenih projekata ukupne vrijednosti 3.182.815,26 EUR bili su poboljšanje pristupa ranjivih skupina ljudskim pravima, poboljšanje pristupa romske nacionalne manjine ljudskim pravima te poboljšanje sudjelovanja građana u javnim st</w:t>
            </w:r>
            <w:r w:rsidR="003F5660">
              <w:rPr>
                <w:rFonts w:ascii="Times New Roman" w:hAnsi="Times New Roman" w:cs="Times New Roman"/>
                <w:sz w:val="24"/>
                <w:szCs w:val="24"/>
              </w:rPr>
              <w:t>varima i zaštiti ljudskih prava</w:t>
            </w:r>
          </w:p>
          <w:p w14:paraId="7EE78C6B" w14:textId="77777777" w:rsidR="003977DE" w:rsidRPr="003F5660" w:rsidRDefault="003977DE" w:rsidP="004B77D7">
            <w:pPr>
              <w:jc w:val="both"/>
              <w:rPr>
                <w:rFonts w:ascii="Times New Roman" w:hAnsi="Times New Roman" w:cs="Times New Roman"/>
                <w:sz w:val="24"/>
                <w:szCs w:val="24"/>
              </w:rPr>
            </w:pPr>
            <w:r w:rsidRPr="003F5660">
              <w:rPr>
                <w:rFonts w:ascii="Times New Roman" w:hAnsi="Times New Roman" w:cs="Times New Roman"/>
                <w:sz w:val="24"/>
                <w:szCs w:val="24"/>
              </w:rPr>
              <w:t>Projekt</w:t>
            </w:r>
            <w:r w:rsidR="00866EF6">
              <w:rPr>
                <w:rFonts w:ascii="Times New Roman" w:hAnsi="Times New Roman" w:cs="Times New Roman"/>
                <w:b/>
                <w:sz w:val="24"/>
                <w:szCs w:val="24"/>
              </w:rPr>
              <w:t xml:space="preserve"> </w:t>
            </w:r>
            <w:r w:rsidRPr="00866EF6">
              <w:rPr>
                <w:rFonts w:ascii="Times New Roman" w:hAnsi="Times New Roman" w:cs="Times New Roman"/>
                <w:i/>
                <w:sz w:val="24"/>
                <w:szCs w:val="24"/>
              </w:rPr>
              <w:t xml:space="preserve">Učinkovita manjinska </w:t>
            </w:r>
            <w:r w:rsidR="00866EF6" w:rsidRPr="00866EF6">
              <w:rPr>
                <w:rFonts w:ascii="Times New Roman" w:hAnsi="Times New Roman" w:cs="Times New Roman"/>
                <w:i/>
                <w:sz w:val="24"/>
                <w:szCs w:val="24"/>
              </w:rPr>
              <w:t>vijeća za više manjinskih prava</w:t>
            </w:r>
            <w:r w:rsidRPr="003F5660">
              <w:rPr>
                <w:rFonts w:ascii="Times New Roman" w:hAnsi="Times New Roman" w:cs="Times New Roman"/>
                <w:sz w:val="24"/>
                <w:szCs w:val="24"/>
              </w:rPr>
              <w:t xml:space="preserve"> Srpskog narodnog vijeća, Rehabilitacijskog centra za stres i traumu i Projekta građanskih prava za cilj je imao povećati kapacitete Vijeća nacionalnih manjina u Sisačko-moslavačkoj i Šibensko-kninskoj županiji za nadzor i jačanje primjene ljudskih prava manjinskih skupina i time povećati utjecaj lokalnih manjinskih vijeća u procesu provedbe antidiskriminacijskih i politika jednakih mogućnosti; poticati i jačati suradnju i dijalog u objema županijama između manjinskih predstavnika i predstavnika lokalnih/područnih vlasti za učinkovitu primjenu Ustavnog zakona o pravima nacionalnih manjina. Projektom su postignuti sljedeći rezultati: </w:t>
            </w:r>
          </w:p>
          <w:p w14:paraId="1402EE98" w14:textId="77777777" w:rsidR="003977DE" w:rsidRPr="003F5660" w:rsidRDefault="003F5660" w:rsidP="005709BA">
            <w:pPr>
              <w:pStyle w:val="ListParagraph"/>
              <w:numPr>
                <w:ilvl w:val="0"/>
                <w:numId w:val="17"/>
              </w:numPr>
              <w:ind w:left="360"/>
              <w:jc w:val="both"/>
              <w:rPr>
                <w:rFonts w:ascii="Times New Roman" w:hAnsi="Times New Roman" w:cs="Times New Roman"/>
                <w:sz w:val="24"/>
                <w:szCs w:val="24"/>
              </w:rPr>
            </w:pPr>
            <w:r>
              <w:rPr>
                <w:rFonts w:ascii="Times New Roman" w:hAnsi="Times New Roman" w:cs="Times New Roman"/>
                <w:sz w:val="24"/>
                <w:szCs w:val="24"/>
              </w:rPr>
              <w:t>o</w:t>
            </w:r>
            <w:r w:rsidR="003977DE" w:rsidRPr="003F5660">
              <w:rPr>
                <w:rFonts w:ascii="Times New Roman" w:hAnsi="Times New Roman" w:cs="Times New Roman"/>
                <w:sz w:val="24"/>
                <w:szCs w:val="24"/>
              </w:rPr>
              <w:t>j</w:t>
            </w:r>
            <w:r>
              <w:rPr>
                <w:rFonts w:ascii="Times New Roman" w:hAnsi="Times New Roman" w:cs="Times New Roman"/>
                <w:sz w:val="24"/>
                <w:szCs w:val="24"/>
              </w:rPr>
              <w:t>ačani kapaciteti 20 lokalnih i osam</w:t>
            </w:r>
            <w:r w:rsidR="003977DE" w:rsidRPr="003F5660">
              <w:rPr>
                <w:rFonts w:ascii="Times New Roman" w:hAnsi="Times New Roman" w:cs="Times New Roman"/>
                <w:sz w:val="24"/>
                <w:szCs w:val="24"/>
              </w:rPr>
              <w:t xml:space="preserve"> regionalnih Vijeća nacionalnih manjina u dvije ciljane županije s ciljem planiranja, organizirana i zagovaranja prava manjina sukladno Ustavnom zakonu o pravima Nacio</w:t>
            </w:r>
            <w:r>
              <w:rPr>
                <w:rFonts w:ascii="Times New Roman" w:hAnsi="Times New Roman" w:cs="Times New Roman"/>
                <w:sz w:val="24"/>
                <w:szCs w:val="24"/>
              </w:rPr>
              <w:t>nalnih manjina</w:t>
            </w:r>
            <w:r w:rsidR="003977DE" w:rsidRPr="003F5660">
              <w:rPr>
                <w:rFonts w:ascii="Times New Roman" w:hAnsi="Times New Roman" w:cs="Times New Roman"/>
                <w:sz w:val="24"/>
                <w:szCs w:val="24"/>
              </w:rPr>
              <w:t xml:space="preserve">                          </w:t>
            </w:r>
          </w:p>
          <w:p w14:paraId="4F87EB4D" w14:textId="77777777" w:rsidR="003F5660" w:rsidRDefault="003F5660" w:rsidP="005709BA">
            <w:pPr>
              <w:pStyle w:val="ListParagraph"/>
              <w:numPr>
                <w:ilvl w:val="0"/>
                <w:numId w:val="18"/>
              </w:numPr>
              <w:ind w:left="360"/>
              <w:jc w:val="both"/>
              <w:rPr>
                <w:rFonts w:ascii="Times New Roman" w:hAnsi="Times New Roman" w:cs="Times New Roman"/>
                <w:sz w:val="24"/>
                <w:szCs w:val="24"/>
              </w:rPr>
            </w:pPr>
            <w:r>
              <w:rPr>
                <w:rFonts w:ascii="Times New Roman" w:hAnsi="Times New Roman" w:cs="Times New Roman"/>
                <w:sz w:val="24"/>
                <w:szCs w:val="24"/>
              </w:rPr>
              <w:t>u</w:t>
            </w:r>
            <w:r w:rsidR="003977DE" w:rsidRPr="003F5660">
              <w:rPr>
                <w:rFonts w:ascii="Times New Roman" w:hAnsi="Times New Roman" w:cs="Times New Roman"/>
                <w:sz w:val="24"/>
                <w:szCs w:val="24"/>
              </w:rPr>
              <w:t>spostavljena i formalizirana suradnja lokalnih dionika za zašti</w:t>
            </w:r>
            <w:r>
              <w:rPr>
                <w:rFonts w:ascii="Times New Roman" w:hAnsi="Times New Roman" w:cs="Times New Roman"/>
                <w:sz w:val="24"/>
                <w:szCs w:val="24"/>
              </w:rPr>
              <w:t>tu i promociju manjinskih prava</w:t>
            </w:r>
            <w:r w:rsidR="003977DE" w:rsidRPr="003F5660">
              <w:rPr>
                <w:rFonts w:ascii="Times New Roman" w:hAnsi="Times New Roman" w:cs="Times New Roman"/>
                <w:sz w:val="24"/>
                <w:szCs w:val="24"/>
              </w:rPr>
              <w:t xml:space="preserve"> </w:t>
            </w:r>
          </w:p>
          <w:p w14:paraId="2C5AB7A6" w14:textId="77777777" w:rsidR="003977DE" w:rsidRPr="003F5660" w:rsidRDefault="003F5660" w:rsidP="005709BA">
            <w:pPr>
              <w:pStyle w:val="ListParagraph"/>
              <w:numPr>
                <w:ilvl w:val="0"/>
                <w:numId w:val="18"/>
              </w:numPr>
              <w:ind w:left="360"/>
              <w:jc w:val="both"/>
              <w:rPr>
                <w:rFonts w:ascii="Times New Roman" w:hAnsi="Times New Roman" w:cs="Times New Roman"/>
                <w:sz w:val="24"/>
                <w:szCs w:val="24"/>
              </w:rPr>
            </w:pPr>
            <w:r>
              <w:rPr>
                <w:rFonts w:ascii="Times New Roman" w:hAnsi="Times New Roman" w:cs="Times New Roman"/>
                <w:sz w:val="24"/>
                <w:szCs w:val="24"/>
              </w:rPr>
              <w:t>u</w:t>
            </w:r>
            <w:r w:rsidRPr="003F5660">
              <w:rPr>
                <w:rFonts w:ascii="Times New Roman" w:hAnsi="Times New Roman" w:cs="Times New Roman"/>
                <w:sz w:val="24"/>
                <w:szCs w:val="24"/>
              </w:rPr>
              <w:t>naprijeđeni kapaciteti mreže lokalnih dionika za aktivno i kompetentno sudjelovanje u procesima zaštite ljudskih</w:t>
            </w:r>
            <w:r>
              <w:rPr>
                <w:rFonts w:ascii="Times New Roman" w:hAnsi="Times New Roman" w:cs="Times New Roman"/>
                <w:sz w:val="24"/>
                <w:szCs w:val="24"/>
              </w:rPr>
              <w:t xml:space="preserve"> prava i praćenja njihovih kršenja</w:t>
            </w:r>
          </w:p>
          <w:p w14:paraId="2F442A81" w14:textId="77777777" w:rsidR="003977DE" w:rsidRPr="003F5660" w:rsidRDefault="003F5660" w:rsidP="005709BA">
            <w:pPr>
              <w:pStyle w:val="ListParagraph"/>
              <w:numPr>
                <w:ilvl w:val="0"/>
                <w:numId w:val="17"/>
              </w:numPr>
              <w:ind w:left="360"/>
              <w:jc w:val="both"/>
              <w:rPr>
                <w:rFonts w:ascii="Times New Roman" w:hAnsi="Times New Roman" w:cs="Times New Roman"/>
                <w:sz w:val="24"/>
                <w:szCs w:val="24"/>
              </w:rPr>
            </w:pPr>
            <w:r>
              <w:rPr>
                <w:rFonts w:ascii="Times New Roman" w:hAnsi="Times New Roman" w:cs="Times New Roman"/>
                <w:sz w:val="24"/>
                <w:szCs w:val="24"/>
              </w:rPr>
              <w:t>s</w:t>
            </w:r>
            <w:r w:rsidR="003977DE" w:rsidRPr="003F5660">
              <w:rPr>
                <w:rFonts w:ascii="Times New Roman" w:hAnsi="Times New Roman" w:cs="Times New Roman"/>
                <w:sz w:val="24"/>
                <w:szCs w:val="24"/>
              </w:rPr>
              <w:t>trateško i operativno planiranje vezano uz usluge i fondove namijenjene nacionalnim manjinama u ciljanim županijama.</w:t>
            </w:r>
          </w:p>
          <w:p w14:paraId="651F707A" w14:textId="77777777" w:rsidR="003977DE" w:rsidRPr="00566A1B" w:rsidRDefault="003977DE" w:rsidP="004B77D7">
            <w:pPr>
              <w:jc w:val="both"/>
              <w:rPr>
                <w:rFonts w:ascii="Times New Roman" w:hAnsi="Times New Roman" w:cs="Times New Roman"/>
                <w:sz w:val="24"/>
                <w:szCs w:val="24"/>
              </w:rPr>
            </w:pPr>
          </w:p>
          <w:p w14:paraId="022ADB74" w14:textId="77777777" w:rsidR="003977DE" w:rsidRPr="00566A1B" w:rsidRDefault="003977DE" w:rsidP="004B77D7">
            <w:pPr>
              <w:contextualSpacing/>
              <w:jc w:val="both"/>
              <w:rPr>
                <w:rFonts w:ascii="Times New Roman" w:hAnsi="Times New Roman" w:cs="Times New Roman"/>
                <w:sz w:val="24"/>
                <w:szCs w:val="24"/>
              </w:rPr>
            </w:pPr>
            <w:r w:rsidRPr="00566A1B">
              <w:rPr>
                <w:rFonts w:ascii="Times New Roman" w:hAnsi="Times New Roman" w:cs="Times New Roman"/>
                <w:sz w:val="24"/>
                <w:szCs w:val="24"/>
              </w:rPr>
              <w:t xml:space="preserve">Projekt </w:t>
            </w:r>
            <w:r w:rsidRPr="00866EF6">
              <w:rPr>
                <w:rFonts w:ascii="Times New Roman" w:hAnsi="Times New Roman" w:cs="Times New Roman"/>
                <w:i/>
                <w:sz w:val="24"/>
                <w:szCs w:val="24"/>
              </w:rPr>
              <w:t>3 županije za razvoj institucija civilno</w:t>
            </w:r>
            <w:r w:rsidR="00866EF6" w:rsidRPr="00866EF6">
              <w:rPr>
                <w:rFonts w:ascii="Times New Roman" w:hAnsi="Times New Roman" w:cs="Times New Roman"/>
                <w:i/>
                <w:sz w:val="24"/>
                <w:szCs w:val="24"/>
              </w:rPr>
              <w:t>g društva i nacionalnih manjina</w:t>
            </w:r>
            <w:r w:rsidRPr="00566A1B">
              <w:rPr>
                <w:rFonts w:ascii="Times New Roman" w:hAnsi="Times New Roman" w:cs="Times New Roman"/>
                <w:b/>
                <w:sz w:val="24"/>
                <w:szCs w:val="24"/>
              </w:rPr>
              <w:t xml:space="preserve"> </w:t>
            </w:r>
            <w:r w:rsidRPr="00566A1B">
              <w:rPr>
                <w:rFonts w:ascii="Times New Roman" w:hAnsi="Times New Roman" w:cs="Times New Roman"/>
                <w:sz w:val="24"/>
                <w:szCs w:val="24"/>
              </w:rPr>
              <w:t>Srpskog demokratskog foruma (SDF), Požeško-slavonske županije, Sisačko-moslavačke županije i Karlovačke županije za cilj imao povećati i jačati kapacitete organizacija civilnog društva i vijeća nacionalnih manjina za aktivno sudjelovanje u nadzoru, analizi, izvještavanju i zagovaranju praktične primjene nacionalnih i međunarodnih stan</w:t>
            </w:r>
            <w:r w:rsidR="00866EF6">
              <w:rPr>
                <w:rFonts w:ascii="Times New Roman" w:hAnsi="Times New Roman" w:cs="Times New Roman"/>
                <w:sz w:val="24"/>
                <w:szCs w:val="24"/>
              </w:rPr>
              <w:t>darda ljudskih/manjinskih prava,</w:t>
            </w:r>
            <w:r w:rsidRPr="00566A1B">
              <w:rPr>
                <w:rFonts w:ascii="Times New Roman" w:hAnsi="Times New Roman" w:cs="Times New Roman"/>
                <w:sz w:val="24"/>
                <w:szCs w:val="24"/>
              </w:rPr>
              <w:t xml:space="preserve"> poboljšati konstruktivni dijalog između relevantnih dionika kroz rad lokalnih koordinacija (vijeća nacionalnih manjina, manjinskih udruga, ustanova, lokalnih i područnih uprava) na pitanjima povezanima s učinkovitom primjenom ljudskih prava i uspostava učinkovite i održive pravne pomoći ranjivim skupinama. Projektom su ostvareni sljedeći rezultati: </w:t>
            </w:r>
          </w:p>
          <w:p w14:paraId="4131B088" w14:textId="77777777" w:rsidR="00866EF6" w:rsidRDefault="00866EF6" w:rsidP="00056296">
            <w:pPr>
              <w:pStyle w:val="ListParagraph"/>
              <w:numPr>
                <w:ilvl w:val="0"/>
                <w:numId w:val="13"/>
              </w:numPr>
              <w:jc w:val="both"/>
              <w:rPr>
                <w:rFonts w:ascii="Times New Roman" w:hAnsi="Times New Roman" w:cs="Times New Roman"/>
                <w:sz w:val="24"/>
                <w:szCs w:val="24"/>
              </w:rPr>
            </w:pPr>
            <w:r w:rsidRPr="00056296">
              <w:rPr>
                <w:rFonts w:ascii="Times New Roman" w:hAnsi="Times New Roman" w:cs="Times New Roman"/>
                <w:sz w:val="24"/>
                <w:szCs w:val="24"/>
              </w:rPr>
              <w:t>p</w:t>
            </w:r>
            <w:r w:rsidR="003977DE" w:rsidRPr="00056296">
              <w:rPr>
                <w:rFonts w:ascii="Times New Roman" w:hAnsi="Times New Roman" w:cs="Times New Roman"/>
                <w:sz w:val="24"/>
                <w:szCs w:val="24"/>
              </w:rPr>
              <w:t xml:space="preserve">ovećani kapaciteti </w:t>
            </w:r>
            <w:r w:rsidRPr="00056296">
              <w:rPr>
                <w:rFonts w:ascii="Times New Roman" w:hAnsi="Times New Roman" w:cs="Times New Roman"/>
                <w:sz w:val="24"/>
                <w:szCs w:val="24"/>
              </w:rPr>
              <w:t>(</w:t>
            </w:r>
            <w:r w:rsidR="003977DE" w:rsidRPr="00056296">
              <w:rPr>
                <w:rFonts w:ascii="Times New Roman" w:hAnsi="Times New Roman" w:cs="Times New Roman"/>
                <w:sz w:val="24"/>
                <w:szCs w:val="24"/>
              </w:rPr>
              <w:t>35</w:t>
            </w:r>
            <w:r w:rsidRPr="00056296">
              <w:rPr>
                <w:rFonts w:ascii="Times New Roman" w:hAnsi="Times New Roman" w:cs="Times New Roman"/>
                <w:sz w:val="24"/>
                <w:szCs w:val="24"/>
              </w:rPr>
              <w:t xml:space="preserve"> – </w:t>
            </w:r>
            <w:r w:rsidR="003977DE" w:rsidRPr="00056296">
              <w:rPr>
                <w:rFonts w:ascii="Times New Roman" w:hAnsi="Times New Roman" w:cs="Times New Roman"/>
                <w:sz w:val="24"/>
                <w:szCs w:val="24"/>
              </w:rPr>
              <w:t>40 predstavnika OCD-a</w:t>
            </w:r>
            <w:r w:rsidRPr="00056296">
              <w:rPr>
                <w:rFonts w:ascii="Times New Roman" w:hAnsi="Times New Roman" w:cs="Times New Roman"/>
                <w:sz w:val="24"/>
                <w:szCs w:val="24"/>
              </w:rPr>
              <w:t>)</w:t>
            </w:r>
            <w:r w:rsidR="003977DE" w:rsidRPr="00056296">
              <w:rPr>
                <w:rFonts w:ascii="Times New Roman" w:hAnsi="Times New Roman" w:cs="Times New Roman"/>
                <w:sz w:val="24"/>
                <w:szCs w:val="24"/>
              </w:rPr>
              <w:t>, Vijeća nacionalnih manjina (srpske i bošnjačke), institucija i lokalnih vlasti za praćenje politika u području manjinskih prava (Ustavni zakon o pravima nacionalnih manjina</w:t>
            </w:r>
            <w:r w:rsidRPr="00056296">
              <w:rPr>
                <w:rFonts w:ascii="Times New Roman" w:hAnsi="Times New Roman" w:cs="Times New Roman"/>
                <w:sz w:val="24"/>
                <w:szCs w:val="24"/>
              </w:rPr>
              <w:t>) putem edukacijskih radionica</w:t>
            </w:r>
          </w:p>
          <w:p w14:paraId="2A4E1E83" w14:textId="77777777" w:rsidR="00866EF6" w:rsidRDefault="00866EF6" w:rsidP="00056296">
            <w:pPr>
              <w:pStyle w:val="ListParagraph"/>
              <w:numPr>
                <w:ilvl w:val="0"/>
                <w:numId w:val="13"/>
              </w:numPr>
              <w:jc w:val="both"/>
              <w:rPr>
                <w:rFonts w:ascii="Times New Roman" w:hAnsi="Times New Roman" w:cs="Times New Roman"/>
                <w:sz w:val="24"/>
                <w:szCs w:val="24"/>
              </w:rPr>
            </w:pPr>
            <w:r w:rsidRPr="00056296">
              <w:rPr>
                <w:rFonts w:ascii="Times New Roman" w:hAnsi="Times New Roman" w:cs="Times New Roman"/>
                <w:sz w:val="24"/>
                <w:szCs w:val="24"/>
              </w:rPr>
              <w:t>uspostavljene četiri</w:t>
            </w:r>
            <w:r w:rsidR="003977DE" w:rsidRPr="00056296">
              <w:rPr>
                <w:rFonts w:ascii="Times New Roman" w:hAnsi="Times New Roman" w:cs="Times New Roman"/>
                <w:sz w:val="24"/>
                <w:szCs w:val="24"/>
              </w:rPr>
              <w:t xml:space="preserve"> lokalne koordinacije (10</w:t>
            </w:r>
            <w:r w:rsidRPr="00056296">
              <w:rPr>
                <w:rFonts w:ascii="Times New Roman" w:hAnsi="Times New Roman" w:cs="Times New Roman"/>
                <w:sz w:val="24"/>
                <w:szCs w:val="24"/>
              </w:rPr>
              <w:t xml:space="preserve"> – </w:t>
            </w:r>
            <w:r w:rsidR="003977DE" w:rsidRPr="00056296">
              <w:rPr>
                <w:rFonts w:ascii="Times New Roman" w:hAnsi="Times New Roman" w:cs="Times New Roman"/>
                <w:sz w:val="24"/>
                <w:szCs w:val="24"/>
              </w:rPr>
              <w:t>1</w:t>
            </w:r>
            <w:r w:rsidRPr="00056296">
              <w:rPr>
                <w:rFonts w:ascii="Times New Roman" w:hAnsi="Times New Roman" w:cs="Times New Roman"/>
                <w:sz w:val="24"/>
                <w:szCs w:val="24"/>
              </w:rPr>
              <w:t>5 sudionika), razvijeno šest</w:t>
            </w:r>
            <w:r w:rsidR="003977DE" w:rsidRPr="00056296">
              <w:rPr>
                <w:rFonts w:ascii="Times New Roman" w:hAnsi="Times New Roman" w:cs="Times New Roman"/>
                <w:sz w:val="24"/>
                <w:szCs w:val="24"/>
              </w:rPr>
              <w:t xml:space="preserve"> akcijski</w:t>
            </w:r>
            <w:r w:rsidRPr="00056296">
              <w:rPr>
                <w:rFonts w:ascii="Times New Roman" w:hAnsi="Times New Roman" w:cs="Times New Roman"/>
                <w:sz w:val="24"/>
                <w:szCs w:val="24"/>
              </w:rPr>
              <w:t>h</w:t>
            </w:r>
            <w:r w:rsidR="003977DE" w:rsidRPr="00056296">
              <w:rPr>
                <w:rFonts w:ascii="Times New Roman" w:hAnsi="Times New Roman" w:cs="Times New Roman"/>
                <w:sz w:val="24"/>
                <w:szCs w:val="24"/>
              </w:rPr>
              <w:t xml:space="preserve"> planova, održa</w:t>
            </w:r>
            <w:r w:rsidRPr="00056296">
              <w:rPr>
                <w:rFonts w:ascii="Times New Roman" w:hAnsi="Times New Roman" w:cs="Times New Roman"/>
                <w:sz w:val="24"/>
                <w:szCs w:val="24"/>
              </w:rPr>
              <w:t>no najmanje osam sastanaka</w:t>
            </w:r>
          </w:p>
          <w:p w14:paraId="11F54E8D" w14:textId="77777777" w:rsidR="003977DE" w:rsidRDefault="00866EF6" w:rsidP="00056296">
            <w:pPr>
              <w:pStyle w:val="ListParagraph"/>
              <w:numPr>
                <w:ilvl w:val="0"/>
                <w:numId w:val="13"/>
              </w:numPr>
              <w:jc w:val="both"/>
              <w:rPr>
                <w:rFonts w:ascii="Times New Roman" w:hAnsi="Times New Roman" w:cs="Times New Roman"/>
                <w:sz w:val="24"/>
                <w:szCs w:val="24"/>
              </w:rPr>
            </w:pPr>
            <w:r w:rsidRPr="00056296">
              <w:rPr>
                <w:rFonts w:ascii="Times New Roman" w:hAnsi="Times New Roman" w:cs="Times New Roman"/>
                <w:sz w:val="24"/>
                <w:szCs w:val="24"/>
              </w:rPr>
              <w:t>p</w:t>
            </w:r>
            <w:r w:rsidR="003977DE" w:rsidRPr="00056296">
              <w:rPr>
                <w:rFonts w:ascii="Times New Roman" w:hAnsi="Times New Roman" w:cs="Times New Roman"/>
                <w:sz w:val="24"/>
                <w:szCs w:val="24"/>
              </w:rPr>
              <w:t>ružena  je besplatna pravna pomoć najmanje 1500 pripadnika dru</w:t>
            </w:r>
            <w:r w:rsidRPr="00056296">
              <w:rPr>
                <w:rFonts w:ascii="Times New Roman" w:hAnsi="Times New Roman" w:cs="Times New Roman"/>
                <w:sz w:val="24"/>
                <w:szCs w:val="24"/>
              </w:rPr>
              <w:t>štveno ranjivih skupina građana</w:t>
            </w:r>
          </w:p>
          <w:p w14:paraId="0AD32B3A" w14:textId="77777777" w:rsidR="003977DE" w:rsidRPr="00056296" w:rsidRDefault="00866EF6" w:rsidP="00056296">
            <w:pPr>
              <w:pStyle w:val="ListParagraph"/>
              <w:numPr>
                <w:ilvl w:val="0"/>
                <w:numId w:val="13"/>
              </w:numPr>
              <w:jc w:val="both"/>
              <w:rPr>
                <w:rFonts w:ascii="Times New Roman" w:hAnsi="Times New Roman" w:cs="Times New Roman"/>
                <w:sz w:val="24"/>
                <w:szCs w:val="24"/>
              </w:rPr>
            </w:pPr>
            <w:r w:rsidRPr="00056296">
              <w:rPr>
                <w:rFonts w:ascii="Times New Roman" w:hAnsi="Times New Roman" w:cs="Times New Roman"/>
                <w:sz w:val="24"/>
                <w:szCs w:val="24"/>
              </w:rPr>
              <w:t>p</w:t>
            </w:r>
            <w:r w:rsidR="003977DE" w:rsidRPr="00056296">
              <w:rPr>
                <w:rFonts w:ascii="Times New Roman" w:hAnsi="Times New Roman" w:cs="Times New Roman"/>
                <w:sz w:val="24"/>
                <w:szCs w:val="24"/>
              </w:rPr>
              <w:t>rovedena istraživanja o društveno-ekonomskom stanju građana u ciljanim lokalnim zajednicama, kao i ravnopravno korištenje manjinskog jezika.</w:t>
            </w:r>
          </w:p>
          <w:p w14:paraId="622E05CB" w14:textId="77777777" w:rsidR="003977DE" w:rsidRPr="00566A1B" w:rsidRDefault="003977DE" w:rsidP="004B77D7">
            <w:pPr>
              <w:jc w:val="both"/>
              <w:rPr>
                <w:rFonts w:ascii="Times New Roman" w:hAnsi="Times New Roman" w:cs="Times New Roman"/>
                <w:sz w:val="24"/>
                <w:szCs w:val="24"/>
              </w:rPr>
            </w:pPr>
          </w:p>
          <w:p w14:paraId="1AA11FA7" w14:textId="77777777" w:rsidR="003977DE" w:rsidRPr="00566A1B" w:rsidRDefault="003977DE" w:rsidP="004B77D7">
            <w:pPr>
              <w:contextualSpacing/>
              <w:jc w:val="both"/>
              <w:rPr>
                <w:rFonts w:ascii="Times New Roman" w:hAnsi="Times New Roman" w:cs="Times New Roman"/>
                <w:sz w:val="24"/>
                <w:szCs w:val="24"/>
              </w:rPr>
            </w:pPr>
            <w:r w:rsidRPr="00866EF6">
              <w:rPr>
                <w:rFonts w:ascii="Times New Roman" w:hAnsi="Times New Roman" w:cs="Times New Roman"/>
                <w:i/>
                <w:sz w:val="24"/>
                <w:szCs w:val="24"/>
              </w:rPr>
              <w:t>Izgradnja prekretnica u zaštiti ljudskih prava romske zajednice – postupno jačanje kapaciteta OCD-a i javnih ustan</w:t>
            </w:r>
            <w:r w:rsidR="00866EF6" w:rsidRPr="00866EF6">
              <w:rPr>
                <w:rFonts w:ascii="Times New Roman" w:hAnsi="Times New Roman" w:cs="Times New Roman"/>
                <w:i/>
                <w:sz w:val="24"/>
                <w:szCs w:val="24"/>
              </w:rPr>
              <w:t>ova u pristupu ljudskim pravima</w:t>
            </w:r>
            <w:r w:rsidR="00866EF6">
              <w:rPr>
                <w:rFonts w:ascii="Times New Roman" w:hAnsi="Times New Roman" w:cs="Times New Roman"/>
                <w:sz w:val="24"/>
                <w:szCs w:val="24"/>
              </w:rPr>
              <w:t>, projekt Nansen dijalog centra</w:t>
            </w:r>
            <w:r w:rsidRPr="00566A1B">
              <w:rPr>
                <w:rFonts w:ascii="Times New Roman" w:hAnsi="Times New Roman" w:cs="Times New Roman"/>
                <w:sz w:val="24"/>
                <w:szCs w:val="24"/>
              </w:rPr>
              <w:t xml:space="preserve"> Osijek i Udruge Romski nacionalni </w:t>
            </w:r>
            <w:r w:rsidR="00866EF6">
              <w:rPr>
                <w:rFonts w:ascii="Times New Roman" w:hAnsi="Times New Roman" w:cs="Times New Roman"/>
                <w:sz w:val="24"/>
                <w:szCs w:val="24"/>
              </w:rPr>
              <w:t xml:space="preserve">forum imao je cilj </w:t>
            </w:r>
            <w:r w:rsidRPr="00566A1B">
              <w:rPr>
                <w:rFonts w:ascii="Times New Roman" w:hAnsi="Times New Roman" w:cs="Times New Roman"/>
                <w:sz w:val="24"/>
                <w:szCs w:val="24"/>
              </w:rPr>
              <w:t>jačati Romski nacionalni forum kao mrežu 32 romske organizacije i romskih nacionalnih vijeća za zaštitu ljudskih prava n</w:t>
            </w:r>
            <w:r w:rsidR="00866EF6">
              <w:rPr>
                <w:rFonts w:ascii="Times New Roman" w:hAnsi="Times New Roman" w:cs="Times New Roman"/>
                <w:sz w:val="24"/>
                <w:szCs w:val="24"/>
              </w:rPr>
              <w:t xml:space="preserve">a lokalnoj i nacionalnoj razini, </w:t>
            </w:r>
            <w:r w:rsidRPr="00566A1B">
              <w:rPr>
                <w:rFonts w:ascii="Times New Roman" w:hAnsi="Times New Roman" w:cs="Times New Roman"/>
                <w:sz w:val="24"/>
                <w:szCs w:val="24"/>
              </w:rPr>
              <w:t>poticati međusektorska partnerstva između romskih organizacija i javnih institucija s naglaskom na postojeće strategije i akcijs</w:t>
            </w:r>
            <w:r w:rsidR="00866EF6">
              <w:rPr>
                <w:rFonts w:ascii="Times New Roman" w:hAnsi="Times New Roman" w:cs="Times New Roman"/>
                <w:sz w:val="24"/>
                <w:szCs w:val="24"/>
              </w:rPr>
              <w:t>ke planove za romsku zajednicu, povećati svijest</w:t>
            </w:r>
            <w:r w:rsidRPr="00566A1B">
              <w:rPr>
                <w:rFonts w:ascii="Times New Roman" w:hAnsi="Times New Roman" w:cs="Times New Roman"/>
                <w:sz w:val="24"/>
                <w:szCs w:val="24"/>
              </w:rPr>
              <w:t xml:space="preserve"> i pružanje pomoći pripadnicima romske zajednice u za</w:t>
            </w:r>
            <w:r w:rsidR="00866EF6">
              <w:rPr>
                <w:rFonts w:ascii="Times New Roman" w:hAnsi="Times New Roman" w:cs="Times New Roman"/>
                <w:sz w:val="24"/>
                <w:szCs w:val="24"/>
              </w:rPr>
              <w:t>štiti od kršenja ljudskih prava te</w:t>
            </w:r>
            <w:r w:rsidRPr="00566A1B">
              <w:rPr>
                <w:rFonts w:ascii="Times New Roman" w:hAnsi="Times New Roman" w:cs="Times New Roman"/>
                <w:sz w:val="24"/>
                <w:szCs w:val="24"/>
              </w:rPr>
              <w:t xml:space="preserve"> omogućiti razmjenu dobre prakse i znanja između romskih organizacija i javnih i</w:t>
            </w:r>
            <w:r w:rsidR="00866EF6">
              <w:rPr>
                <w:rFonts w:ascii="Times New Roman" w:hAnsi="Times New Roman" w:cs="Times New Roman"/>
                <w:sz w:val="24"/>
                <w:szCs w:val="24"/>
              </w:rPr>
              <w:t>nstitucija u Hrvatskoj i Europi,</w:t>
            </w:r>
            <w:r w:rsidRPr="00566A1B">
              <w:rPr>
                <w:rFonts w:ascii="Times New Roman" w:hAnsi="Times New Roman" w:cs="Times New Roman"/>
                <w:sz w:val="24"/>
                <w:szCs w:val="24"/>
              </w:rPr>
              <w:t xml:space="preserve"> a postignuto je sljedeće:</w:t>
            </w:r>
          </w:p>
          <w:p w14:paraId="32481A84" w14:textId="77777777" w:rsidR="003977DE" w:rsidRPr="00866EF6" w:rsidRDefault="00866EF6" w:rsidP="004B77D7">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p</w:t>
            </w:r>
            <w:r w:rsidR="003977DE" w:rsidRPr="00866EF6">
              <w:rPr>
                <w:rFonts w:ascii="Times New Roman" w:hAnsi="Times New Roman" w:cs="Times New Roman"/>
                <w:sz w:val="24"/>
                <w:szCs w:val="24"/>
              </w:rPr>
              <w:t>oboljšani su i ojačani kapaciteti Romskog nacionalnog foruma kao mreže 30+ romskih organizacija u području zaštite ljudskih prava na nacionalnoj razini;</w:t>
            </w:r>
          </w:p>
          <w:p w14:paraId="132E136C" w14:textId="77777777" w:rsidR="003977DE" w:rsidRPr="00866EF6" w:rsidRDefault="00866EF6" w:rsidP="004B77D7">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p</w:t>
            </w:r>
            <w:r w:rsidR="003977DE" w:rsidRPr="00866EF6">
              <w:rPr>
                <w:rFonts w:ascii="Times New Roman" w:hAnsi="Times New Roman" w:cs="Times New Roman"/>
                <w:sz w:val="24"/>
                <w:szCs w:val="24"/>
              </w:rPr>
              <w:t>oboljšani su kapaciteti 20</w:t>
            </w:r>
            <w:r>
              <w:rPr>
                <w:rFonts w:ascii="Times New Roman" w:hAnsi="Times New Roman" w:cs="Times New Roman"/>
                <w:sz w:val="24"/>
                <w:szCs w:val="24"/>
              </w:rPr>
              <w:t xml:space="preserve"> – </w:t>
            </w:r>
            <w:r w:rsidR="003977DE" w:rsidRPr="00866EF6">
              <w:rPr>
                <w:rFonts w:ascii="Times New Roman" w:hAnsi="Times New Roman" w:cs="Times New Roman"/>
                <w:sz w:val="24"/>
                <w:szCs w:val="24"/>
              </w:rPr>
              <w:t>25 Romskih OCD-a za praćenje i djelo</w:t>
            </w:r>
            <w:r>
              <w:rPr>
                <w:rFonts w:ascii="Times New Roman" w:hAnsi="Times New Roman" w:cs="Times New Roman"/>
                <w:sz w:val="24"/>
                <w:szCs w:val="24"/>
              </w:rPr>
              <w:t>vanje u području ljudskih prava</w:t>
            </w:r>
          </w:p>
          <w:p w14:paraId="69ABC510" w14:textId="77777777" w:rsidR="003977DE" w:rsidRPr="00866EF6" w:rsidRDefault="003977DE" w:rsidP="004B77D7">
            <w:pPr>
              <w:pStyle w:val="ListParagraph"/>
              <w:numPr>
                <w:ilvl w:val="0"/>
                <w:numId w:val="19"/>
              </w:numPr>
              <w:jc w:val="both"/>
              <w:rPr>
                <w:rFonts w:ascii="Times New Roman" w:hAnsi="Times New Roman" w:cs="Times New Roman"/>
                <w:sz w:val="24"/>
                <w:szCs w:val="24"/>
              </w:rPr>
            </w:pPr>
            <w:r w:rsidRPr="00866EF6">
              <w:rPr>
                <w:rFonts w:ascii="Times New Roman" w:hAnsi="Times New Roman" w:cs="Times New Roman"/>
                <w:sz w:val="24"/>
                <w:szCs w:val="24"/>
              </w:rPr>
              <w:t>20</w:t>
            </w:r>
            <w:r w:rsidR="00866EF6">
              <w:rPr>
                <w:rFonts w:ascii="Times New Roman" w:hAnsi="Times New Roman" w:cs="Times New Roman"/>
                <w:sz w:val="24"/>
                <w:szCs w:val="24"/>
              </w:rPr>
              <w:t xml:space="preserve"> – </w:t>
            </w:r>
            <w:r w:rsidRPr="00866EF6">
              <w:rPr>
                <w:rFonts w:ascii="Times New Roman" w:hAnsi="Times New Roman" w:cs="Times New Roman"/>
                <w:sz w:val="24"/>
                <w:szCs w:val="24"/>
              </w:rPr>
              <w:t>2</w:t>
            </w:r>
            <w:r w:rsidR="00866EF6">
              <w:rPr>
                <w:rFonts w:ascii="Times New Roman" w:hAnsi="Times New Roman" w:cs="Times New Roman"/>
                <w:sz w:val="24"/>
                <w:szCs w:val="24"/>
              </w:rPr>
              <w:t>5 članova OCD-a educirana su</w:t>
            </w:r>
            <w:r w:rsidRPr="00866EF6">
              <w:rPr>
                <w:rFonts w:ascii="Times New Roman" w:hAnsi="Times New Roman" w:cs="Times New Roman"/>
                <w:sz w:val="24"/>
                <w:szCs w:val="24"/>
              </w:rPr>
              <w:t xml:space="preserve"> kao organizatori zajednice za zaštitu i promicanje lj</w:t>
            </w:r>
            <w:r w:rsidR="00866EF6">
              <w:rPr>
                <w:rFonts w:ascii="Times New Roman" w:hAnsi="Times New Roman" w:cs="Times New Roman"/>
                <w:sz w:val="24"/>
                <w:szCs w:val="24"/>
              </w:rPr>
              <w:t>udskih prava na lokalnoj razini</w:t>
            </w:r>
          </w:p>
          <w:p w14:paraId="7DB3E4CE" w14:textId="77777777" w:rsidR="003977DE" w:rsidRPr="00866EF6" w:rsidRDefault="00866EF6" w:rsidP="004B77D7">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o</w:t>
            </w:r>
            <w:r w:rsidR="003977DE" w:rsidRPr="00866EF6">
              <w:rPr>
                <w:rFonts w:ascii="Times New Roman" w:hAnsi="Times New Roman" w:cs="Times New Roman"/>
                <w:sz w:val="24"/>
                <w:szCs w:val="24"/>
              </w:rPr>
              <w:t>jačana je suradnja romskih udruga s lokalnim i regionalnim vlastima za razvoj, praćenje i provedbu strateg</w:t>
            </w:r>
            <w:r>
              <w:rPr>
                <w:rFonts w:ascii="Times New Roman" w:hAnsi="Times New Roman" w:cs="Times New Roman"/>
                <w:sz w:val="24"/>
                <w:szCs w:val="24"/>
              </w:rPr>
              <w:t>ija i akcijskih planova za Rome</w:t>
            </w:r>
          </w:p>
          <w:p w14:paraId="795DA58C" w14:textId="77777777" w:rsidR="003977DE" w:rsidRPr="00866EF6" w:rsidRDefault="00866EF6" w:rsidP="004B77D7">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podignuta je razina svijesti oko</w:t>
            </w:r>
            <w:r w:rsidR="003977DE" w:rsidRPr="00866EF6">
              <w:rPr>
                <w:rFonts w:ascii="Times New Roman" w:hAnsi="Times New Roman" w:cs="Times New Roman"/>
                <w:sz w:val="24"/>
                <w:szCs w:val="24"/>
              </w:rPr>
              <w:t xml:space="preserve"> 5.000 članova romske zajednice i 70.000 </w:t>
            </w:r>
            <w:r>
              <w:rPr>
                <w:rFonts w:ascii="Times New Roman" w:hAnsi="Times New Roman" w:cs="Times New Roman"/>
                <w:sz w:val="24"/>
                <w:szCs w:val="24"/>
              </w:rPr>
              <w:t>onih koji ne pripadaju romskoj zajednici</w:t>
            </w:r>
            <w:r w:rsidR="003977DE" w:rsidRPr="00866EF6">
              <w:rPr>
                <w:rFonts w:ascii="Times New Roman" w:hAnsi="Times New Roman" w:cs="Times New Roman"/>
                <w:sz w:val="24"/>
                <w:szCs w:val="24"/>
              </w:rPr>
              <w:t xml:space="preserve"> na st</w:t>
            </w:r>
            <w:r>
              <w:rPr>
                <w:rFonts w:ascii="Times New Roman" w:hAnsi="Times New Roman" w:cs="Times New Roman"/>
                <w:sz w:val="24"/>
                <w:szCs w:val="24"/>
              </w:rPr>
              <w:t>andardima EU-a za ljudska prava</w:t>
            </w:r>
          </w:p>
          <w:p w14:paraId="18A4EFA9" w14:textId="77777777" w:rsidR="003977DE" w:rsidRPr="00866EF6" w:rsidRDefault="00866EF6" w:rsidP="004B77D7">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č</w:t>
            </w:r>
            <w:r w:rsidR="003977DE" w:rsidRPr="00866EF6">
              <w:rPr>
                <w:rFonts w:ascii="Times New Roman" w:hAnsi="Times New Roman" w:cs="Times New Roman"/>
                <w:sz w:val="24"/>
                <w:szCs w:val="24"/>
              </w:rPr>
              <w:t>lanovi organizacija civilnoga društva i javnih institucija upoznati su s politikama EU</w:t>
            </w:r>
            <w:r>
              <w:rPr>
                <w:rFonts w:ascii="Times New Roman" w:hAnsi="Times New Roman" w:cs="Times New Roman"/>
                <w:sz w:val="24"/>
                <w:szCs w:val="24"/>
              </w:rPr>
              <w:t>-a</w:t>
            </w:r>
            <w:r w:rsidR="003977DE" w:rsidRPr="00866EF6">
              <w:rPr>
                <w:rFonts w:ascii="Times New Roman" w:hAnsi="Times New Roman" w:cs="Times New Roman"/>
                <w:sz w:val="24"/>
                <w:szCs w:val="24"/>
              </w:rPr>
              <w:t xml:space="preserve"> za ljudska prava.</w:t>
            </w:r>
          </w:p>
          <w:p w14:paraId="0A8AED5B" w14:textId="77777777" w:rsidR="003977DE" w:rsidRPr="00566A1B" w:rsidRDefault="003977DE" w:rsidP="004B77D7">
            <w:pPr>
              <w:jc w:val="both"/>
              <w:rPr>
                <w:rFonts w:ascii="Times New Roman" w:hAnsi="Times New Roman" w:cs="Times New Roman"/>
                <w:sz w:val="24"/>
                <w:szCs w:val="24"/>
              </w:rPr>
            </w:pPr>
          </w:p>
          <w:p w14:paraId="0EC07010" w14:textId="77777777" w:rsidR="003977DE" w:rsidRPr="00566A1B" w:rsidRDefault="003977DE" w:rsidP="004B77D7">
            <w:pPr>
              <w:contextualSpacing/>
              <w:jc w:val="both"/>
              <w:rPr>
                <w:rFonts w:ascii="Times New Roman" w:hAnsi="Times New Roman" w:cs="Times New Roman"/>
                <w:sz w:val="24"/>
                <w:szCs w:val="24"/>
              </w:rPr>
            </w:pPr>
            <w:r w:rsidRPr="00566A1B">
              <w:rPr>
                <w:rFonts w:ascii="Times New Roman" w:hAnsi="Times New Roman" w:cs="Times New Roman"/>
                <w:sz w:val="24"/>
                <w:szCs w:val="24"/>
              </w:rPr>
              <w:t xml:space="preserve">Projekt </w:t>
            </w:r>
            <w:r w:rsidRPr="00866EF6">
              <w:rPr>
                <w:rFonts w:ascii="Times New Roman" w:hAnsi="Times New Roman" w:cs="Times New Roman"/>
                <w:i/>
                <w:sz w:val="24"/>
                <w:szCs w:val="24"/>
              </w:rPr>
              <w:t>Pravna inkluzija i održi</w:t>
            </w:r>
            <w:r w:rsidR="00866EF6" w:rsidRPr="00866EF6">
              <w:rPr>
                <w:rFonts w:ascii="Times New Roman" w:hAnsi="Times New Roman" w:cs="Times New Roman"/>
                <w:i/>
                <w:sz w:val="24"/>
                <w:szCs w:val="24"/>
              </w:rPr>
              <w:t>va integracija Roma u Hrvatskoj</w:t>
            </w:r>
            <w:r w:rsidRPr="00566A1B">
              <w:rPr>
                <w:rFonts w:ascii="Times New Roman" w:hAnsi="Times New Roman" w:cs="Times New Roman"/>
                <w:sz w:val="24"/>
                <w:szCs w:val="24"/>
              </w:rPr>
              <w:t xml:space="preserve"> Informativno pravnog centra, Hrvatskog instituta za lokalnu samoupravu, Brodsko-posavske županije i Mreže romskih udruga Hrvatske za cilj je imao olakšati pristup romske populacije u </w:t>
            </w:r>
            <w:r w:rsidR="00924FD1">
              <w:rPr>
                <w:rFonts w:ascii="Times New Roman" w:hAnsi="Times New Roman" w:cs="Times New Roman"/>
                <w:sz w:val="24"/>
                <w:szCs w:val="24"/>
              </w:rPr>
              <w:t>šest županija besplatnom pravnom</w:t>
            </w:r>
            <w:r w:rsidRPr="00566A1B">
              <w:rPr>
                <w:rFonts w:ascii="Times New Roman" w:hAnsi="Times New Roman" w:cs="Times New Roman"/>
                <w:sz w:val="24"/>
                <w:szCs w:val="24"/>
              </w:rPr>
              <w:t xml:space="preserve"> pomoći, jačati romske OCD-ove i Vijeća romske nacionalne manjine u Brodsko-posavskoj županiji, ali i izraditi nacrt i promicati nove mehanizme praćenja i nadzora provedbe Ustavnog zakona o pravima nacionalnih manjina i lokalnih akcijskih planova. Projektom su ostvareni sljedeći rezultati:</w:t>
            </w:r>
          </w:p>
          <w:p w14:paraId="0797CB8A" w14:textId="77777777" w:rsidR="003977DE" w:rsidRPr="00924FD1" w:rsidRDefault="00924FD1" w:rsidP="004B77D7">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p</w:t>
            </w:r>
            <w:r w:rsidR="003977DE" w:rsidRPr="00924FD1">
              <w:rPr>
                <w:rFonts w:ascii="Times New Roman" w:hAnsi="Times New Roman" w:cs="Times New Roman"/>
                <w:sz w:val="24"/>
                <w:szCs w:val="24"/>
              </w:rPr>
              <w:t>ristup Roma građanskoj registraciji povećan je u šest hrvatskih župani</w:t>
            </w:r>
            <w:r w:rsidR="00785E9B">
              <w:rPr>
                <w:rFonts w:ascii="Times New Roman" w:hAnsi="Times New Roman" w:cs="Times New Roman"/>
                <w:sz w:val="24"/>
                <w:szCs w:val="24"/>
              </w:rPr>
              <w:t>ja (Brodsko-Posavska, Osječko-</w:t>
            </w:r>
            <w:r w:rsidR="003977DE" w:rsidRPr="00924FD1">
              <w:rPr>
                <w:rFonts w:ascii="Times New Roman" w:hAnsi="Times New Roman" w:cs="Times New Roman"/>
                <w:sz w:val="24"/>
                <w:szCs w:val="24"/>
              </w:rPr>
              <w:t>baranjska, Vukovarsko-srijems</w:t>
            </w:r>
            <w:r w:rsidR="00785E9B">
              <w:rPr>
                <w:rFonts w:ascii="Times New Roman" w:hAnsi="Times New Roman" w:cs="Times New Roman"/>
                <w:sz w:val="24"/>
                <w:szCs w:val="24"/>
              </w:rPr>
              <w:t xml:space="preserve">ka, </w:t>
            </w:r>
            <w:r w:rsidR="003977DE" w:rsidRPr="00924FD1">
              <w:rPr>
                <w:rFonts w:ascii="Times New Roman" w:hAnsi="Times New Roman" w:cs="Times New Roman"/>
                <w:sz w:val="24"/>
                <w:szCs w:val="24"/>
              </w:rPr>
              <w:t>Istarska, Primorsko-Gor</w:t>
            </w:r>
            <w:r w:rsidR="00785E9B">
              <w:rPr>
                <w:rFonts w:ascii="Times New Roman" w:hAnsi="Times New Roman" w:cs="Times New Roman"/>
                <w:sz w:val="24"/>
                <w:szCs w:val="24"/>
              </w:rPr>
              <w:t>anska, Zagrebačka, Grad Zagreb)</w:t>
            </w:r>
          </w:p>
          <w:p w14:paraId="656829AC" w14:textId="77777777" w:rsidR="003977DE" w:rsidRPr="00924FD1" w:rsidRDefault="00785E9B" w:rsidP="004B77D7">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p</w:t>
            </w:r>
            <w:r w:rsidR="003977DE" w:rsidRPr="00924FD1">
              <w:rPr>
                <w:rFonts w:ascii="Times New Roman" w:hAnsi="Times New Roman" w:cs="Times New Roman"/>
                <w:sz w:val="24"/>
                <w:szCs w:val="24"/>
              </w:rPr>
              <w:t xml:space="preserve">rekogranična mreža dodatno je ojačana i Romima </w:t>
            </w:r>
            <w:r>
              <w:rPr>
                <w:rFonts w:ascii="Times New Roman" w:hAnsi="Times New Roman" w:cs="Times New Roman"/>
                <w:sz w:val="24"/>
                <w:szCs w:val="24"/>
              </w:rPr>
              <w:t xml:space="preserve">je </w:t>
            </w:r>
            <w:r w:rsidR="003977DE" w:rsidRPr="00924FD1">
              <w:rPr>
                <w:rFonts w:ascii="Times New Roman" w:hAnsi="Times New Roman" w:cs="Times New Roman"/>
                <w:sz w:val="24"/>
                <w:szCs w:val="24"/>
              </w:rPr>
              <w:t>pružen</w:t>
            </w:r>
            <w:r>
              <w:rPr>
                <w:rFonts w:ascii="Times New Roman" w:hAnsi="Times New Roman" w:cs="Times New Roman"/>
                <w:sz w:val="24"/>
                <w:szCs w:val="24"/>
              </w:rPr>
              <w:t>a podrška putem WeBLAN suradnje</w:t>
            </w:r>
          </w:p>
          <w:p w14:paraId="6813A2B1" w14:textId="77777777" w:rsidR="003977DE" w:rsidRPr="00924FD1" w:rsidRDefault="00785E9B" w:rsidP="004B77D7">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p</w:t>
            </w:r>
            <w:r w:rsidR="003977DE" w:rsidRPr="00924FD1">
              <w:rPr>
                <w:rFonts w:ascii="Times New Roman" w:hAnsi="Times New Roman" w:cs="Times New Roman"/>
                <w:sz w:val="24"/>
                <w:szCs w:val="24"/>
              </w:rPr>
              <w:t>ovećani su kapaciteti vijeća romske nacionalne manjine i romskih udru</w:t>
            </w:r>
            <w:r>
              <w:rPr>
                <w:rFonts w:ascii="Times New Roman" w:hAnsi="Times New Roman" w:cs="Times New Roman"/>
                <w:sz w:val="24"/>
                <w:szCs w:val="24"/>
              </w:rPr>
              <w:t>ga u Brodsko-posavskoj županiji</w:t>
            </w:r>
          </w:p>
          <w:p w14:paraId="54556021" w14:textId="77777777" w:rsidR="003977DE" w:rsidRPr="00924FD1" w:rsidRDefault="00785E9B" w:rsidP="004B77D7">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o</w:t>
            </w:r>
            <w:r w:rsidR="003977DE" w:rsidRPr="00924FD1">
              <w:rPr>
                <w:rFonts w:ascii="Times New Roman" w:hAnsi="Times New Roman" w:cs="Times New Roman"/>
                <w:sz w:val="24"/>
                <w:szCs w:val="24"/>
              </w:rPr>
              <w:t>jačane su sposobnosti relevantnih vlasti u zagovaranju romskih pitanja.</w:t>
            </w:r>
          </w:p>
          <w:p w14:paraId="6A55A72E" w14:textId="77777777" w:rsidR="003977DE" w:rsidRPr="00566A1B" w:rsidRDefault="003977DE" w:rsidP="004B77D7">
            <w:pPr>
              <w:jc w:val="both"/>
              <w:rPr>
                <w:rFonts w:ascii="Times New Roman" w:hAnsi="Times New Roman" w:cs="Times New Roman"/>
                <w:sz w:val="24"/>
                <w:szCs w:val="24"/>
              </w:rPr>
            </w:pPr>
          </w:p>
          <w:p w14:paraId="72FB7DB4" w14:textId="77777777" w:rsidR="003977DE" w:rsidRPr="00566A1B" w:rsidRDefault="003977DE" w:rsidP="004B77D7">
            <w:pPr>
              <w:contextualSpacing/>
              <w:jc w:val="both"/>
              <w:rPr>
                <w:rFonts w:ascii="Times New Roman" w:hAnsi="Times New Roman" w:cs="Times New Roman"/>
                <w:sz w:val="24"/>
                <w:szCs w:val="24"/>
              </w:rPr>
            </w:pPr>
            <w:r w:rsidRPr="00566A1B">
              <w:rPr>
                <w:rFonts w:ascii="Times New Roman" w:hAnsi="Times New Roman" w:cs="Times New Roman"/>
                <w:sz w:val="24"/>
                <w:szCs w:val="24"/>
              </w:rPr>
              <w:t xml:space="preserve">Projekt </w:t>
            </w:r>
            <w:r w:rsidRPr="00785E9B">
              <w:rPr>
                <w:rFonts w:ascii="Times New Roman" w:hAnsi="Times New Roman" w:cs="Times New Roman"/>
                <w:i/>
                <w:sz w:val="24"/>
                <w:szCs w:val="24"/>
              </w:rPr>
              <w:t>Poticanje provedbe Nacionalne strategije za uključivanje Roman</w:t>
            </w:r>
            <w:r w:rsidR="00785E9B" w:rsidRPr="00785E9B">
              <w:rPr>
                <w:rFonts w:ascii="Times New Roman" w:hAnsi="Times New Roman" w:cs="Times New Roman"/>
                <w:i/>
                <w:sz w:val="24"/>
                <w:szCs w:val="24"/>
              </w:rPr>
              <w:t>a lokalnoj i regionalnoj razini</w:t>
            </w:r>
            <w:r w:rsidRPr="00566A1B">
              <w:rPr>
                <w:rFonts w:ascii="Times New Roman" w:hAnsi="Times New Roman" w:cs="Times New Roman"/>
                <w:sz w:val="24"/>
                <w:szCs w:val="24"/>
              </w:rPr>
              <w:t xml:space="preserve"> Udruge Romsko nacionalno vijeće Zagreb, Centra za mir, pravne savjete i psihosocijalnu pomoć za cilj je imao poboljšati kapacitete lokalnih i regionalnih vijeća romske nacionalne manjine/pojedinačnih predstavnika romske nacionalne manjine i romskih OCD-ova za njihovo aktivno sudjelovanje u provedbi Nacionalne strategije na regionaln</w:t>
            </w:r>
            <w:r w:rsidR="00785E9B">
              <w:rPr>
                <w:rFonts w:ascii="Times New Roman" w:hAnsi="Times New Roman" w:cs="Times New Roman"/>
                <w:sz w:val="24"/>
                <w:szCs w:val="24"/>
              </w:rPr>
              <w:t>oj razini,</w:t>
            </w:r>
            <w:r w:rsidRPr="00566A1B">
              <w:rPr>
                <w:rFonts w:ascii="Times New Roman" w:hAnsi="Times New Roman" w:cs="Times New Roman"/>
                <w:sz w:val="24"/>
                <w:szCs w:val="24"/>
              </w:rPr>
              <w:t xml:space="preserve"> poticati dijalog i suradnju između lokalnih i regionalnih romskih dionika i lokalnih i regionalnih vlasti i relevantnih javnih </w:t>
            </w:r>
            <w:r w:rsidR="00785E9B">
              <w:rPr>
                <w:rFonts w:ascii="Times New Roman" w:hAnsi="Times New Roman" w:cs="Times New Roman"/>
                <w:sz w:val="24"/>
                <w:szCs w:val="24"/>
              </w:rPr>
              <w:t>institucija o uključenosti Roma,</w:t>
            </w:r>
            <w:r w:rsidRPr="00566A1B">
              <w:rPr>
                <w:rFonts w:ascii="Times New Roman" w:hAnsi="Times New Roman" w:cs="Times New Roman"/>
                <w:sz w:val="24"/>
                <w:szCs w:val="24"/>
              </w:rPr>
              <w:t xml:space="preserve"> jačati rad međusektorskih lokalnih i regionalnih povjerenstava za praćenje Nacionalne strategije te poticati kvalitetniju suradnju između dionika u provedbi Nacionalne strategije na lokalnoj, regionalnoj i nacionalnoj razini. Postignuti </w:t>
            </w:r>
            <w:r w:rsidR="00785E9B">
              <w:rPr>
                <w:rFonts w:ascii="Times New Roman" w:hAnsi="Times New Roman" w:cs="Times New Roman"/>
                <w:sz w:val="24"/>
                <w:szCs w:val="24"/>
              </w:rPr>
              <w:t xml:space="preserve">su sljedeći </w:t>
            </w:r>
            <w:r w:rsidRPr="00566A1B">
              <w:rPr>
                <w:rFonts w:ascii="Times New Roman" w:hAnsi="Times New Roman" w:cs="Times New Roman"/>
                <w:sz w:val="24"/>
                <w:szCs w:val="24"/>
              </w:rPr>
              <w:t>rezultati:</w:t>
            </w:r>
          </w:p>
          <w:p w14:paraId="3512551B" w14:textId="77777777" w:rsidR="003977DE" w:rsidRPr="00785E9B" w:rsidRDefault="00785E9B" w:rsidP="004B77D7">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3977DE" w:rsidRPr="00785E9B">
              <w:rPr>
                <w:rFonts w:ascii="Times New Roman" w:hAnsi="Times New Roman" w:cs="Times New Roman"/>
                <w:sz w:val="24"/>
                <w:szCs w:val="24"/>
              </w:rPr>
              <w:t>redstavnici lokalnih i regionalnih OCD-a, vijeća romskih nacionalnih manjina, individualnih predstavnika Roma bili su u mogućnosti aktivno uključiti u provedbu Nacionalne strategije za uključivanje Roma n</w:t>
            </w:r>
            <w:r>
              <w:rPr>
                <w:rFonts w:ascii="Times New Roman" w:hAnsi="Times New Roman" w:cs="Times New Roman"/>
                <w:sz w:val="24"/>
                <w:szCs w:val="24"/>
              </w:rPr>
              <w:t>a lokalnoj i regionalnoj razini</w:t>
            </w:r>
          </w:p>
          <w:p w14:paraId="1B57CA3F" w14:textId="77777777" w:rsidR="003977DE" w:rsidRPr="00785E9B" w:rsidRDefault="00785E9B" w:rsidP="004B77D7">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o</w:t>
            </w:r>
            <w:r w:rsidR="003977DE" w:rsidRPr="00785E9B">
              <w:rPr>
                <w:rFonts w:ascii="Times New Roman" w:hAnsi="Times New Roman" w:cs="Times New Roman"/>
                <w:sz w:val="24"/>
                <w:szCs w:val="24"/>
              </w:rPr>
              <w:t xml:space="preserve">jačana je i intenzivirana komunikacija i suradnja između lokalnih i regionalnih Roma i relevantnih dionika javnog sektora u provedbi i praćenju lokalnih/regionalnih akcijskih planova Nacionalne </w:t>
            </w:r>
            <w:r>
              <w:rPr>
                <w:rFonts w:ascii="Times New Roman" w:hAnsi="Times New Roman" w:cs="Times New Roman"/>
                <w:sz w:val="24"/>
                <w:szCs w:val="24"/>
              </w:rPr>
              <w:t>strategije za uključivanje Roma</w:t>
            </w:r>
          </w:p>
          <w:p w14:paraId="11F699C6" w14:textId="77777777" w:rsidR="003977DE" w:rsidRPr="00785E9B" w:rsidRDefault="00785E9B" w:rsidP="004B77D7">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l</w:t>
            </w:r>
            <w:r w:rsidR="003977DE" w:rsidRPr="00785E9B">
              <w:rPr>
                <w:rFonts w:ascii="Times New Roman" w:hAnsi="Times New Roman" w:cs="Times New Roman"/>
                <w:sz w:val="24"/>
                <w:szCs w:val="24"/>
              </w:rPr>
              <w:t>okalne i regionalne komisije za praćenje Nacionalne strategije za uključivanje Roma odgovarajuće komuniciraju i surađuju s relevantnim nacionalnim dionicima.</w:t>
            </w:r>
          </w:p>
          <w:p w14:paraId="3C75EDF6" w14:textId="77777777" w:rsidR="003977DE" w:rsidRPr="00566A1B" w:rsidRDefault="003977DE" w:rsidP="004B77D7">
            <w:pPr>
              <w:jc w:val="both"/>
              <w:rPr>
                <w:rFonts w:ascii="Times New Roman" w:hAnsi="Times New Roman" w:cs="Times New Roman"/>
                <w:sz w:val="24"/>
                <w:szCs w:val="24"/>
              </w:rPr>
            </w:pPr>
          </w:p>
          <w:p w14:paraId="1336D694" w14:textId="77777777" w:rsidR="003977DE" w:rsidRPr="00566A1B" w:rsidRDefault="003977DE" w:rsidP="004B77D7">
            <w:pPr>
              <w:numPr>
                <w:ilvl w:val="0"/>
                <w:numId w:val="6"/>
              </w:numPr>
              <w:ind w:left="0" w:firstLine="360"/>
              <w:contextualSpacing/>
              <w:jc w:val="both"/>
              <w:rPr>
                <w:rFonts w:ascii="Times New Roman" w:hAnsi="Times New Roman" w:cs="Times New Roman"/>
                <w:sz w:val="24"/>
                <w:szCs w:val="24"/>
              </w:rPr>
            </w:pPr>
            <w:r w:rsidRPr="00566A1B">
              <w:rPr>
                <w:rFonts w:ascii="Times New Roman" w:hAnsi="Times New Roman" w:cs="Times New Roman"/>
                <w:sz w:val="24"/>
                <w:szCs w:val="24"/>
              </w:rPr>
              <w:t xml:space="preserve">Projekt </w:t>
            </w:r>
            <w:r w:rsidR="00785E9B" w:rsidRPr="00785E9B">
              <w:rPr>
                <w:rFonts w:ascii="Times New Roman" w:hAnsi="Times New Roman" w:cs="Times New Roman"/>
                <w:i/>
                <w:sz w:val="24"/>
                <w:szCs w:val="24"/>
              </w:rPr>
              <w:t>Gelem, Gelem – World4Them</w:t>
            </w:r>
            <w:r w:rsidRPr="00566A1B">
              <w:rPr>
                <w:rFonts w:ascii="Times New Roman" w:hAnsi="Times New Roman" w:cs="Times New Roman"/>
                <w:sz w:val="24"/>
                <w:szCs w:val="24"/>
              </w:rPr>
              <w:t xml:space="preserve"> Otvorene medijske grupacije, Udruge Roma Zagreba i Zagrebačke županije, Osnovne škole Augusta Cesarca Zagreb, Centra za kulturne djelatnosti i Ekonomske i trgovačke škole Čakovec projekt </w:t>
            </w:r>
            <w:r w:rsidR="009E1FC3">
              <w:rPr>
                <w:rFonts w:ascii="Times New Roman" w:hAnsi="Times New Roman" w:cs="Times New Roman"/>
                <w:sz w:val="24"/>
                <w:szCs w:val="24"/>
              </w:rPr>
              <w:t xml:space="preserve">je </w:t>
            </w:r>
            <w:r w:rsidRPr="00566A1B">
              <w:rPr>
                <w:rFonts w:ascii="Times New Roman" w:hAnsi="Times New Roman" w:cs="Times New Roman"/>
                <w:sz w:val="24"/>
                <w:szCs w:val="24"/>
              </w:rPr>
              <w:t xml:space="preserve">koji je za cilj imao uspostavljanje suradnje i koordinacije aktivnosti partnerskih organizacija usmjerene na poticanje učinkovite primjene zaštite ljudskih </w:t>
            </w:r>
            <w:r w:rsidR="009E1FC3">
              <w:rPr>
                <w:rFonts w:ascii="Times New Roman" w:hAnsi="Times New Roman" w:cs="Times New Roman"/>
                <w:sz w:val="24"/>
                <w:szCs w:val="24"/>
              </w:rPr>
              <w:t>prava te uspostavljanje suradnje</w:t>
            </w:r>
            <w:r w:rsidRPr="00566A1B">
              <w:rPr>
                <w:rFonts w:ascii="Times New Roman" w:hAnsi="Times New Roman" w:cs="Times New Roman"/>
                <w:sz w:val="24"/>
                <w:szCs w:val="24"/>
              </w:rPr>
              <w:t xml:space="preserve"> između OCD-a koji se bave ljudskim pravima i obrazovnih institucija i time poticati bolji pristup ranjiv</w:t>
            </w:r>
            <w:r w:rsidR="00B50878">
              <w:rPr>
                <w:rFonts w:ascii="Times New Roman" w:hAnsi="Times New Roman" w:cs="Times New Roman"/>
                <w:sz w:val="24"/>
                <w:szCs w:val="24"/>
              </w:rPr>
              <w:t>ih skupina ljudskim pravima. P</w:t>
            </w:r>
            <w:r w:rsidRPr="00566A1B">
              <w:rPr>
                <w:rFonts w:ascii="Times New Roman" w:hAnsi="Times New Roman" w:cs="Times New Roman"/>
                <w:sz w:val="24"/>
                <w:szCs w:val="24"/>
              </w:rPr>
              <w:t>ostignuto je sljedeće:</w:t>
            </w:r>
          </w:p>
          <w:p w14:paraId="39D2A7EF" w14:textId="77777777" w:rsidR="003977DE" w:rsidRPr="003D53C2" w:rsidRDefault="003D53C2" w:rsidP="004B77D7">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p</w:t>
            </w:r>
            <w:r w:rsidR="003977DE" w:rsidRPr="003D53C2">
              <w:rPr>
                <w:rFonts w:ascii="Times New Roman" w:hAnsi="Times New Roman" w:cs="Times New Roman"/>
                <w:sz w:val="24"/>
                <w:szCs w:val="24"/>
              </w:rPr>
              <w:t>odignuta je svijest o važnosti socijalne uključenosti ranjivih skupina;</w:t>
            </w:r>
          </w:p>
          <w:p w14:paraId="61815031" w14:textId="77777777" w:rsidR="003977DE" w:rsidRPr="003D53C2" w:rsidRDefault="003D53C2" w:rsidP="004B77D7">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p</w:t>
            </w:r>
            <w:r w:rsidR="003977DE" w:rsidRPr="003D53C2">
              <w:rPr>
                <w:rFonts w:ascii="Times New Roman" w:hAnsi="Times New Roman" w:cs="Times New Roman"/>
                <w:sz w:val="24"/>
                <w:szCs w:val="24"/>
              </w:rPr>
              <w:t>ovećan je broj romskih udruga koji su spremni podržati nastavak obrazovanja romske djece i</w:t>
            </w:r>
            <w:r>
              <w:rPr>
                <w:rFonts w:ascii="Times New Roman" w:hAnsi="Times New Roman" w:cs="Times New Roman"/>
                <w:sz w:val="24"/>
                <w:szCs w:val="24"/>
              </w:rPr>
              <w:t xml:space="preserve"> njihovo socijalno uključivanje</w:t>
            </w:r>
          </w:p>
          <w:p w14:paraId="38EE55DF" w14:textId="77777777" w:rsidR="003977DE" w:rsidRPr="003D53C2" w:rsidRDefault="00694077" w:rsidP="004B77D7">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s</w:t>
            </w:r>
            <w:r w:rsidR="003977DE" w:rsidRPr="003D53C2">
              <w:rPr>
                <w:rFonts w:ascii="Times New Roman" w:hAnsi="Times New Roman" w:cs="Times New Roman"/>
                <w:sz w:val="24"/>
                <w:szCs w:val="24"/>
              </w:rPr>
              <w:t>tvorena je mreža različitih organizacija civilnog društva te među</w:t>
            </w:r>
            <w:r>
              <w:rPr>
                <w:rFonts w:ascii="Times New Roman" w:hAnsi="Times New Roman" w:cs="Times New Roman"/>
                <w:sz w:val="24"/>
                <w:szCs w:val="24"/>
              </w:rPr>
              <w:t xml:space="preserve"> OCD-a i obrazovnih institucija</w:t>
            </w:r>
          </w:p>
          <w:p w14:paraId="2A611F55" w14:textId="77777777" w:rsidR="003977DE" w:rsidRPr="003D53C2" w:rsidRDefault="00694077" w:rsidP="004B77D7">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i</w:t>
            </w:r>
            <w:r w:rsidR="003977DE" w:rsidRPr="003D53C2">
              <w:rPr>
                <w:rFonts w:ascii="Times New Roman" w:hAnsi="Times New Roman" w:cs="Times New Roman"/>
                <w:sz w:val="24"/>
                <w:szCs w:val="24"/>
              </w:rPr>
              <w:t>zgrađeni su kapaciteti romskih u</w:t>
            </w:r>
            <w:r>
              <w:rPr>
                <w:rFonts w:ascii="Times New Roman" w:hAnsi="Times New Roman" w:cs="Times New Roman"/>
                <w:sz w:val="24"/>
                <w:szCs w:val="24"/>
              </w:rPr>
              <w:t>druga za zagovaranje prava Roma</w:t>
            </w:r>
          </w:p>
          <w:p w14:paraId="6AFBD91E" w14:textId="77777777" w:rsidR="003977DE" w:rsidRPr="003D53C2" w:rsidRDefault="008C3F25" w:rsidP="004B77D7">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p</w:t>
            </w:r>
            <w:r w:rsidR="003977DE" w:rsidRPr="003D53C2">
              <w:rPr>
                <w:rFonts w:ascii="Times New Roman" w:hAnsi="Times New Roman" w:cs="Times New Roman"/>
                <w:sz w:val="24"/>
                <w:szCs w:val="24"/>
              </w:rPr>
              <w:t>ovećani su kapaciteti učitelja za rad s romskom</w:t>
            </w:r>
            <w:r>
              <w:rPr>
                <w:rFonts w:ascii="Times New Roman" w:hAnsi="Times New Roman" w:cs="Times New Roman"/>
                <w:sz w:val="24"/>
                <w:szCs w:val="24"/>
              </w:rPr>
              <w:t xml:space="preserve"> djecom i učenju o pravima Roma</w:t>
            </w:r>
          </w:p>
          <w:p w14:paraId="5AC53A8D" w14:textId="77777777" w:rsidR="003D53C2" w:rsidRPr="003D53C2" w:rsidRDefault="008C3F25" w:rsidP="004B77D7">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p</w:t>
            </w:r>
            <w:r w:rsidR="003977DE" w:rsidRPr="003D53C2">
              <w:rPr>
                <w:rFonts w:ascii="Times New Roman" w:hAnsi="Times New Roman" w:cs="Times New Roman"/>
                <w:sz w:val="24"/>
                <w:szCs w:val="24"/>
              </w:rPr>
              <w:t>ovećan je broj škola spremnih za uspo</w:t>
            </w:r>
            <w:r w:rsidR="003D53C2" w:rsidRPr="003D53C2">
              <w:rPr>
                <w:rFonts w:ascii="Times New Roman" w:hAnsi="Times New Roman" w:cs="Times New Roman"/>
                <w:sz w:val="24"/>
                <w:szCs w:val="24"/>
              </w:rPr>
              <w:t>stavljanje integracijskog kuta</w:t>
            </w:r>
          </w:p>
          <w:p w14:paraId="5B64075E" w14:textId="77777777" w:rsidR="003977DE" w:rsidRPr="003D53C2" w:rsidRDefault="008C3F25" w:rsidP="004B77D7">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j</w:t>
            </w:r>
            <w:r w:rsidR="003977DE" w:rsidRPr="003D53C2">
              <w:rPr>
                <w:rFonts w:ascii="Times New Roman" w:hAnsi="Times New Roman" w:cs="Times New Roman"/>
                <w:sz w:val="24"/>
                <w:szCs w:val="24"/>
              </w:rPr>
              <w:t xml:space="preserve">edan sat razredne zajednice </w:t>
            </w:r>
            <w:r w:rsidR="004728ED" w:rsidRPr="003D53C2">
              <w:rPr>
                <w:rFonts w:ascii="Times New Roman" w:hAnsi="Times New Roman" w:cs="Times New Roman"/>
                <w:sz w:val="24"/>
                <w:szCs w:val="24"/>
              </w:rPr>
              <w:t>unu</w:t>
            </w:r>
            <w:r w:rsidR="004728ED">
              <w:rPr>
                <w:rFonts w:ascii="Times New Roman" w:hAnsi="Times New Roman" w:cs="Times New Roman"/>
                <w:sz w:val="24"/>
                <w:szCs w:val="24"/>
              </w:rPr>
              <w:t>tar jednog školskog tromjesečja</w:t>
            </w:r>
            <w:r w:rsidR="004728ED" w:rsidRPr="003D53C2">
              <w:rPr>
                <w:rFonts w:ascii="Times New Roman" w:hAnsi="Times New Roman" w:cs="Times New Roman"/>
                <w:sz w:val="24"/>
                <w:szCs w:val="24"/>
              </w:rPr>
              <w:t xml:space="preserve"> </w:t>
            </w:r>
            <w:r w:rsidR="003977DE" w:rsidRPr="003D53C2">
              <w:rPr>
                <w:rFonts w:ascii="Times New Roman" w:hAnsi="Times New Roman" w:cs="Times New Roman"/>
                <w:sz w:val="24"/>
                <w:szCs w:val="24"/>
              </w:rPr>
              <w:t xml:space="preserve">posvećen je integraciji Roma, </w:t>
            </w:r>
          </w:p>
          <w:p w14:paraId="277B7A51" w14:textId="77777777" w:rsidR="003977DE" w:rsidRPr="003D53C2" w:rsidRDefault="008C3F25" w:rsidP="004B77D7">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d</w:t>
            </w:r>
            <w:r w:rsidR="003977DE" w:rsidRPr="003D53C2">
              <w:rPr>
                <w:rFonts w:ascii="Times New Roman" w:hAnsi="Times New Roman" w:cs="Times New Roman"/>
                <w:sz w:val="24"/>
                <w:szCs w:val="24"/>
              </w:rPr>
              <w:t xml:space="preserve">izajniran je </w:t>
            </w:r>
            <w:r>
              <w:rPr>
                <w:rFonts w:ascii="Times New Roman" w:hAnsi="Times New Roman" w:cs="Times New Roman"/>
                <w:sz w:val="24"/>
                <w:szCs w:val="24"/>
              </w:rPr>
              <w:t>internetski</w:t>
            </w:r>
            <w:r w:rsidR="003977DE" w:rsidRPr="003D53C2">
              <w:rPr>
                <w:rFonts w:ascii="Times New Roman" w:hAnsi="Times New Roman" w:cs="Times New Roman"/>
                <w:sz w:val="24"/>
                <w:szCs w:val="24"/>
              </w:rPr>
              <w:t xml:space="preserve"> portal kao središte za in</w:t>
            </w:r>
            <w:r>
              <w:rPr>
                <w:rFonts w:ascii="Times New Roman" w:hAnsi="Times New Roman" w:cs="Times New Roman"/>
                <w:sz w:val="24"/>
                <w:szCs w:val="24"/>
              </w:rPr>
              <w:t>tegraciju Roma</w:t>
            </w:r>
          </w:p>
          <w:p w14:paraId="47102EBF" w14:textId="77777777" w:rsidR="003977DE" w:rsidRPr="003D53C2" w:rsidRDefault="008C3F25" w:rsidP="004B77D7">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p</w:t>
            </w:r>
            <w:r w:rsidR="003977DE" w:rsidRPr="003D53C2">
              <w:rPr>
                <w:rFonts w:ascii="Times New Roman" w:hAnsi="Times New Roman" w:cs="Times New Roman"/>
                <w:sz w:val="24"/>
                <w:szCs w:val="24"/>
              </w:rPr>
              <w:t>ovećan je broj Romske djece koji su z</w:t>
            </w:r>
            <w:r>
              <w:rPr>
                <w:rFonts w:ascii="Times New Roman" w:hAnsi="Times New Roman" w:cs="Times New Roman"/>
                <w:sz w:val="24"/>
                <w:szCs w:val="24"/>
              </w:rPr>
              <w:t>avršili osnovnu i srednju školu</w:t>
            </w:r>
          </w:p>
          <w:p w14:paraId="52DE2D80" w14:textId="77777777" w:rsidR="003977DE" w:rsidRPr="003D53C2" w:rsidRDefault="008C3F25" w:rsidP="004B77D7">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p</w:t>
            </w:r>
            <w:r w:rsidR="003977DE" w:rsidRPr="003D53C2">
              <w:rPr>
                <w:rFonts w:ascii="Times New Roman" w:hAnsi="Times New Roman" w:cs="Times New Roman"/>
                <w:sz w:val="24"/>
                <w:szCs w:val="24"/>
              </w:rPr>
              <w:t>ovećan je interes romske djece za romsku kulturu i tradiciju te za zajedničke aktivnosti</w:t>
            </w:r>
            <w:r w:rsidR="00A46AD3">
              <w:rPr>
                <w:rFonts w:ascii="Times New Roman" w:hAnsi="Times New Roman" w:cs="Times New Roman"/>
                <w:sz w:val="24"/>
                <w:szCs w:val="24"/>
              </w:rPr>
              <w:t xml:space="preserve"> s romskom djecom</w:t>
            </w:r>
            <w:r w:rsidR="003977DE" w:rsidRPr="003D53C2">
              <w:rPr>
                <w:rFonts w:ascii="Times New Roman" w:hAnsi="Times New Roman" w:cs="Times New Roman"/>
                <w:sz w:val="24"/>
                <w:szCs w:val="24"/>
              </w:rPr>
              <w:t>.</w:t>
            </w:r>
          </w:p>
          <w:p w14:paraId="308478B8" w14:textId="77777777" w:rsidR="003977DE" w:rsidRPr="00566A1B" w:rsidRDefault="003977DE" w:rsidP="004B77D7">
            <w:pPr>
              <w:jc w:val="both"/>
              <w:rPr>
                <w:rFonts w:ascii="Times New Roman" w:hAnsi="Times New Roman" w:cs="Times New Roman"/>
                <w:sz w:val="24"/>
                <w:szCs w:val="24"/>
              </w:rPr>
            </w:pPr>
          </w:p>
          <w:p w14:paraId="6517EFED" w14:textId="77777777" w:rsidR="004728ED" w:rsidRPr="004728ED" w:rsidRDefault="003977DE" w:rsidP="004B77D7">
            <w:pPr>
              <w:contextualSpacing/>
              <w:jc w:val="both"/>
              <w:rPr>
                <w:rFonts w:ascii="Times New Roman" w:hAnsi="Times New Roman" w:cs="Times New Roman"/>
                <w:sz w:val="24"/>
                <w:szCs w:val="24"/>
              </w:rPr>
            </w:pPr>
            <w:r w:rsidRPr="00A46AD3">
              <w:rPr>
                <w:rFonts w:ascii="Times New Roman" w:hAnsi="Times New Roman" w:cs="Times New Roman"/>
                <w:i/>
                <w:sz w:val="24"/>
                <w:szCs w:val="24"/>
              </w:rPr>
              <w:t>Rasizam i ksenofobija: Za izbjegličku i etničku jednako</w:t>
            </w:r>
            <w:r w:rsidR="00A46AD3" w:rsidRPr="00A46AD3">
              <w:rPr>
                <w:rFonts w:ascii="Times New Roman" w:hAnsi="Times New Roman" w:cs="Times New Roman"/>
                <w:i/>
                <w:sz w:val="24"/>
                <w:szCs w:val="24"/>
              </w:rPr>
              <w:t>st (RAX FREE)</w:t>
            </w:r>
            <w:r w:rsidRPr="00566A1B">
              <w:rPr>
                <w:rFonts w:ascii="Times New Roman" w:hAnsi="Times New Roman" w:cs="Times New Roman"/>
                <w:sz w:val="24"/>
                <w:szCs w:val="24"/>
              </w:rPr>
              <w:t xml:space="preserve"> Centra za mirovne studije, Centra za istraživanje etničnosti, državljanstva i migracija Fakulteta političkih znanosti Sveučilišta u Zagrebu i Društva Afrikanaca u Hrvatskoj (DAH) projekt </w:t>
            </w:r>
            <w:r w:rsidR="00A46AD3">
              <w:rPr>
                <w:rFonts w:ascii="Times New Roman" w:hAnsi="Times New Roman" w:cs="Times New Roman"/>
                <w:sz w:val="24"/>
                <w:szCs w:val="24"/>
              </w:rPr>
              <w:t xml:space="preserve">je </w:t>
            </w:r>
            <w:r w:rsidRPr="00566A1B">
              <w:rPr>
                <w:rFonts w:ascii="Times New Roman" w:hAnsi="Times New Roman" w:cs="Times New Roman"/>
                <w:sz w:val="24"/>
                <w:szCs w:val="24"/>
              </w:rPr>
              <w:t>kojim se djelovalo na uspostavljanje međusektorskog partnerstva između javnih institucija i organizacija civilnoga društva koje se bore protiv ksenofobije, rasizma, etničke isključivosti i drugih oblika diskriminacije na temelju rase, etničnosti i nacionalnosti kako bi se stvorilo dobro znanje i dokazi za uspješno zagovaranje ljudskih prava na nacionalnoj i razini EU</w:t>
            </w:r>
            <w:r w:rsidR="004728ED">
              <w:rPr>
                <w:rFonts w:ascii="Times New Roman" w:hAnsi="Times New Roman" w:cs="Times New Roman"/>
                <w:sz w:val="24"/>
                <w:szCs w:val="24"/>
              </w:rPr>
              <w:t>-a</w:t>
            </w:r>
            <w:r w:rsidRPr="00566A1B">
              <w:rPr>
                <w:rFonts w:ascii="Times New Roman" w:hAnsi="Times New Roman" w:cs="Times New Roman"/>
                <w:sz w:val="24"/>
                <w:szCs w:val="24"/>
              </w:rPr>
              <w:t xml:space="preserve"> kao i učinkovita zaštita </w:t>
            </w:r>
            <w:r w:rsidR="004728ED">
              <w:rPr>
                <w:rFonts w:ascii="Times New Roman" w:hAnsi="Times New Roman" w:cs="Times New Roman"/>
                <w:sz w:val="24"/>
                <w:szCs w:val="24"/>
              </w:rPr>
              <w:t>ljudskih prava ranjivih skupina. P</w:t>
            </w:r>
            <w:r w:rsidRPr="004728ED">
              <w:rPr>
                <w:rFonts w:ascii="Times New Roman" w:hAnsi="Times New Roman" w:cs="Times New Roman"/>
                <w:sz w:val="24"/>
                <w:szCs w:val="24"/>
              </w:rPr>
              <w:t>oboljšani su dokazi, stručnost i konkretan niz akcija društvenih aktera i organizacija civilnog društva za učinkovitu i ciljanu borbi protiv ksenofobije, rasizma i diskriminacije na bazi et</w:t>
            </w:r>
            <w:r w:rsidR="00AD75B7">
              <w:rPr>
                <w:rFonts w:ascii="Times New Roman" w:hAnsi="Times New Roman" w:cs="Times New Roman"/>
                <w:sz w:val="24"/>
                <w:szCs w:val="24"/>
              </w:rPr>
              <w:t>niciteta na sljedećim razinama:</w:t>
            </w:r>
          </w:p>
          <w:p w14:paraId="625C4311" w14:textId="77777777" w:rsidR="004728ED" w:rsidRDefault="003977DE" w:rsidP="00056296">
            <w:pPr>
              <w:pStyle w:val="ListParagraph"/>
              <w:numPr>
                <w:ilvl w:val="0"/>
                <w:numId w:val="24"/>
              </w:numPr>
              <w:ind w:left="360"/>
              <w:jc w:val="both"/>
              <w:rPr>
                <w:rFonts w:ascii="Times New Roman" w:hAnsi="Times New Roman" w:cs="Times New Roman"/>
                <w:sz w:val="24"/>
                <w:szCs w:val="24"/>
              </w:rPr>
            </w:pPr>
            <w:r w:rsidRPr="004728ED">
              <w:rPr>
                <w:rFonts w:ascii="Times New Roman" w:hAnsi="Times New Roman" w:cs="Times New Roman"/>
                <w:sz w:val="24"/>
                <w:szCs w:val="24"/>
              </w:rPr>
              <w:t>opća populacija, mladi, političke stranke, institucije koje kreiraju poli</w:t>
            </w:r>
            <w:r w:rsidR="004728ED">
              <w:rPr>
                <w:rFonts w:ascii="Times New Roman" w:hAnsi="Times New Roman" w:cs="Times New Roman"/>
                <w:sz w:val="24"/>
                <w:szCs w:val="24"/>
              </w:rPr>
              <w:t>tike i obrazovne institucije</w:t>
            </w:r>
          </w:p>
          <w:p w14:paraId="0885D991" w14:textId="77777777" w:rsidR="003977DE" w:rsidRPr="004728ED" w:rsidRDefault="004728ED" w:rsidP="00056296">
            <w:pPr>
              <w:pStyle w:val="ListParagraph"/>
              <w:numPr>
                <w:ilvl w:val="0"/>
                <w:numId w:val="24"/>
              </w:numPr>
              <w:ind w:left="360"/>
              <w:jc w:val="both"/>
              <w:rPr>
                <w:rFonts w:ascii="Times New Roman" w:hAnsi="Times New Roman" w:cs="Times New Roman"/>
                <w:sz w:val="24"/>
                <w:szCs w:val="24"/>
              </w:rPr>
            </w:pPr>
            <w:r>
              <w:rPr>
                <w:rFonts w:ascii="Times New Roman" w:hAnsi="Times New Roman" w:cs="Times New Roman"/>
                <w:sz w:val="24"/>
                <w:szCs w:val="24"/>
              </w:rPr>
              <w:t>p</w:t>
            </w:r>
            <w:r w:rsidR="00AD75B7">
              <w:rPr>
                <w:rFonts w:ascii="Times New Roman" w:hAnsi="Times New Roman" w:cs="Times New Roman"/>
                <w:sz w:val="24"/>
                <w:szCs w:val="24"/>
              </w:rPr>
              <w:t>oboljšani su</w:t>
            </w:r>
            <w:r w:rsidRPr="004728ED">
              <w:rPr>
                <w:rFonts w:ascii="Times New Roman" w:hAnsi="Times New Roman" w:cs="Times New Roman"/>
                <w:sz w:val="24"/>
                <w:szCs w:val="24"/>
              </w:rPr>
              <w:t xml:space="preserve"> stručno znanje, vještine i učinkovitost provoditelja (predstavnika) javne administracije i zakona za punu primjenu politike i zakona o suzbijanju diskriminacije, direktiva Europske unije koje se odnose na borbu protiv ksenofobije i rasizma, praksi Europskog suda pravde, i za provedbu akcijsk</w:t>
            </w:r>
            <w:r>
              <w:rPr>
                <w:rFonts w:ascii="Times New Roman" w:hAnsi="Times New Roman" w:cs="Times New Roman"/>
                <w:sz w:val="24"/>
                <w:szCs w:val="24"/>
              </w:rPr>
              <w:t>og plana integracijske politike</w:t>
            </w:r>
            <w:r w:rsidR="003977DE" w:rsidRPr="004728E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1F842DB" w14:textId="77777777" w:rsidR="004728ED" w:rsidRDefault="004728ED" w:rsidP="00056296">
            <w:pPr>
              <w:pStyle w:val="ListParagraph"/>
              <w:numPr>
                <w:ilvl w:val="0"/>
                <w:numId w:val="23"/>
              </w:numPr>
              <w:ind w:left="360"/>
              <w:jc w:val="both"/>
              <w:rPr>
                <w:rFonts w:ascii="Times New Roman" w:hAnsi="Times New Roman" w:cs="Times New Roman"/>
                <w:sz w:val="24"/>
                <w:szCs w:val="24"/>
              </w:rPr>
            </w:pPr>
            <w:r>
              <w:rPr>
                <w:rFonts w:ascii="Times New Roman" w:hAnsi="Times New Roman" w:cs="Times New Roman"/>
                <w:sz w:val="24"/>
                <w:szCs w:val="24"/>
              </w:rPr>
              <w:t>o</w:t>
            </w:r>
            <w:r w:rsidR="003977DE" w:rsidRPr="004728ED">
              <w:rPr>
                <w:rFonts w:ascii="Times New Roman" w:hAnsi="Times New Roman" w:cs="Times New Roman"/>
                <w:sz w:val="24"/>
                <w:szCs w:val="24"/>
              </w:rPr>
              <w:t>siguran je pristup sustavu zaštite osnovnih prava tražitelja azila, izbjeglica i žrtava diskriminacije na bazi rase/et</w:t>
            </w:r>
            <w:r>
              <w:rPr>
                <w:rFonts w:ascii="Times New Roman" w:hAnsi="Times New Roman" w:cs="Times New Roman"/>
                <w:sz w:val="24"/>
                <w:szCs w:val="24"/>
              </w:rPr>
              <w:t>niciteta</w:t>
            </w:r>
          </w:p>
          <w:p w14:paraId="7C29815B" w14:textId="77777777" w:rsidR="003977DE" w:rsidRPr="004728ED" w:rsidRDefault="004728ED" w:rsidP="00056296">
            <w:pPr>
              <w:pStyle w:val="ListParagraph"/>
              <w:numPr>
                <w:ilvl w:val="0"/>
                <w:numId w:val="23"/>
              </w:numPr>
              <w:ind w:left="360"/>
              <w:jc w:val="both"/>
              <w:rPr>
                <w:rFonts w:ascii="Times New Roman" w:hAnsi="Times New Roman" w:cs="Times New Roman"/>
                <w:sz w:val="24"/>
                <w:szCs w:val="24"/>
              </w:rPr>
            </w:pPr>
            <w:r>
              <w:rPr>
                <w:rFonts w:ascii="Times New Roman" w:hAnsi="Times New Roman" w:cs="Times New Roman"/>
                <w:sz w:val="24"/>
                <w:szCs w:val="24"/>
              </w:rPr>
              <w:t>p</w:t>
            </w:r>
            <w:r w:rsidRPr="004728ED">
              <w:rPr>
                <w:rFonts w:ascii="Times New Roman" w:hAnsi="Times New Roman" w:cs="Times New Roman"/>
                <w:sz w:val="24"/>
                <w:szCs w:val="24"/>
              </w:rPr>
              <w:t xml:space="preserve">ovećana je svijest javnosti i institucije o negativnim posljedicama krajnje desnog ekstremizma i njegove politike na EU i </w:t>
            </w:r>
            <w:r w:rsidR="00AD75B7">
              <w:rPr>
                <w:rFonts w:ascii="Times New Roman" w:hAnsi="Times New Roman" w:cs="Times New Roman"/>
                <w:sz w:val="24"/>
                <w:szCs w:val="24"/>
              </w:rPr>
              <w:t xml:space="preserve">na </w:t>
            </w:r>
            <w:r w:rsidRPr="004728ED">
              <w:rPr>
                <w:rFonts w:ascii="Times New Roman" w:hAnsi="Times New Roman" w:cs="Times New Roman"/>
                <w:sz w:val="24"/>
                <w:szCs w:val="24"/>
              </w:rPr>
              <w:t xml:space="preserve">nacionalnoj razini, posebice u odnosu na migrante i nacionalne manjine (uspostavljen </w:t>
            </w:r>
            <w:r w:rsidR="00AD75B7">
              <w:rPr>
                <w:rFonts w:ascii="Times New Roman" w:hAnsi="Times New Roman" w:cs="Times New Roman"/>
                <w:sz w:val="24"/>
                <w:szCs w:val="24"/>
              </w:rPr>
              <w:t xml:space="preserve">je </w:t>
            </w:r>
            <w:r w:rsidRPr="004728ED">
              <w:rPr>
                <w:rFonts w:ascii="Times New Roman" w:hAnsi="Times New Roman" w:cs="Times New Roman"/>
                <w:sz w:val="24"/>
                <w:szCs w:val="24"/>
              </w:rPr>
              <w:t>sustav praćenja i istraživanja sustava s mehanizmima ranog up</w:t>
            </w:r>
            <w:r w:rsidR="00AD75B7">
              <w:rPr>
                <w:rFonts w:ascii="Times New Roman" w:hAnsi="Times New Roman" w:cs="Times New Roman"/>
                <w:sz w:val="24"/>
                <w:szCs w:val="24"/>
              </w:rPr>
              <w:t>ozorenja javnosti i institucija</w:t>
            </w:r>
            <w:r w:rsidRPr="004728ED">
              <w:rPr>
                <w:rFonts w:ascii="Times New Roman" w:hAnsi="Times New Roman" w:cs="Times New Roman"/>
                <w:sz w:val="24"/>
                <w:szCs w:val="24"/>
              </w:rPr>
              <w:t xml:space="preserve"> te </w:t>
            </w:r>
            <w:r w:rsidR="00AD75B7">
              <w:rPr>
                <w:rFonts w:ascii="Times New Roman" w:hAnsi="Times New Roman" w:cs="Times New Roman"/>
                <w:sz w:val="24"/>
                <w:szCs w:val="24"/>
              </w:rPr>
              <w:t xml:space="preserve">je </w:t>
            </w:r>
            <w:r w:rsidRPr="004728ED">
              <w:rPr>
                <w:rFonts w:ascii="Times New Roman" w:hAnsi="Times New Roman" w:cs="Times New Roman"/>
                <w:sz w:val="24"/>
                <w:szCs w:val="24"/>
              </w:rPr>
              <w:t>osigurana razmjena informacija o krajnje desnom ekstremizmu na razini civilnog društva EU).</w:t>
            </w:r>
            <w:r w:rsidR="003977DE" w:rsidRPr="004728E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F5469EE" w14:textId="77777777" w:rsidR="003977DE" w:rsidRPr="00566A1B" w:rsidRDefault="003977DE" w:rsidP="004B77D7">
            <w:pPr>
              <w:jc w:val="both"/>
              <w:rPr>
                <w:rFonts w:ascii="Times New Roman" w:hAnsi="Times New Roman" w:cs="Times New Roman"/>
                <w:sz w:val="24"/>
                <w:szCs w:val="24"/>
              </w:rPr>
            </w:pPr>
            <w:r w:rsidRPr="00566A1B">
              <w:rPr>
                <w:rFonts w:ascii="Times New Roman" w:hAnsi="Times New Roman" w:cs="Times New Roman"/>
                <w:sz w:val="24"/>
                <w:szCs w:val="24"/>
              </w:rPr>
              <w:tab/>
            </w:r>
          </w:p>
          <w:p w14:paraId="4470C2A0" w14:textId="77777777" w:rsidR="003977DE" w:rsidRPr="00566A1B" w:rsidRDefault="00A73609" w:rsidP="004B77D7">
            <w:pPr>
              <w:jc w:val="both"/>
              <w:rPr>
                <w:rFonts w:ascii="Times New Roman" w:hAnsi="Times New Roman" w:cs="Times New Roman"/>
                <w:sz w:val="24"/>
                <w:szCs w:val="24"/>
              </w:rPr>
            </w:pPr>
            <w:r>
              <w:rPr>
                <w:rFonts w:ascii="Times New Roman" w:hAnsi="Times New Roman" w:cs="Times New Roman"/>
                <w:sz w:val="24"/>
                <w:szCs w:val="24"/>
              </w:rPr>
              <w:t xml:space="preserve">Projektom </w:t>
            </w:r>
            <w:r w:rsidR="003977DE" w:rsidRPr="00A73609">
              <w:rPr>
                <w:rFonts w:ascii="Times New Roman" w:hAnsi="Times New Roman" w:cs="Times New Roman"/>
                <w:i/>
                <w:sz w:val="24"/>
                <w:szCs w:val="24"/>
              </w:rPr>
              <w:t>Puževi koraci</w:t>
            </w:r>
            <w:r w:rsidR="003977DE" w:rsidRPr="00566A1B">
              <w:rPr>
                <w:rFonts w:ascii="Times New Roman" w:hAnsi="Times New Roman" w:cs="Times New Roman"/>
                <w:sz w:val="24"/>
                <w:szCs w:val="24"/>
              </w:rPr>
              <w:t xml:space="preserve"> Udruge roditelja djece s posebni</w:t>
            </w:r>
            <w:r>
              <w:rPr>
                <w:rFonts w:ascii="Times New Roman" w:hAnsi="Times New Roman" w:cs="Times New Roman"/>
                <w:sz w:val="24"/>
                <w:szCs w:val="24"/>
              </w:rPr>
              <w:t>m potrebama „Put u život“ (PUŽ),</w:t>
            </w:r>
            <w:r>
              <w:rPr>
                <w:rFonts w:ascii="Times New Roman" w:hAnsi="Times New Roman" w:cs="Times New Roman"/>
                <w:sz w:val="24"/>
                <w:szCs w:val="24"/>
              </w:rPr>
              <w:tab/>
              <w:t>Osnovne škole Horvati,</w:t>
            </w:r>
            <w:r w:rsidR="003977DE" w:rsidRPr="00566A1B">
              <w:rPr>
                <w:rFonts w:ascii="Times New Roman" w:hAnsi="Times New Roman" w:cs="Times New Roman"/>
                <w:sz w:val="24"/>
                <w:szCs w:val="24"/>
              </w:rPr>
              <w:t xml:space="preserve"> IX. gimnazije Zagreb i Strukovne škola Gospić postignuti su sljedeći rezultati:</w:t>
            </w:r>
          </w:p>
          <w:p w14:paraId="34E754EF" w14:textId="77777777" w:rsidR="00A73609" w:rsidRDefault="00A73609" w:rsidP="004B77D7">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p</w:t>
            </w:r>
            <w:r w:rsidR="003977DE" w:rsidRPr="00A73609">
              <w:rPr>
                <w:rFonts w:ascii="Times New Roman" w:hAnsi="Times New Roman" w:cs="Times New Roman"/>
                <w:sz w:val="24"/>
                <w:szCs w:val="24"/>
              </w:rPr>
              <w:t>ovećani su kapaciteti 13 udruga (</w:t>
            </w:r>
            <w:r w:rsidR="00450C16">
              <w:rPr>
                <w:rFonts w:ascii="Times New Roman" w:hAnsi="Times New Roman" w:cs="Times New Roman"/>
                <w:sz w:val="24"/>
                <w:szCs w:val="24"/>
              </w:rPr>
              <w:t>s više od</w:t>
            </w:r>
            <w:r w:rsidR="003977DE" w:rsidRPr="00A73609">
              <w:rPr>
                <w:rFonts w:ascii="Times New Roman" w:hAnsi="Times New Roman" w:cs="Times New Roman"/>
                <w:sz w:val="24"/>
                <w:szCs w:val="24"/>
              </w:rPr>
              <w:t xml:space="preserve"> 100 č</w:t>
            </w:r>
            <w:r w:rsidR="00F6116A">
              <w:rPr>
                <w:rFonts w:ascii="Times New Roman" w:hAnsi="Times New Roman" w:cs="Times New Roman"/>
                <w:sz w:val="24"/>
                <w:szCs w:val="24"/>
              </w:rPr>
              <w:t>lanova) za promociju i zaštitu te</w:t>
            </w:r>
            <w:r w:rsidR="003977DE" w:rsidRPr="00A73609">
              <w:rPr>
                <w:rFonts w:ascii="Times New Roman" w:hAnsi="Times New Roman" w:cs="Times New Roman"/>
                <w:sz w:val="24"/>
                <w:szCs w:val="24"/>
              </w:rPr>
              <w:t xml:space="preserve"> zagovaranje ljudskih prava djece s teškoćama u razvoju i mladih s invaliditetom, ka</w:t>
            </w:r>
            <w:r>
              <w:rPr>
                <w:rFonts w:ascii="Times New Roman" w:hAnsi="Times New Roman" w:cs="Times New Roman"/>
                <w:sz w:val="24"/>
                <w:szCs w:val="24"/>
              </w:rPr>
              <w:t>o i njihova svijest</w:t>
            </w:r>
          </w:p>
          <w:p w14:paraId="29B22260" w14:textId="77777777" w:rsidR="003977DE" w:rsidRPr="00A73609" w:rsidRDefault="00A73609" w:rsidP="004B77D7">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p</w:t>
            </w:r>
            <w:r w:rsidR="00F6116A">
              <w:rPr>
                <w:rFonts w:ascii="Times New Roman" w:hAnsi="Times New Roman" w:cs="Times New Roman"/>
                <w:sz w:val="24"/>
                <w:szCs w:val="24"/>
              </w:rPr>
              <w:t>ovećane su</w:t>
            </w:r>
            <w:r w:rsidR="003977DE" w:rsidRPr="00A73609">
              <w:rPr>
                <w:rFonts w:ascii="Times New Roman" w:hAnsi="Times New Roman" w:cs="Times New Roman"/>
                <w:sz w:val="24"/>
                <w:szCs w:val="24"/>
              </w:rPr>
              <w:t xml:space="preserve"> svijest i znanje obrazovnih institucija te zaposlenika u institucijama/lokalnih vlasti (225 osoba od predviđenih 70).</w:t>
            </w:r>
          </w:p>
          <w:p w14:paraId="31DD96A4" w14:textId="77777777" w:rsidR="003977DE" w:rsidRPr="00566A1B" w:rsidRDefault="003977DE" w:rsidP="004B77D7">
            <w:pPr>
              <w:ind w:left="-50"/>
              <w:jc w:val="both"/>
              <w:rPr>
                <w:rFonts w:ascii="Times New Roman" w:hAnsi="Times New Roman" w:cs="Times New Roman"/>
                <w:sz w:val="24"/>
                <w:szCs w:val="24"/>
              </w:rPr>
            </w:pPr>
          </w:p>
          <w:p w14:paraId="1CE8DC49" w14:textId="77777777" w:rsidR="003977DE" w:rsidRPr="00566A1B" w:rsidRDefault="00F6116A" w:rsidP="004B77D7">
            <w:pPr>
              <w:jc w:val="both"/>
              <w:rPr>
                <w:rFonts w:ascii="Times New Roman" w:hAnsi="Times New Roman" w:cs="Times New Roman"/>
                <w:sz w:val="24"/>
                <w:szCs w:val="24"/>
              </w:rPr>
            </w:pPr>
            <w:r>
              <w:rPr>
                <w:rFonts w:ascii="Times New Roman" w:hAnsi="Times New Roman" w:cs="Times New Roman"/>
                <w:sz w:val="24"/>
                <w:szCs w:val="24"/>
              </w:rPr>
              <w:t xml:space="preserve">Projekt </w:t>
            </w:r>
            <w:r w:rsidR="003977DE" w:rsidRPr="00F6116A">
              <w:rPr>
                <w:rFonts w:ascii="Times New Roman" w:hAnsi="Times New Roman" w:cs="Times New Roman"/>
                <w:i/>
                <w:sz w:val="24"/>
                <w:szCs w:val="24"/>
              </w:rPr>
              <w:t>Lokalne priče: portal za pristup ljudskim pravima</w:t>
            </w:r>
            <w:r w:rsidR="003977DE" w:rsidRPr="00566A1B">
              <w:rPr>
                <w:rFonts w:ascii="Times New Roman" w:hAnsi="Times New Roman" w:cs="Times New Roman"/>
                <w:sz w:val="24"/>
                <w:szCs w:val="24"/>
              </w:rPr>
              <w:t xml:space="preserve"> koji su u partnerstvu provod</w:t>
            </w:r>
            <w:r>
              <w:rPr>
                <w:rFonts w:ascii="Times New Roman" w:hAnsi="Times New Roman" w:cs="Times New Roman"/>
                <w:sz w:val="24"/>
                <w:szCs w:val="24"/>
              </w:rPr>
              <w:t xml:space="preserve">ile Mreža mladih Hrvatske (MMH), </w:t>
            </w:r>
            <w:r w:rsidR="003977DE" w:rsidRPr="00566A1B">
              <w:rPr>
                <w:rFonts w:ascii="Times New Roman" w:hAnsi="Times New Roman" w:cs="Times New Roman"/>
                <w:sz w:val="24"/>
                <w:szCs w:val="24"/>
              </w:rPr>
              <w:t>Udruga „Igra“ – za pružanje rehabilitacijsko-edukacijske i psihosocij</w:t>
            </w:r>
            <w:r>
              <w:rPr>
                <w:rFonts w:ascii="Times New Roman" w:hAnsi="Times New Roman" w:cs="Times New Roman"/>
                <w:sz w:val="24"/>
                <w:szCs w:val="24"/>
              </w:rPr>
              <w:t>alno-pedagoške pomoći,</w:t>
            </w:r>
            <w:r w:rsidR="003977DE" w:rsidRPr="00566A1B">
              <w:rPr>
                <w:rFonts w:ascii="Times New Roman" w:hAnsi="Times New Roman" w:cs="Times New Roman"/>
                <w:sz w:val="24"/>
                <w:szCs w:val="24"/>
              </w:rPr>
              <w:t xml:space="preserve"> Nan</w:t>
            </w:r>
            <w:r>
              <w:rPr>
                <w:rFonts w:ascii="Times New Roman" w:hAnsi="Times New Roman" w:cs="Times New Roman"/>
                <w:sz w:val="24"/>
                <w:szCs w:val="24"/>
              </w:rPr>
              <w:t>sen dijalog centar Osijek (NDC),</w:t>
            </w:r>
            <w:r w:rsidR="003977DE" w:rsidRPr="00566A1B">
              <w:rPr>
                <w:rFonts w:ascii="Times New Roman" w:hAnsi="Times New Roman" w:cs="Times New Roman"/>
                <w:sz w:val="24"/>
                <w:szCs w:val="24"/>
              </w:rPr>
              <w:t xml:space="preserve"> CESI – Centar za edukaciju, savjetovanje i istraživanje te Udruga „Most</w:t>
            </w:r>
            <w:r>
              <w:rPr>
                <w:rFonts w:ascii="Times New Roman" w:hAnsi="Times New Roman" w:cs="Times New Roman"/>
                <w:sz w:val="24"/>
                <w:szCs w:val="24"/>
              </w:rPr>
              <w:t>“</w:t>
            </w:r>
            <w:r w:rsidR="003977DE" w:rsidRPr="00566A1B">
              <w:rPr>
                <w:rFonts w:ascii="Times New Roman" w:hAnsi="Times New Roman" w:cs="Times New Roman"/>
                <w:sz w:val="24"/>
                <w:szCs w:val="24"/>
              </w:rPr>
              <w:t xml:space="preserve"> za cilj je imao jačati kapacitete lokalnih udruga u zašt</w:t>
            </w:r>
            <w:r>
              <w:rPr>
                <w:rFonts w:ascii="Times New Roman" w:hAnsi="Times New Roman" w:cs="Times New Roman"/>
                <w:sz w:val="24"/>
                <w:szCs w:val="24"/>
              </w:rPr>
              <w:t>iti i promicanju ljudskih prava,</w:t>
            </w:r>
            <w:r w:rsidR="003977DE" w:rsidRPr="00566A1B">
              <w:rPr>
                <w:rFonts w:ascii="Times New Roman" w:hAnsi="Times New Roman" w:cs="Times New Roman"/>
                <w:sz w:val="24"/>
                <w:szCs w:val="24"/>
              </w:rPr>
              <w:t xml:space="preserve"> pružati pomoć manjim OCD-ovima kako bi mogle iznijeti svoje planove za zašt</w:t>
            </w:r>
            <w:r>
              <w:rPr>
                <w:rFonts w:ascii="Times New Roman" w:hAnsi="Times New Roman" w:cs="Times New Roman"/>
                <w:sz w:val="24"/>
                <w:szCs w:val="24"/>
              </w:rPr>
              <w:t>itu i promicanje ljudskih prava,</w:t>
            </w:r>
            <w:r w:rsidR="003977DE" w:rsidRPr="00566A1B">
              <w:rPr>
                <w:rFonts w:ascii="Times New Roman" w:hAnsi="Times New Roman" w:cs="Times New Roman"/>
                <w:sz w:val="24"/>
                <w:szCs w:val="24"/>
              </w:rPr>
              <w:t xml:space="preserve"> educirati za  zagovaračke akcije usmjerene </w:t>
            </w:r>
            <w:r>
              <w:rPr>
                <w:rFonts w:ascii="Times New Roman" w:hAnsi="Times New Roman" w:cs="Times New Roman"/>
                <w:sz w:val="24"/>
                <w:szCs w:val="24"/>
              </w:rPr>
              <w:t xml:space="preserve">prema </w:t>
            </w:r>
            <w:r w:rsidR="003977DE" w:rsidRPr="00566A1B">
              <w:rPr>
                <w:rFonts w:ascii="Times New Roman" w:hAnsi="Times New Roman" w:cs="Times New Roman"/>
                <w:sz w:val="24"/>
                <w:szCs w:val="24"/>
              </w:rPr>
              <w:t>zaštiti i promicanju ljudskih prava na lokalnoj razini, a postignuto je</w:t>
            </w:r>
            <w:r>
              <w:rPr>
                <w:rFonts w:ascii="Times New Roman" w:hAnsi="Times New Roman" w:cs="Times New Roman"/>
                <w:sz w:val="24"/>
                <w:szCs w:val="24"/>
              </w:rPr>
              <w:t xml:space="preserve"> sljedeće</w:t>
            </w:r>
            <w:r w:rsidR="003977DE" w:rsidRPr="00566A1B">
              <w:rPr>
                <w:rFonts w:ascii="Times New Roman" w:hAnsi="Times New Roman" w:cs="Times New Roman"/>
                <w:sz w:val="24"/>
                <w:szCs w:val="24"/>
              </w:rPr>
              <w:t>:</w:t>
            </w:r>
          </w:p>
          <w:p w14:paraId="2C5793AB" w14:textId="77777777" w:rsidR="0022331F" w:rsidRDefault="0022331F" w:rsidP="004B77D7">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l</w:t>
            </w:r>
            <w:r w:rsidR="003977DE" w:rsidRPr="0022331F">
              <w:rPr>
                <w:rFonts w:ascii="Times New Roman" w:hAnsi="Times New Roman" w:cs="Times New Roman"/>
                <w:sz w:val="24"/>
                <w:szCs w:val="24"/>
              </w:rPr>
              <w:t>okalne nevladine organizacije (</w:t>
            </w:r>
            <w:r w:rsidRPr="0022331F">
              <w:rPr>
                <w:rFonts w:ascii="Times New Roman" w:hAnsi="Times New Roman" w:cs="Times New Roman"/>
                <w:sz w:val="24"/>
                <w:szCs w:val="24"/>
              </w:rPr>
              <w:t>njih četiri</w:t>
            </w:r>
            <w:r w:rsidR="003977DE" w:rsidRPr="0022331F">
              <w:rPr>
                <w:rFonts w:ascii="Times New Roman" w:hAnsi="Times New Roman" w:cs="Times New Roman"/>
                <w:sz w:val="24"/>
                <w:szCs w:val="24"/>
              </w:rPr>
              <w:t>) educirane su u području zagovar</w:t>
            </w:r>
            <w:r w:rsidRPr="0022331F">
              <w:rPr>
                <w:rFonts w:ascii="Times New Roman" w:hAnsi="Times New Roman" w:cs="Times New Roman"/>
                <w:sz w:val="24"/>
                <w:szCs w:val="24"/>
              </w:rPr>
              <w:t>anja ljudskih prava</w:t>
            </w:r>
          </w:p>
          <w:p w14:paraId="36C8D4F9" w14:textId="77777777" w:rsidR="0022331F" w:rsidRDefault="0022331F" w:rsidP="004B77D7">
            <w:pPr>
              <w:pStyle w:val="ListParagraph"/>
              <w:numPr>
                <w:ilvl w:val="0"/>
                <w:numId w:val="26"/>
              </w:numPr>
              <w:jc w:val="both"/>
              <w:rPr>
                <w:rFonts w:ascii="Times New Roman" w:hAnsi="Times New Roman" w:cs="Times New Roman"/>
                <w:sz w:val="24"/>
                <w:szCs w:val="24"/>
              </w:rPr>
            </w:pPr>
            <w:r w:rsidRPr="0022331F">
              <w:rPr>
                <w:rFonts w:ascii="Times New Roman" w:hAnsi="Times New Roman" w:cs="Times New Roman"/>
                <w:sz w:val="24"/>
                <w:szCs w:val="24"/>
              </w:rPr>
              <w:t>i</w:t>
            </w:r>
            <w:r w:rsidR="003977DE" w:rsidRPr="0022331F">
              <w:rPr>
                <w:rFonts w:ascii="Times New Roman" w:hAnsi="Times New Roman" w:cs="Times New Roman"/>
                <w:sz w:val="24"/>
                <w:szCs w:val="24"/>
              </w:rPr>
              <w:t>zrađeni su i provedeni akcijski planovi za zagovaranje u području ljuds</w:t>
            </w:r>
            <w:r>
              <w:rPr>
                <w:rFonts w:ascii="Times New Roman" w:hAnsi="Times New Roman" w:cs="Times New Roman"/>
                <w:sz w:val="24"/>
                <w:szCs w:val="24"/>
              </w:rPr>
              <w:t>kih prava u četiri lokalne zajednice</w:t>
            </w:r>
          </w:p>
          <w:p w14:paraId="519F23BB" w14:textId="77777777" w:rsidR="003977DE" w:rsidRPr="0022331F" w:rsidRDefault="003977DE" w:rsidP="004B77D7">
            <w:pPr>
              <w:pStyle w:val="ListParagraph"/>
              <w:numPr>
                <w:ilvl w:val="0"/>
                <w:numId w:val="26"/>
              </w:numPr>
              <w:jc w:val="both"/>
              <w:rPr>
                <w:rFonts w:ascii="Times New Roman" w:hAnsi="Times New Roman" w:cs="Times New Roman"/>
                <w:sz w:val="24"/>
                <w:szCs w:val="24"/>
              </w:rPr>
            </w:pPr>
            <w:r w:rsidRPr="0022331F">
              <w:rPr>
                <w:rFonts w:ascii="Times New Roman" w:hAnsi="Times New Roman" w:cs="Times New Roman"/>
                <w:sz w:val="24"/>
                <w:szCs w:val="24"/>
              </w:rPr>
              <w:t>lokalne organizacije proširile su</w:t>
            </w:r>
            <w:r w:rsidR="0022331F">
              <w:rPr>
                <w:rFonts w:ascii="Times New Roman" w:hAnsi="Times New Roman" w:cs="Times New Roman"/>
                <w:sz w:val="24"/>
                <w:szCs w:val="24"/>
              </w:rPr>
              <w:t xml:space="preserve"> mreže kontakata (na nacionalnoj razini</w:t>
            </w:r>
            <w:r w:rsidRPr="0022331F">
              <w:rPr>
                <w:rFonts w:ascii="Times New Roman" w:hAnsi="Times New Roman" w:cs="Times New Roman"/>
                <w:sz w:val="24"/>
                <w:szCs w:val="24"/>
              </w:rPr>
              <w:t xml:space="preserve"> kao i u njihovim lokalnim zajednicama).</w:t>
            </w:r>
          </w:p>
          <w:p w14:paraId="612A9D84" w14:textId="77777777" w:rsidR="003977DE" w:rsidRPr="00566A1B" w:rsidRDefault="003977DE" w:rsidP="004B77D7">
            <w:pPr>
              <w:jc w:val="both"/>
              <w:rPr>
                <w:rFonts w:ascii="Times New Roman" w:hAnsi="Times New Roman" w:cs="Times New Roman"/>
                <w:sz w:val="24"/>
                <w:szCs w:val="24"/>
              </w:rPr>
            </w:pPr>
          </w:p>
          <w:p w14:paraId="3AE9AFF6" w14:textId="77777777" w:rsidR="003977DE" w:rsidRPr="00566A1B" w:rsidRDefault="003977DE" w:rsidP="004B77D7">
            <w:pPr>
              <w:jc w:val="both"/>
              <w:rPr>
                <w:rFonts w:ascii="Times New Roman" w:hAnsi="Times New Roman" w:cs="Times New Roman"/>
                <w:sz w:val="24"/>
                <w:szCs w:val="24"/>
              </w:rPr>
            </w:pPr>
            <w:r w:rsidRPr="00566A1B">
              <w:rPr>
                <w:rFonts w:ascii="Times New Roman" w:hAnsi="Times New Roman" w:cs="Times New Roman"/>
                <w:sz w:val="24"/>
                <w:szCs w:val="24"/>
              </w:rPr>
              <w:t>Pr</w:t>
            </w:r>
            <w:r w:rsidR="00803F31">
              <w:rPr>
                <w:rFonts w:ascii="Times New Roman" w:hAnsi="Times New Roman" w:cs="Times New Roman"/>
                <w:sz w:val="24"/>
                <w:szCs w:val="24"/>
              </w:rPr>
              <w:t xml:space="preserve">ojekt </w:t>
            </w:r>
            <w:r w:rsidRPr="00803F31">
              <w:rPr>
                <w:rFonts w:ascii="Times New Roman" w:hAnsi="Times New Roman" w:cs="Times New Roman"/>
                <w:i/>
                <w:sz w:val="24"/>
                <w:szCs w:val="24"/>
              </w:rPr>
              <w:t>Poštuj ljudska prava – izgradi inkluzivno društvo</w:t>
            </w:r>
            <w:r w:rsidRPr="00566A1B">
              <w:rPr>
                <w:rFonts w:ascii="Times New Roman" w:hAnsi="Times New Roman" w:cs="Times New Roman"/>
                <w:sz w:val="24"/>
                <w:szCs w:val="24"/>
              </w:rPr>
              <w:t xml:space="preserve"> provodile su Lezbij</w:t>
            </w:r>
            <w:r w:rsidR="00803F31">
              <w:rPr>
                <w:rFonts w:ascii="Times New Roman" w:hAnsi="Times New Roman" w:cs="Times New Roman"/>
                <w:sz w:val="24"/>
                <w:szCs w:val="24"/>
              </w:rPr>
              <w:t xml:space="preserve">ska organizacija Rijeka (LORI), </w:t>
            </w:r>
            <w:r w:rsidRPr="00566A1B">
              <w:rPr>
                <w:rFonts w:ascii="Times New Roman" w:hAnsi="Times New Roman" w:cs="Times New Roman"/>
                <w:sz w:val="24"/>
                <w:szCs w:val="24"/>
              </w:rPr>
              <w:t>Zagreb Pride i Udruga za promicanje i zaštitu prava transrodnih i transseksu</w:t>
            </w:r>
            <w:r w:rsidR="00803F31">
              <w:rPr>
                <w:rFonts w:ascii="Times New Roman" w:hAnsi="Times New Roman" w:cs="Times New Roman"/>
                <w:sz w:val="24"/>
                <w:szCs w:val="24"/>
              </w:rPr>
              <w:t xml:space="preserve">alnih osoba Zagreb (Trans Aid) u čijem je fokusu bilo </w:t>
            </w:r>
            <w:r w:rsidRPr="00566A1B">
              <w:rPr>
                <w:rFonts w:ascii="Times New Roman" w:hAnsi="Times New Roman" w:cs="Times New Roman"/>
                <w:sz w:val="24"/>
                <w:szCs w:val="24"/>
              </w:rPr>
              <w:t>jačanje kapaciteta OC</w:t>
            </w:r>
            <w:r w:rsidR="00803F31">
              <w:rPr>
                <w:rFonts w:ascii="Times New Roman" w:hAnsi="Times New Roman" w:cs="Times New Roman"/>
                <w:sz w:val="24"/>
                <w:szCs w:val="24"/>
              </w:rPr>
              <w:t>D-ova u zaštiti ljudskih prava,</w:t>
            </w:r>
            <w:r w:rsidRPr="00566A1B">
              <w:rPr>
                <w:rFonts w:ascii="Times New Roman" w:hAnsi="Times New Roman" w:cs="Times New Roman"/>
                <w:sz w:val="24"/>
                <w:szCs w:val="24"/>
              </w:rPr>
              <w:t xml:space="preserve"> poboljšanje  zaštite ljudskih prava LGBTI osoba, s naglas</w:t>
            </w:r>
            <w:r w:rsidR="00803F31">
              <w:rPr>
                <w:rFonts w:ascii="Times New Roman" w:hAnsi="Times New Roman" w:cs="Times New Roman"/>
                <w:sz w:val="24"/>
                <w:szCs w:val="24"/>
              </w:rPr>
              <w:t>kom na status transrodnih osoba,</w:t>
            </w:r>
            <w:r w:rsidRPr="00566A1B">
              <w:rPr>
                <w:rFonts w:ascii="Times New Roman" w:hAnsi="Times New Roman" w:cs="Times New Roman"/>
                <w:sz w:val="24"/>
                <w:szCs w:val="24"/>
              </w:rPr>
              <w:t xml:space="preserve"> smanjenje homo</w:t>
            </w:r>
            <w:r w:rsidR="00803F31">
              <w:rPr>
                <w:rFonts w:ascii="Times New Roman" w:hAnsi="Times New Roman" w:cs="Times New Roman"/>
                <w:sz w:val="24"/>
                <w:szCs w:val="24"/>
              </w:rPr>
              <w:t xml:space="preserve">fobnog bifobnog, </w:t>
            </w:r>
            <w:r w:rsidRPr="00566A1B">
              <w:rPr>
                <w:rFonts w:ascii="Times New Roman" w:hAnsi="Times New Roman" w:cs="Times New Roman"/>
                <w:sz w:val="24"/>
                <w:szCs w:val="24"/>
              </w:rPr>
              <w:t>transfobno</w:t>
            </w:r>
            <w:r w:rsidR="00803F31">
              <w:rPr>
                <w:rFonts w:ascii="Times New Roman" w:hAnsi="Times New Roman" w:cs="Times New Roman"/>
                <w:sz w:val="24"/>
                <w:szCs w:val="24"/>
              </w:rPr>
              <w:t>g</w:t>
            </w:r>
            <w:r w:rsidRPr="00566A1B">
              <w:rPr>
                <w:rFonts w:ascii="Times New Roman" w:hAnsi="Times New Roman" w:cs="Times New Roman"/>
                <w:sz w:val="24"/>
                <w:szCs w:val="24"/>
              </w:rPr>
              <w:t xml:space="preserve"> i vršnjačkog nasilja prot</w:t>
            </w:r>
            <w:r w:rsidR="00E41AD0">
              <w:rPr>
                <w:rFonts w:ascii="Times New Roman" w:hAnsi="Times New Roman" w:cs="Times New Roman"/>
                <w:sz w:val="24"/>
                <w:szCs w:val="24"/>
              </w:rPr>
              <w:t>iv mladih LGBTI osoba u školama,</w:t>
            </w:r>
            <w:r w:rsidRPr="00566A1B">
              <w:rPr>
                <w:rFonts w:ascii="Times New Roman" w:hAnsi="Times New Roman" w:cs="Times New Roman"/>
                <w:sz w:val="24"/>
                <w:szCs w:val="24"/>
              </w:rPr>
              <w:t xml:space="preserve"> osnaživanje</w:t>
            </w:r>
            <w:r w:rsidR="00E41AD0">
              <w:rPr>
                <w:rFonts w:ascii="Times New Roman" w:hAnsi="Times New Roman" w:cs="Times New Roman"/>
                <w:sz w:val="24"/>
                <w:szCs w:val="24"/>
              </w:rPr>
              <w:t xml:space="preserve"> i informiranje LGBTI zajednice,</w:t>
            </w:r>
            <w:r w:rsidRPr="00566A1B">
              <w:rPr>
                <w:rFonts w:ascii="Times New Roman" w:hAnsi="Times New Roman" w:cs="Times New Roman"/>
                <w:sz w:val="24"/>
                <w:szCs w:val="24"/>
              </w:rPr>
              <w:t xml:space="preserve"> stvaranje pozitivnog i okruž</w:t>
            </w:r>
            <w:r w:rsidR="00E41AD0">
              <w:rPr>
                <w:rFonts w:ascii="Times New Roman" w:hAnsi="Times New Roman" w:cs="Times New Roman"/>
                <w:sz w:val="24"/>
                <w:szCs w:val="24"/>
              </w:rPr>
              <w:t>enja prihvaćanja za LGBTI osobe. Postignuto je sljedeće</w:t>
            </w:r>
            <w:r w:rsidRPr="00566A1B">
              <w:rPr>
                <w:rFonts w:ascii="Times New Roman" w:hAnsi="Times New Roman" w:cs="Times New Roman"/>
                <w:sz w:val="24"/>
                <w:szCs w:val="24"/>
              </w:rPr>
              <w:t>:</w:t>
            </w:r>
          </w:p>
          <w:p w14:paraId="3210567F" w14:textId="77777777" w:rsidR="003977DE" w:rsidRPr="00ED0940" w:rsidRDefault="00ED0940" w:rsidP="004B77D7">
            <w:pPr>
              <w:pStyle w:val="ListParagraph"/>
              <w:numPr>
                <w:ilvl w:val="0"/>
                <w:numId w:val="27"/>
              </w:numPr>
              <w:jc w:val="both"/>
              <w:rPr>
                <w:rFonts w:ascii="Times New Roman" w:hAnsi="Times New Roman" w:cs="Times New Roman"/>
                <w:sz w:val="24"/>
                <w:szCs w:val="24"/>
              </w:rPr>
            </w:pPr>
            <w:r w:rsidRPr="00ED0940">
              <w:rPr>
                <w:rFonts w:ascii="Times New Roman" w:hAnsi="Times New Roman" w:cs="Times New Roman"/>
                <w:sz w:val="24"/>
                <w:szCs w:val="24"/>
              </w:rPr>
              <w:t xml:space="preserve">povećani su </w:t>
            </w:r>
            <w:r w:rsidR="003977DE" w:rsidRPr="00ED0940">
              <w:rPr>
                <w:rFonts w:ascii="Times New Roman" w:hAnsi="Times New Roman" w:cs="Times New Roman"/>
                <w:sz w:val="24"/>
                <w:szCs w:val="24"/>
              </w:rPr>
              <w:t>znanje i vještin</w:t>
            </w:r>
            <w:r w:rsidRPr="00ED0940">
              <w:rPr>
                <w:rFonts w:ascii="Times New Roman" w:hAnsi="Times New Roman" w:cs="Times New Roman"/>
                <w:sz w:val="24"/>
                <w:szCs w:val="24"/>
              </w:rPr>
              <w:t>e organizacija civilnog društva</w:t>
            </w:r>
          </w:p>
          <w:p w14:paraId="37D30FB8" w14:textId="77777777" w:rsidR="003977DE" w:rsidRPr="00ED0940" w:rsidRDefault="00ED0940" w:rsidP="004B77D7">
            <w:pPr>
              <w:pStyle w:val="ListParagraph"/>
              <w:numPr>
                <w:ilvl w:val="0"/>
                <w:numId w:val="27"/>
              </w:numPr>
              <w:jc w:val="both"/>
              <w:rPr>
                <w:rFonts w:ascii="Times New Roman" w:hAnsi="Times New Roman" w:cs="Times New Roman"/>
                <w:sz w:val="24"/>
                <w:szCs w:val="24"/>
              </w:rPr>
            </w:pPr>
            <w:r w:rsidRPr="00ED0940">
              <w:rPr>
                <w:rFonts w:ascii="Times New Roman" w:hAnsi="Times New Roman" w:cs="Times New Roman"/>
                <w:sz w:val="24"/>
                <w:szCs w:val="24"/>
              </w:rPr>
              <w:t xml:space="preserve">osigurane su </w:t>
            </w:r>
            <w:r w:rsidR="003977DE" w:rsidRPr="00ED0940">
              <w:rPr>
                <w:rFonts w:ascii="Times New Roman" w:hAnsi="Times New Roman" w:cs="Times New Roman"/>
                <w:sz w:val="24"/>
                <w:szCs w:val="24"/>
              </w:rPr>
              <w:t>bolja provedba i zaštita prava LGBTI te je poboljšan pravni i medi</w:t>
            </w:r>
            <w:r w:rsidRPr="00ED0940">
              <w:rPr>
                <w:rFonts w:ascii="Times New Roman" w:hAnsi="Times New Roman" w:cs="Times New Roman"/>
                <w:sz w:val="24"/>
                <w:szCs w:val="24"/>
              </w:rPr>
              <w:t>cinski status transrodnih osoba</w:t>
            </w:r>
          </w:p>
          <w:p w14:paraId="370EC78F" w14:textId="77777777" w:rsidR="003977DE" w:rsidRPr="00ED0940" w:rsidRDefault="00ED0940" w:rsidP="004B77D7">
            <w:pPr>
              <w:pStyle w:val="ListParagraph"/>
              <w:numPr>
                <w:ilvl w:val="0"/>
                <w:numId w:val="27"/>
              </w:numPr>
              <w:jc w:val="both"/>
              <w:rPr>
                <w:rFonts w:ascii="Times New Roman" w:hAnsi="Times New Roman" w:cs="Times New Roman"/>
                <w:sz w:val="24"/>
                <w:szCs w:val="24"/>
              </w:rPr>
            </w:pPr>
            <w:r w:rsidRPr="00ED0940">
              <w:rPr>
                <w:rFonts w:ascii="Times New Roman" w:hAnsi="Times New Roman" w:cs="Times New Roman"/>
                <w:sz w:val="24"/>
                <w:szCs w:val="24"/>
              </w:rPr>
              <w:t>p</w:t>
            </w:r>
            <w:r w:rsidR="003977DE" w:rsidRPr="00ED0940">
              <w:rPr>
                <w:rFonts w:ascii="Times New Roman" w:hAnsi="Times New Roman" w:cs="Times New Roman"/>
                <w:sz w:val="24"/>
                <w:szCs w:val="24"/>
              </w:rPr>
              <w:t>ovećana</w:t>
            </w:r>
            <w:r w:rsidRPr="00ED0940">
              <w:rPr>
                <w:rFonts w:ascii="Times New Roman" w:hAnsi="Times New Roman" w:cs="Times New Roman"/>
                <w:sz w:val="24"/>
                <w:szCs w:val="24"/>
              </w:rPr>
              <w:t xml:space="preserve"> je</w:t>
            </w:r>
            <w:r w:rsidR="003977DE" w:rsidRPr="00ED0940">
              <w:rPr>
                <w:rFonts w:ascii="Times New Roman" w:hAnsi="Times New Roman" w:cs="Times New Roman"/>
                <w:sz w:val="24"/>
                <w:szCs w:val="24"/>
              </w:rPr>
              <w:t xml:space="preserve"> svijest me</w:t>
            </w:r>
            <w:r w:rsidRPr="00ED0940">
              <w:rPr>
                <w:rFonts w:ascii="Times New Roman" w:hAnsi="Times New Roman" w:cs="Times New Roman"/>
                <w:sz w:val="24"/>
                <w:szCs w:val="24"/>
              </w:rPr>
              <w:t>đu školskim stručnjacima o homofobiji, bifobiji i transfobiji te</w:t>
            </w:r>
            <w:r w:rsidR="003977DE" w:rsidRPr="00ED0940">
              <w:rPr>
                <w:rFonts w:ascii="Times New Roman" w:hAnsi="Times New Roman" w:cs="Times New Roman"/>
                <w:sz w:val="24"/>
                <w:szCs w:val="24"/>
              </w:rPr>
              <w:t xml:space="preserve"> nasilju prema </w:t>
            </w:r>
            <w:r w:rsidRPr="00ED0940">
              <w:rPr>
                <w:rFonts w:ascii="Times New Roman" w:hAnsi="Times New Roman" w:cs="Times New Roman"/>
                <w:sz w:val="24"/>
                <w:szCs w:val="24"/>
              </w:rPr>
              <w:t>tim populacijama u školama</w:t>
            </w:r>
          </w:p>
          <w:p w14:paraId="4D0A77E3" w14:textId="77777777" w:rsidR="003977DE" w:rsidRPr="00ED0940" w:rsidRDefault="003977DE" w:rsidP="004B77D7">
            <w:pPr>
              <w:pStyle w:val="ListParagraph"/>
              <w:numPr>
                <w:ilvl w:val="0"/>
                <w:numId w:val="27"/>
              </w:numPr>
              <w:jc w:val="both"/>
              <w:rPr>
                <w:rFonts w:ascii="Times New Roman" w:hAnsi="Times New Roman" w:cs="Times New Roman"/>
                <w:sz w:val="24"/>
                <w:szCs w:val="24"/>
              </w:rPr>
            </w:pPr>
            <w:r w:rsidRPr="00ED0940">
              <w:rPr>
                <w:rFonts w:ascii="Times New Roman" w:hAnsi="Times New Roman" w:cs="Times New Roman"/>
                <w:sz w:val="24"/>
                <w:szCs w:val="24"/>
              </w:rPr>
              <w:t xml:space="preserve">LGBTI </w:t>
            </w:r>
            <w:r w:rsidR="00ED0940" w:rsidRPr="00ED0940">
              <w:rPr>
                <w:rFonts w:ascii="Times New Roman" w:hAnsi="Times New Roman" w:cs="Times New Roman"/>
                <w:sz w:val="24"/>
                <w:szCs w:val="24"/>
              </w:rPr>
              <w:t>osobe osnažene su i informirane</w:t>
            </w:r>
          </w:p>
          <w:p w14:paraId="25A62F7C" w14:textId="77777777" w:rsidR="003977DE" w:rsidRPr="00ED0940" w:rsidRDefault="00ED0940" w:rsidP="004B77D7">
            <w:pPr>
              <w:pStyle w:val="ListParagraph"/>
              <w:numPr>
                <w:ilvl w:val="0"/>
                <w:numId w:val="27"/>
              </w:numPr>
              <w:jc w:val="both"/>
              <w:rPr>
                <w:rFonts w:ascii="Times New Roman" w:hAnsi="Times New Roman" w:cs="Times New Roman"/>
                <w:sz w:val="24"/>
                <w:szCs w:val="24"/>
              </w:rPr>
            </w:pPr>
            <w:r w:rsidRPr="00ED0940">
              <w:rPr>
                <w:rFonts w:ascii="Times New Roman" w:hAnsi="Times New Roman" w:cs="Times New Roman"/>
                <w:sz w:val="24"/>
                <w:szCs w:val="24"/>
              </w:rPr>
              <w:t>povećana je svijest</w:t>
            </w:r>
            <w:r w:rsidR="003977DE" w:rsidRPr="00ED0940">
              <w:rPr>
                <w:rFonts w:ascii="Times New Roman" w:hAnsi="Times New Roman" w:cs="Times New Roman"/>
                <w:sz w:val="24"/>
                <w:szCs w:val="24"/>
              </w:rPr>
              <w:t xml:space="preserve"> javnosti o nužnosti zaštite prava LGBTI.</w:t>
            </w:r>
          </w:p>
          <w:p w14:paraId="737870B9" w14:textId="77777777" w:rsidR="003977DE" w:rsidRPr="00566A1B" w:rsidRDefault="003977DE" w:rsidP="004B77D7">
            <w:pPr>
              <w:jc w:val="both"/>
              <w:rPr>
                <w:rFonts w:ascii="Times New Roman" w:hAnsi="Times New Roman" w:cs="Times New Roman"/>
                <w:sz w:val="24"/>
                <w:szCs w:val="24"/>
              </w:rPr>
            </w:pPr>
          </w:p>
          <w:p w14:paraId="6E8970C0" w14:textId="77777777" w:rsidR="003977DE" w:rsidRPr="00566A1B" w:rsidRDefault="003977DE"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Volonterski centar Osijek (VCO) i PRONI Centar za socijalno </w:t>
            </w:r>
            <w:r w:rsidR="00ED0940">
              <w:rPr>
                <w:rFonts w:ascii="Times New Roman" w:hAnsi="Times New Roman" w:cs="Times New Roman"/>
                <w:sz w:val="24"/>
                <w:szCs w:val="24"/>
              </w:rPr>
              <w:t xml:space="preserve">podučavanje proveli su projekt </w:t>
            </w:r>
            <w:r w:rsidRPr="00ED0940">
              <w:rPr>
                <w:rFonts w:ascii="Times New Roman" w:hAnsi="Times New Roman" w:cs="Times New Roman"/>
                <w:i/>
                <w:sz w:val="24"/>
                <w:szCs w:val="24"/>
              </w:rPr>
              <w:t>Novi putevi k ljudskim pravima i aktivnom građanstvu</w:t>
            </w:r>
            <w:r w:rsidR="00ED0940">
              <w:rPr>
                <w:rFonts w:ascii="Times New Roman" w:hAnsi="Times New Roman" w:cs="Times New Roman"/>
                <w:sz w:val="24"/>
                <w:szCs w:val="24"/>
              </w:rPr>
              <w:t>. Postignuti su sljedeći rezultati</w:t>
            </w:r>
            <w:r w:rsidRPr="00566A1B">
              <w:rPr>
                <w:rFonts w:ascii="Times New Roman" w:hAnsi="Times New Roman" w:cs="Times New Roman"/>
                <w:sz w:val="24"/>
                <w:szCs w:val="24"/>
              </w:rPr>
              <w:t xml:space="preserve">: </w:t>
            </w:r>
          </w:p>
          <w:p w14:paraId="29B76638" w14:textId="77777777" w:rsidR="003977DE" w:rsidRPr="00ED0940" w:rsidRDefault="00ED0940" w:rsidP="004B77D7">
            <w:pPr>
              <w:pStyle w:val="ListParagraph"/>
              <w:numPr>
                <w:ilvl w:val="0"/>
                <w:numId w:val="28"/>
              </w:numPr>
              <w:jc w:val="both"/>
              <w:rPr>
                <w:rFonts w:ascii="Times New Roman" w:hAnsi="Times New Roman" w:cs="Times New Roman"/>
                <w:sz w:val="24"/>
                <w:szCs w:val="24"/>
              </w:rPr>
            </w:pPr>
            <w:r w:rsidRPr="00ED0940">
              <w:rPr>
                <w:rFonts w:ascii="Times New Roman" w:hAnsi="Times New Roman" w:cs="Times New Roman"/>
                <w:sz w:val="24"/>
                <w:szCs w:val="24"/>
              </w:rPr>
              <w:t>t</w:t>
            </w:r>
            <w:r w:rsidR="003977DE" w:rsidRPr="00ED0940">
              <w:rPr>
                <w:rFonts w:ascii="Times New Roman" w:hAnsi="Times New Roman" w:cs="Times New Roman"/>
                <w:sz w:val="24"/>
                <w:szCs w:val="24"/>
              </w:rPr>
              <w:t>erensko istraživanje o građanskim kompetencijama provodilo se putem on-line ankete, fokus</w:t>
            </w:r>
            <w:r>
              <w:rPr>
                <w:rFonts w:ascii="Times New Roman" w:hAnsi="Times New Roman" w:cs="Times New Roman"/>
                <w:sz w:val="24"/>
                <w:szCs w:val="24"/>
              </w:rPr>
              <w:t xml:space="preserve"> grupe i kvalitetnim intervjuom</w:t>
            </w:r>
          </w:p>
          <w:p w14:paraId="7BD93E8B" w14:textId="77777777" w:rsidR="003977DE" w:rsidRPr="00ED0940" w:rsidRDefault="00ED0940" w:rsidP="004B77D7">
            <w:pPr>
              <w:pStyle w:val="ListParagraph"/>
              <w:numPr>
                <w:ilvl w:val="0"/>
                <w:numId w:val="28"/>
              </w:numPr>
              <w:jc w:val="both"/>
              <w:rPr>
                <w:rFonts w:ascii="Times New Roman" w:hAnsi="Times New Roman" w:cs="Times New Roman"/>
                <w:sz w:val="24"/>
                <w:szCs w:val="24"/>
              </w:rPr>
            </w:pPr>
            <w:r w:rsidRPr="00ED0940">
              <w:rPr>
                <w:rFonts w:ascii="Times New Roman" w:hAnsi="Times New Roman" w:cs="Times New Roman"/>
                <w:sz w:val="24"/>
                <w:szCs w:val="24"/>
              </w:rPr>
              <w:t>r</w:t>
            </w:r>
            <w:r w:rsidR="003977DE" w:rsidRPr="00ED0940">
              <w:rPr>
                <w:rFonts w:ascii="Times New Roman" w:hAnsi="Times New Roman" w:cs="Times New Roman"/>
                <w:sz w:val="24"/>
                <w:szCs w:val="24"/>
              </w:rPr>
              <w:t>azvijen je visoko kva</w:t>
            </w:r>
            <w:r>
              <w:rPr>
                <w:rFonts w:ascii="Times New Roman" w:hAnsi="Times New Roman" w:cs="Times New Roman"/>
                <w:sz w:val="24"/>
                <w:szCs w:val="24"/>
              </w:rPr>
              <w:t>litetni nastavni plan i program</w:t>
            </w:r>
          </w:p>
          <w:p w14:paraId="58415048" w14:textId="77777777" w:rsidR="00D4238F" w:rsidRDefault="00ED0940" w:rsidP="004B77D7">
            <w:pPr>
              <w:pStyle w:val="ListParagraph"/>
              <w:numPr>
                <w:ilvl w:val="0"/>
                <w:numId w:val="28"/>
              </w:numPr>
              <w:jc w:val="both"/>
              <w:rPr>
                <w:rFonts w:ascii="Times New Roman" w:hAnsi="Times New Roman" w:cs="Times New Roman"/>
                <w:sz w:val="24"/>
                <w:szCs w:val="24"/>
              </w:rPr>
            </w:pPr>
            <w:r w:rsidRPr="00ED0940">
              <w:rPr>
                <w:rFonts w:ascii="Times New Roman" w:hAnsi="Times New Roman" w:cs="Times New Roman"/>
                <w:sz w:val="24"/>
                <w:szCs w:val="24"/>
              </w:rPr>
              <w:t>o</w:t>
            </w:r>
            <w:r w:rsidR="003977DE" w:rsidRPr="00ED0940">
              <w:rPr>
                <w:rFonts w:ascii="Times New Roman" w:hAnsi="Times New Roman" w:cs="Times New Roman"/>
                <w:sz w:val="24"/>
                <w:szCs w:val="24"/>
              </w:rPr>
              <w:t>brazovanje o ljudskim pravima i aktivnim građanstvom provedeno za 25</w:t>
            </w:r>
            <w:r w:rsidR="00D4238F">
              <w:rPr>
                <w:rFonts w:ascii="Times New Roman" w:hAnsi="Times New Roman" w:cs="Times New Roman"/>
                <w:sz w:val="24"/>
                <w:szCs w:val="24"/>
              </w:rPr>
              <w:t xml:space="preserve"> – </w:t>
            </w:r>
            <w:r w:rsidR="003977DE" w:rsidRPr="00ED0940">
              <w:rPr>
                <w:rFonts w:ascii="Times New Roman" w:hAnsi="Times New Roman" w:cs="Times New Roman"/>
                <w:sz w:val="24"/>
                <w:szCs w:val="24"/>
              </w:rPr>
              <w:t>30 odabranih predstavnika organizacija civ</w:t>
            </w:r>
            <w:r w:rsidR="00D4238F">
              <w:rPr>
                <w:rFonts w:ascii="Times New Roman" w:hAnsi="Times New Roman" w:cs="Times New Roman"/>
                <w:sz w:val="24"/>
                <w:szCs w:val="24"/>
              </w:rPr>
              <w:t>ilnog društva i aktivista kroz šest obrazovnih modula</w:t>
            </w:r>
          </w:p>
          <w:p w14:paraId="5CB1C8AD" w14:textId="77777777" w:rsidR="00D4238F" w:rsidRDefault="00D4238F" w:rsidP="004B77D7">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o</w:t>
            </w:r>
            <w:r w:rsidR="003977DE" w:rsidRPr="00ED0940">
              <w:rPr>
                <w:rFonts w:ascii="Times New Roman" w:hAnsi="Times New Roman" w:cs="Times New Roman"/>
                <w:sz w:val="24"/>
                <w:szCs w:val="24"/>
              </w:rPr>
              <w:t xml:space="preserve">rganizacije civilnoga društva pružalo </w:t>
            </w:r>
            <w:r>
              <w:rPr>
                <w:rFonts w:ascii="Times New Roman" w:hAnsi="Times New Roman" w:cs="Times New Roman"/>
                <w:sz w:val="24"/>
                <w:szCs w:val="24"/>
              </w:rPr>
              <w:t>su</w:t>
            </w:r>
            <w:r w:rsidR="003977DE" w:rsidRPr="00ED0940">
              <w:rPr>
                <w:rFonts w:ascii="Times New Roman" w:hAnsi="Times New Roman" w:cs="Times New Roman"/>
                <w:sz w:val="24"/>
                <w:szCs w:val="24"/>
              </w:rPr>
              <w:t xml:space="preserve"> društveno korisno</w:t>
            </w:r>
            <w:r>
              <w:rPr>
                <w:rFonts w:ascii="Times New Roman" w:hAnsi="Times New Roman" w:cs="Times New Roman"/>
                <w:sz w:val="24"/>
                <w:szCs w:val="24"/>
              </w:rPr>
              <w:t xml:space="preserve"> učenje</w:t>
            </w:r>
          </w:p>
          <w:p w14:paraId="2B6C6B9E" w14:textId="77777777" w:rsidR="00D4238F" w:rsidRDefault="00D4238F" w:rsidP="004B77D7">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p</w:t>
            </w:r>
            <w:r w:rsidR="003977DE" w:rsidRPr="00ED0940">
              <w:rPr>
                <w:rFonts w:ascii="Times New Roman" w:hAnsi="Times New Roman" w:cs="Times New Roman"/>
                <w:sz w:val="24"/>
                <w:szCs w:val="24"/>
              </w:rPr>
              <w:t>otpora mentorstvu osi</w:t>
            </w:r>
            <w:r>
              <w:rPr>
                <w:rFonts w:ascii="Times New Roman" w:hAnsi="Times New Roman" w:cs="Times New Roman"/>
                <w:sz w:val="24"/>
                <w:szCs w:val="24"/>
              </w:rPr>
              <w:t>gurana za sudionike obrazovanja</w:t>
            </w:r>
          </w:p>
          <w:p w14:paraId="79694CE9" w14:textId="77777777" w:rsidR="00D4238F" w:rsidRDefault="00D4238F" w:rsidP="004B77D7">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a</w:t>
            </w:r>
            <w:r w:rsidR="003977DE" w:rsidRPr="00D4238F">
              <w:rPr>
                <w:rFonts w:ascii="Times New Roman" w:hAnsi="Times New Roman" w:cs="Times New Roman"/>
                <w:sz w:val="24"/>
                <w:szCs w:val="24"/>
              </w:rPr>
              <w:t xml:space="preserve">ktivno građanstvo i obrazovanje o ljudskim pravima promovirani </w:t>
            </w:r>
            <w:r>
              <w:rPr>
                <w:rFonts w:ascii="Times New Roman" w:hAnsi="Times New Roman" w:cs="Times New Roman"/>
                <w:sz w:val="24"/>
                <w:szCs w:val="24"/>
              </w:rPr>
              <w:t xml:space="preserve">su </w:t>
            </w:r>
            <w:r w:rsidR="003977DE" w:rsidRPr="00D4238F">
              <w:rPr>
                <w:rFonts w:ascii="Times New Roman" w:hAnsi="Times New Roman" w:cs="Times New Roman"/>
                <w:sz w:val="24"/>
                <w:szCs w:val="24"/>
              </w:rPr>
              <w:t xml:space="preserve">među različitim dionicima </w:t>
            </w:r>
            <w:r>
              <w:rPr>
                <w:rFonts w:ascii="Times New Roman" w:hAnsi="Times New Roman" w:cs="Times New Roman"/>
                <w:sz w:val="24"/>
                <w:szCs w:val="24"/>
              </w:rPr>
              <w:t>putem internetske stranice, plakata, brošure o obrazovanju, objavljivanja</w:t>
            </w:r>
            <w:r w:rsidR="003977DE" w:rsidRPr="00D4238F">
              <w:rPr>
                <w:rFonts w:ascii="Times New Roman" w:hAnsi="Times New Roman" w:cs="Times New Roman"/>
                <w:sz w:val="24"/>
                <w:szCs w:val="24"/>
              </w:rPr>
              <w:t xml:space="preserve"> istraživačkog izvješća i drugih promotivnih materi</w:t>
            </w:r>
            <w:r>
              <w:rPr>
                <w:rFonts w:ascii="Times New Roman" w:hAnsi="Times New Roman" w:cs="Times New Roman"/>
                <w:sz w:val="24"/>
                <w:szCs w:val="24"/>
              </w:rPr>
              <w:t>jala te kroz komunikaciju s medijima</w:t>
            </w:r>
          </w:p>
          <w:p w14:paraId="57B86F8B" w14:textId="77777777" w:rsidR="00D4238F" w:rsidRDefault="00D4238F" w:rsidP="004B77D7">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m</w:t>
            </w:r>
            <w:r w:rsidR="003977DE" w:rsidRPr="00D4238F">
              <w:rPr>
                <w:rFonts w:ascii="Times New Roman" w:hAnsi="Times New Roman" w:cs="Times New Roman"/>
                <w:sz w:val="24"/>
                <w:szCs w:val="24"/>
              </w:rPr>
              <w:t>ale zagovaračke akcije provodili O</w:t>
            </w:r>
            <w:r>
              <w:rPr>
                <w:rFonts w:ascii="Times New Roman" w:hAnsi="Times New Roman" w:cs="Times New Roman"/>
                <w:sz w:val="24"/>
                <w:szCs w:val="24"/>
              </w:rPr>
              <w:t>CD-i i polaznici Demo akademije</w:t>
            </w:r>
          </w:p>
          <w:p w14:paraId="599C0CB9" w14:textId="77777777" w:rsidR="00D4238F" w:rsidRDefault="00D4238F" w:rsidP="004B77D7">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održane četiri</w:t>
            </w:r>
            <w:r w:rsidR="003977DE" w:rsidRPr="00D4238F">
              <w:rPr>
                <w:rFonts w:ascii="Times New Roman" w:hAnsi="Times New Roman" w:cs="Times New Roman"/>
                <w:sz w:val="24"/>
                <w:szCs w:val="24"/>
              </w:rPr>
              <w:t xml:space="preserve"> javne rasprave i otvoren dijalog između različitih dionika o </w:t>
            </w:r>
            <w:r>
              <w:rPr>
                <w:rFonts w:ascii="Times New Roman" w:hAnsi="Times New Roman" w:cs="Times New Roman"/>
                <w:sz w:val="24"/>
                <w:szCs w:val="24"/>
              </w:rPr>
              <w:t>unapr</w:t>
            </w:r>
            <w:r w:rsidR="00401E20">
              <w:rPr>
                <w:rFonts w:ascii="Times New Roman" w:hAnsi="Times New Roman" w:cs="Times New Roman"/>
                <w:sz w:val="24"/>
                <w:szCs w:val="24"/>
              </w:rPr>
              <w:t>j</w:t>
            </w:r>
            <w:r>
              <w:rPr>
                <w:rFonts w:ascii="Times New Roman" w:hAnsi="Times New Roman" w:cs="Times New Roman"/>
                <w:sz w:val="24"/>
                <w:szCs w:val="24"/>
              </w:rPr>
              <w:t>eđenju lokalne demokracije</w:t>
            </w:r>
          </w:p>
          <w:p w14:paraId="52A0FE41" w14:textId="77777777" w:rsidR="00D4238F" w:rsidRDefault="00D4238F" w:rsidP="004B77D7">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z</w:t>
            </w:r>
            <w:r w:rsidR="003977DE" w:rsidRPr="00D4238F">
              <w:rPr>
                <w:rFonts w:ascii="Times New Roman" w:hAnsi="Times New Roman" w:cs="Times New Roman"/>
                <w:sz w:val="24"/>
                <w:szCs w:val="24"/>
              </w:rPr>
              <w:t>a organizaciju civilnoga društva, aktiviste, lokalnu upravu i obrazovne institucije održana jednodnevna konferencija o aktivnom građanstvu i ljudskim pravima</w:t>
            </w:r>
          </w:p>
          <w:p w14:paraId="0546F6C8" w14:textId="77777777" w:rsidR="003977DE" w:rsidRPr="00D4238F" w:rsidRDefault="00D4238F" w:rsidP="004B77D7">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održano sedam</w:t>
            </w:r>
            <w:r w:rsidR="003977DE" w:rsidRPr="00D4238F">
              <w:rPr>
                <w:rFonts w:ascii="Times New Roman" w:hAnsi="Times New Roman" w:cs="Times New Roman"/>
                <w:sz w:val="24"/>
                <w:szCs w:val="24"/>
              </w:rPr>
              <w:t xml:space="preserve"> sastanak</w:t>
            </w:r>
            <w:r>
              <w:rPr>
                <w:rFonts w:ascii="Times New Roman" w:hAnsi="Times New Roman" w:cs="Times New Roman"/>
                <w:sz w:val="24"/>
                <w:szCs w:val="24"/>
              </w:rPr>
              <w:t>a</w:t>
            </w:r>
            <w:r w:rsidR="003977DE" w:rsidRPr="00D4238F">
              <w:rPr>
                <w:rFonts w:ascii="Times New Roman" w:hAnsi="Times New Roman" w:cs="Times New Roman"/>
                <w:sz w:val="24"/>
                <w:szCs w:val="24"/>
              </w:rPr>
              <w:t xml:space="preserve"> naci</w:t>
            </w:r>
            <w:r>
              <w:rPr>
                <w:rFonts w:ascii="Times New Roman" w:hAnsi="Times New Roman" w:cs="Times New Roman"/>
                <w:sz w:val="24"/>
                <w:szCs w:val="24"/>
              </w:rPr>
              <w:t>onalnih koalicija i inicijativa, o</w:t>
            </w:r>
            <w:r w:rsidR="003977DE" w:rsidRPr="00D4238F">
              <w:rPr>
                <w:rFonts w:ascii="Times New Roman" w:hAnsi="Times New Roman" w:cs="Times New Roman"/>
                <w:sz w:val="24"/>
                <w:szCs w:val="24"/>
              </w:rPr>
              <w:t>držani sastanci s partnerima i stručnjacima: učinci tima, uspješnost i učinak projekta.</w:t>
            </w:r>
          </w:p>
          <w:p w14:paraId="0E76111B" w14:textId="77777777" w:rsidR="003977DE" w:rsidRPr="00566A1B" w:rsidRDefault="003977DE" w:rsidP="004B77D7">
            <w:pPr>
              <w:ind w:left="360"/>
              <w:jc w:val="both"/>
              <w:rPr>
                <w:rFonts w:ascii="Times New Roman" w:hAnsi="Times New Roman" w:cs="Times New Roman"/>
                <w:sz w:val="24"/>
                <w:szCs w:val="24"/>
              </w:rPr>
            </w:pPr>
          </w:p>
          <w:p w14:paraId="627ADFFF" w14:textId="77777777" w:rsidR="00D6407D" w:rsidRDefault="003977DE" w:rsidP="004B77D7">
            <w:pPr>
              <w:jc w:val="both"/>
              <w:rPr>
                <w:rFonts w:ascii="Times New Roman" w:hAnsi="Times New Roman" w:cs="Times New Roman"/>
                <w:sz w:val="24"/>
                <w:szCs w:val="24"/>
              </w:rPr>
            </w:pPr>
            <w:r w:rsidRPr="00D6407D">
              <w:rPr>
                <w:rFonts w:ascii="Times New Roman" w:hAnsi="Times New Roman" w:cs="Times New Roman"/>
                <w:i/>
                <w:sz w:val="24"/>
                <w:szCs w:val="24"/>
              </w:rPr>
              <w:t>Zagovaranje PRAKTIČNE/HANDS-ON politike</w:t>
            </w:r>
            <w:r w:rsidRPr="00566A1B">
              <w:rPr>
                <w:rFonts w:ascii="Times New Roman" w:hAnsi="Times New Roman" w:cs="Times New Roman"/>
                <w:sz w:val="24"/>
                <w:szCs w:val="24"/>
              </w:rPr>
              <w:t xml:space="preserve"> projekt </w:t>
            </w:r>
            <w:r w:rsidR="00D6407D">
              <w:rPr>
                <w:rFonts w:ascii="Times New Roman" w:hAnsi="Times New Roman" w:cs="Times New Roman"/>
                <w:sz w:val="24"/>
                <w:szCs w:val="24"/>
              </w:rPr>
              <w:t xml:space="preserve">je </w:t>
            </w:r>
            <w:r w:rsidRPr="00566A1B">
              <w:rPr>
                <w:rFonts w:ascii="Times New Roman" w:hAnsi="Times New Roman" w:cs="Times New Roman"/>
                <w:sz w:val="24"/>
                <w:szCs w:val="24"/>
              </w:rPr>
              <w:t>koji su s ciljem jačanja kapaciteta partnerskih udruga u analizi politika, zagovaranju i postupanju s medijima kako bi se zagovaralo politika usmjerene promicanju ranjivih društvenih skupina proveli udruga GONG, Udruga za samozastupanje i  Udruga TERRA</w:t>
            </w:r>
            <w:r w:rsidR="00D6407D">
              <w:rPr>
                <w:rFonts w:ascii="Times New Roman" w:hAnsi="Times New Roman" w:cs="Times New Roman"/>
                <w:sz w:val="24"/>
                <w:szCs w:val="24"/>
              </w:rPr>
              <w:t>,</w:t>
            </w:r>
            <w:r w:rsidRPr="00566A1B">
              <w:rPr>
                <w:rFonts w:ascii="Times New Roman" w:hAnsi="Times New Roman" w:cs="Times New Roman"/>
                <w:sz w:val="24"/>
                <w:szCs w:val="24"/>
              </w:rPr>
              <w:t xml:space="preserve"> a </w:t>
            </w:r>
            <w:r w:rsidR="00D6407D">
              <w:rPr>
                <w:rFonts w:ascii="Times New Roman" w:hAnsi="Times New Roman" w:cs="Times New Roman"/>
                <w:sz w:val="24"/>
                <w:szCs w:val="24"/>
              </w:rPr>
              <w:t xml:space="preserve">postigli su sljedeće rezultate: </w:t>
            </w:r>
          </w:p>
          <w:p w14:paraId="1EF01367" w14:textId="77777777" w:rsidR="00D6407D" w:rsidRDefault="00D6407D" w:rsidP="004B77D7">
            <w:pPr>
              <w:pStyle w:val="ListParagraph"/>
              <w:numPr>
                <w:ilvl w:val="0"/>
                <w:numId w:val="29"/>
              </w:numPr>
              <w:jc w:val="both"/>
              <w:rPr>
                <w:rFonts w:ascii="Times New Roman" w:hAnsi="Times New Roman" w:cs="Times New Roman"/>
                <w:sz w:val="24"/>
                <w:szCs w:val="24"/>
              </w:rPr>
            </w:pPr>
            <w:r w:rsidRPr="00D6407D">
              <w:rPr>
                <w:rFonts w:ascii="Times New Roman" w:hAnsi="Times New Roman" w:cs="Times New Roman"/>
                <w:sz w:val="24"/>
                <w:szCs w:val="24"/>
              </w:rPr>
              <w:t>p</w:t>
            </w:r>
            <w:r w:rsidR="003977DE" w:rsidRPr="00D6407D">
              <w:rPr>
                <w:rFonts w:ascii="Times New Roman" w:hAnsi="Times New Roman" w:cs="Times New Roman"/>
                <w:sz w:val="24"/>
                <w:szCs w:val="24"/>
              </w:rPr>
              <w:t>ovećane su kompetencije 50 članova/članica i suradnika, partnerskih organizacija koje su sudjelovale u projektu (Udruga za samozastupanje i Udruga Terra) za analizu politika, zagovaranje i odnose s medijima (unaprijeđen interni sustav za prikupljanje i analizu podataka za zagovaranje politika, kao i procedure za odn</w:t>
            </w:r>
            <w:r w:rsidRPr="00D6407D">
              <w:rPr>
                <w:rFonts w:ascii="Times New Roman" w:hAnsi="Times New Roman" w:cs="Times New Roman"/>
                <w:sz w:val="24"/>
                <w:szCs w:val="24"/>
              </w:rPr>
              <w:t>ose s medijima i javne nastupe, obraćanja (komunikaciju)</w:t>
            </w:r>
            <w:r w:rsidR="003977DE" w:rsidRPr="00D6407D">
              <w:rPr>
                <w:rFonts w:ascii="Times New Roman" w:hAnsi="Times New Roman" w:cs="Times New Roman"/>
                <w:sz w:val="24"/>
                <w:szCs w:val="24"/>
              </w:rPr>
              <w:t xml:space="preserve">  </w:t>
            </w:r>
          </w:p>
          <w:p w14:paraId="7B25211E" w14:textId="77777777" w:rsidR="00D6407D" w:rsidRDefault="00D6407D" w:rsidP="004B77D7">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p</w:t>
            </w:r>
            <w:r w:rsidRPr="00D6407D">
              <w:rPr>
                <w:rFonts w:ascii="Times New Roman" w:hAnsi="Times New Roman" w:cs="Times New Roman"/>
                <w:sz w:val="24"/>
                <w:szCs w:val="24"/>
              </w:rPr>
              <w:t>oboljšana je suradnja krajnjih korisnika i dionika te potpora na zajedn</w:t>
            </w:r>
            <w:r>
              <w:rPr>
                <w:rFonts w:ascii="Times New Roman" w:hAnsi="Times New Roman" w:cs="Times New Roman"/>
                <w:sz w:val="24"/>
                <w:szCs w:val="24"/>
              </w:rPr>
              <w:t>ičkim aktivnostima i projektima</w:t>
            </w:r>
          </w:p>
          <w:p w14:paraId="5A747FC5" w14:textId="77777777" w:rsidR="00D6407D" w:rsidRDefault="00D6407D" w:rsidP="004B77D7">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p</w:t>
            </w:r>
            <w:r w:rsidRPr="00D6407D">
              <w:rPr>
                <w:rFonts w:ascii="Times New Roman" w:hAnsi="Times New Roman" w:cs="Times New Roman"/>
                <w:sz w:val="24"/>
                <w:szCs w:val="24"/>
              </w:rPr>
              <w:t>ovećana je vidljivost partnerskih organizacija (Udruge za samozastupanje i Udruge Terra) i njihovih zagovarački</w:t>
            </w:r>
            <w:r>
              <w:rPr>
                <w:rFonts w:ascii="Times New Roman" w:hAnsi="Times New Roman" w:cs="Times New Roman"/>
                <w:sz w:val="24"/>
                <w:szCs w:val="24"/>
              </w:rPr>
              <w:t>h akcija</w:t>
            </w:r>
          </w:p>
          <w:p w14:paraId="42569CC8" w14:textId="77777777" w:rsidR="003977DE" w:rsidRPr="00D6407D" w:rsidRDefault="00D6407D" w:rsidP="004B77D7">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p</w:t>
            </w:r>
            <w:r w:rsidRPr="00D6407D">
              <w:rPr>
                <w:rFonts w:ascii="Times New Roman" w:hAnsi="Times New Roman" w:cs="Times New Roman"/>
                <w:sz w:val="24"/>
                <w:szCs w:val="24"/>
              </w:rPr>
              <w:t xml:space="preserve">oboljšana je suradnja (odnosi) partnera i njihovih suradnika te razumijevanje i iskustvo u području analize politika  </w:t>
            </w:r>
            <w:r w:rsidR="006A1A31">
              <w:rPr>
                <w:rFonts w:ascii="Times New Roman" w:hAnsi="Times New Roman" w:cs="Times New Roman"/>
                <w:sz w:val="24"/>
                <w:szCs w:val="24"/>
              </w:rPr>
              <w:t>sudjelovanje u aktivnostima.</w:t>
            </w:r>
            <w:r w:rsidRPr="00D6407D">
              <w:rPr>
                <w:rFonts w:ascii="Times New Roman" w:hAnsi="Times New Roman" w:cs="Times New Roman"/>
                <w:sz w:val="24"/>
                <w:szCs w:val="24"/>
              </w:rPr>
              <w:t xml:space="preserve">                                                                                                                                                                                                                                                                  </w:t>
            </w:r>
            <w:r w:rsidR="003977DE" w:rsidRPr="00D6407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FC973EF" w14:textId="77777777" w:rsidR="003977DE" w:rsidRPr="00566A1B" w:rsidRDefault="003977DE" w:rsidP="004B77D7">
            <w:pPr>
              <w:ind w:left="360"/>
              <w:jc w:val="both"/>
              <w:rPr>
                <w:rFonts w:ascii="Times New Roman" w:hAnsi="Times New Roman" w:cs="Times New Roman"/>
                <w:sz w:val="24"/>
                <w:szCs w:val="24"/>
              </w:rPr>
            </w:pPr>
          </w:p>
          <w:p w14:paraId="3E71520B" w14:textId="77777777" w:rsidR="003977DE" w:rsidRPr="00566A1B" w:rsidRDefault="006A1A31" w:rsidP="004B77D7">
            <w:pPr>
              <w:jc w:val="both"/>
              <w:rPr>
                <w:rFonts w:ascii="Times New Roman" w:hAnsi="Times New Roman" w:cs="Times New Roman"/>
                <w:sz w:val="24"/>
                <w:szCs w:val="24"/>
              </w:rPr>
            </w:pPr>
            <w:r>
              <w:rPr>
                <w:rFonts w:ascii="Times New Roman" w:hAnsi="Times New Roman" w:cs="Times New Roman"/>
                <w:sz w:val="24"/>
                <w:szCs w:val="24"/>
              </w:rPr>
              <w:t xml:space="preserve">Projektom </w:t>
            </w:r>
            <w:r w:rsidR="003977DE" w:rsidRPr="006A1A31">
              <w:rPr>
                <w:rFonts w:ascii="Times New Roman" w:hAnsi="Times New Roman" w:cs="Times New Roman"/>
                <w:i/>
                <w:sz w:val="24"/>
                <w:szCs w:val="24"/>
              </w:rPr>
              <w:t>Obrazovanje za građane – građani za društveni razvoj i solidarnost</w:t>
            </w:r>
            <w:r w:rsidR="003977DE" w:rsidRPr="00566A1B">
              <w:rPr>
                <w:rFonts w:ascii="Times New Roman" w:hAnsi="Times New Roman" w:cs="Times New Roman"/>
                <w:sz w:val="24"/>
                <w:szCs w:val="24"/>
              </w:rPr>
              <w:t xml:space="preserve"> K</w:t>
            </w:r>
            <w:r>
              <w:rPr>
                <w:rFonts w:ascii="Times New Roman" w:hAnsi="Times New Roman" w:cs="Times New Roman"/>
                <w:sz w:val="24"/>
                <w:szCs w:val="24"/>
              </w:rPr>
              <w:t>uće ljudskih prava Zagreb,</w:t>
            </w:r>
            <w:r w:rsidR="003977DE" w:rsidRPr="00566A1B">
              <w:rPr>
                <w:rFonts w:ascii="Times New Roman" w:hAnsi="Times New Roman" w:cs="Times New Roman"/>
                <w:sz w:val="24"/>
                <w:szCs w:val="24"/>
              </w:rPr>
              <w:t xml:space="preserve"> Centra </w:t>
            </w:r>
            <w:r>
              <w:rPr>
                <w:rFonts w:ascii="Times New Roman" w:hAnsi="Times New Roman" w:cs="Times New Roman"/>
                <w:sz w:val="24"/>
                <w:szCs w:val="24"/>
              </w:rPr>
              <w:t>za mirovne studije Zagreb (CMS),</w:t>
            </w:r>
            <w:r w:rsidR="003977DE" w:rsidRPr="00566A1B">
              <w:rPr>
                <w:rFonts w:ascii="Times New Roman" w:hAnsi="Times New Roman" w:cs="Times New Roman"/>
                <w:sz w:val="24"/>
                <w:szCs w:val="24"/>
              </w:rPr>
              <w:t xml:space="preserve"> Budi aktivn</w:t>
            </w:r>
            <w:r>
              <w:rPr>
                <w:rFonts w:ascii="Times New Roman" w:hAnsi="Times New Roman" w:cs="Times New Roman"/>
                <w:sz w:val="24"/>
                <w:szCs w:val="24"/>
              </w:rPr>
              <w:t>a. Budi emancipiran. (B.a.B.e.) i GONG-a postignuti su sljedeći rezultati:</w:t>
            </w:r>
          </w:p>
          <w:p w14:paraId="1C654F02" w14:textId="77777777" w:rsidR="006A1A31" w:rsidRDefault="006A1A31" w:rsidP="004B77D7">
            <w:pPr>
              <w:pStyle w:val="ListParagraph"/>
              <w:numPr>
                <w:ilvl w:val="0"/>
                <w:numId w:val="30"/>
              </w:numPr>
              <w:jc w:val="both"/>
              <w:rPr>
                <w:rFonts w:ascii="Times New Roman" w:hAnsi="Times New Roman" w:cs="Times New Roman"/>
                <w:sz w:val="24"/>
                <w:szCs w:val="24"/>
              </w:rPr>
            </w:pPr>
            <w:r w:rsidRPr="006A1A31">
              <w:rPr>
                <w:rFonts w:ascii="Times New Roman" w:hAnsi="Times New Roman" w:cs="Times New Roman"/>
                <w:sz w:val="24"/>
                <w:szCs w:val="24"/>
              </w:rPr>
              <w:t>p</w:t>
            </w:r>
            <w:r w:rsidR="003977DE" w:rsidRPr="006A1A31">
              <w:rPr>
                <w:rFonts w:ascii="Times New Roman" w:hAnsi="Times New Roman" w:cs="Times New Roman"/>
                <w:sz w:val="24"/>
                <w:szCs w:val="24"/>
              </w:rPr>
              <w:t>ovećani su kapaciteti OCD-a u osiguravanju učinkovite i kvalitetne provedbe građanskog obrazovanja temeljenog na Europskom kvalifikacijskom okv</w:t>
            </w:r>
            <w:r w:rsidRPr="006A1A31">
              <w:rPr>
                <w:rFonts w:ascii="Times New Roman" w:hAnsi="Times New Roman" w:cs="Times New Roman"/>
                <w:sz w:val="24"/>
                <w:szCs w:val="24"/>
              </w:rPr>
              <w:t>iru u hrvatski obrazovni sustav</w:t>
            </w:r>
          </w:p>
          <w:p w14:paraId="7594BF7D" w14:textId="77777777" w:rsidR="003977DE" w:rsidRPr="006A1A31" w:rsidRDefault="006A1A31" w:rsidP="004B77D7">
            <w:pPr>
              <w:pStyle w:val="ListParagraph"/>
              <w:numPr>
                <w:ilvl w:val="0"/>
                <w:numId w:val="30"/>
              </w:numPr>
              <w:jc w:val="both"/>
              <w:rPr>
                <w:rFonts w:ascii="Times New Roman" w:hAnsi="Times New Roman" w:cs="Times New Roman"/>
                <w:sz w:val="24"/>
                <w:szCs w:val="24"/>
              </w:rPr>
            </w:pPr>
            <w:r w:rsidRPr="006A1A31">
              <w:rPr>
                <w:rFonts w:ascii="Times New Roman" w:hAnsi="Times New Roman" w:cs="Times New Roman"/>
                <w:sz w:val="24"/>
                <w:szCs w:val="24"/>
              </w:rPr>
              <w:t>p</w:t>
            </w:r>
            <w:r w:rsidR="003977DE" w:rsidRPr="006A1A31">
              <w:rPr>
                <w:rFonts w:ascii="Times New Roman" w:hAnsi="Times New Roman" w:cs="Times New Roman"/>
                <w:sz w:val="24"/>
                <w:szCs w:val="24"/>
              </w:rPr>
              <w:t xml:space="preserve">ovećana je promocija građanskog obrazovanja i zaštite ljudskih prava s fokusom </w:t>
            </w:r>
            <w:r>
              <w:rPr>
                <w:rFonts w:ascii="Times New Roman" w:hAnsi="Times New Roman" w:cs="Times New Roman"/>
                <w:sz w:val="24"/>
                <w:szCs w:val="24"/>
              </w:rPr>
              <w:t>na</w:t>
            </w:r>
            <w:r w:rsidR="003977DE" w:rsidRPr="006A1A31">
              <w:rPr>
                <w:rFonts w:ascii="Times New Roman" w:hAnsi="Times New Roman" w:cs="Times New Roman"/>
                <w:sz w:val="24"/>
                <w:szCs w:val="24"/>
              </w:rPr>
              <w:t xml:space="preserve"> razvoju alternativnih modela društvenog razvoja, soli</w:t>
            </w:r>
            <w:r w:rsidRPr="006A1A31">
              <w:rPr>
                <w:rFonts w:ascii="Times New Roman" w:hAnsi="Times New Roman" w:cs="Times New Roman"/>
                <w:sz w:val="24"/>
                <w:szCs w:val="24"/>
              </w:rPr>
              <w:t>darnosti i zajedničke suradnje;</w:t>
            </w:r>
            <w:r w:rsidR="003977DE" w:rsidRPr="006A1A31">
              <w:rPr>
                <w:rFonts w:ascii="Times New Roman" w:hAnsi="Times New Roman" w:cs="Times New Roman"/>
                <w:sz w:val="24"/>
                <w:szCs w:val="24"/>
              </w:rPr>
              <w:t xml:space="preserve">                                                                                                </w:t>
            </w:r>
            <w:r w:rsidRPr="006A1A31">
              <w:rPr>
                <w:rFonts w:ascii="Times New Roman" w:hAnsi="Times New Roman" w:cs="Times New Roman"/>
                <w:sz w:val="24"/>
                <w:szCs w:val="24"/>
              </w:rPr>
              <w:t>o</w:t>
            </w:r>
            <w:r w:rsidR="003977DE" w:rsidRPr="006A1A31">
              <w:rPr>
                <w:rFonts w:ascii="Times New Roman" w:hAnsi="Times New Roman" w:cs="Times New Roman"/>
                <w:sz w:val="24"/>
                <w:szCs w:val="24"/>
              </w:rPr>
              <w:t>snaženi su kapaciteti i povećan angažman organizacija civilnog društva, mladih, hrvatskih građana i lokalne zajednice u političkim procesima kako bi se osigurala učinkovita i kvalitetna provedba građanskog obrazovanja u hrvatskom obrazovnom sustavu.</w:t>
            </w:r>
          </w:p>
          <w:p w14:paraId="66830E5A" w14:textId="77777777" w:rsidR="003977DE" w:rsidRPr="00566A1B" w:rsidRDefault="003977DE" w:rsidP="004B77D7">
            <w:pPr>
              <w:ind w:left="-50"/>
              <w:jc w:val="both"/>
              <w:rPr>
                <w:rFonts w:ascii="Times New Roman" w:hAnsi="Times New Roman" w:cs="Times New Roman"/>
                <w:sz w:val="24"/>
                <w:szCs w:val="24"/>
              </w:rPr>
            </w:pPr>
          </w:p>
          <w:p w14:paraId="4CCA7AEC" w14:textId="77777777" w:rsidR="003977DE" w:rsidRPr="00566A1B" w:rsidRDefault="003977DE" w:rsidP="004B77D7">
            <w:pPr>
              <w:jc w:val="both"/>
              <w:rPr>
                <w:rFonts w:ascii="Times New Roman" w:hAnsi="Times New Roman" w:cs="Times New Roman"/>
                <w:sz w:val="24"/>
                <w:szCs w:val="24"/>
              </w:rPr>
            </w:pPr>
            <w:r w:rsidRPr="00566A1B">
              <w:rPr>
                <w:rFonts w:ascii="Times New Roman" w:hAnsi="Times New Roman" w:cs="Times New Roman"/>
                <w:sz w:val="24"/>
                <w:szCs w:val="24"/>
              </w:rPr>
              <w:t>Kako bi se osigurala primjena ljudskih prava netradicionalnih obitelji kroz zagovaračke akcije usmjerene jačanju kros-sektorske kooperacije OCD-ova, javne u</w:t>
            </w:r>
            <w:r w:rsidR="00566400">
              <w:rPr>
                <w:rFonts w:ascii="Times New Roman" w:hAnsi="Times New Roman" w:cs="Times New Roman"/>
                <w:sz w:val="24"/>
                <w:szCs w:val="24"/>
              </w:rPr>
              <w:t>prave i relevantnih institucija,</w:t>
            </w:r>
            <w:r w:rsidRPr="00566A1B">
              <w:rPr>
                <w:rFonts w:ascii="Times New Roman" w:hAnsi="Times New Roman" w:cs="Times New Roman"/>
                <w:sz w:val="24"/>
                <w:szCs w:val="24"/>
              </w:rPr>
              <w:t xml:space="preserve"> povećao pristup zakonskim i socijalnim pravima netradicionalnih obitelji kroz obrazovanj</w:t>
            </w:r>
            <w:r w:rsidR="00566400">
              <w:rPr>
                <w:rFonts w:ascii="Times New Roman" w:hAnsi="Times New Roman" w:cs="Times New Roman"/>
                <w:sz w:val="24"/>
                <w:szCs w:val="24"/>
              </w:rPr>
              <w:t>e, podršku i osnaživanje te</w:t>
            </w:r>
            <w:r w:rsidRPr="00566A1B">
              <w:rPr>
                <w:rFonts w:ascii="Times New Roman" w:hAnsi="Times New Roman" w:cs="Times New Roman"/>
                <w:sz w:val="24"/>
                <w:szCs w:val="24"/>
              </w:rPr>
              <w:t xml:space="preserve"> povećala svijest građana, netradicionalnih obitelji, javnih institucija i OCD-ova o pravima i potrebama netradicionalnih obitelji kroz jačanje kapaciteta i javn</w:t>
            </w:r>
            <w:r w:rsidR="00566400">
              <w:rPr>
                <w:rFonts w:ascii="Times New Roman" w:hAnsi="Times New Roman" w:cs="Times New Roman"/>
                <w:sz w:val="24"/>
                <w:szCs w:val="24"/>
              </w:rPr>
              <w:t xml:space="preserve">e kampanje proveden je projekt </w:t>
            </w:r>
            <w:r w:rsidRPr="00566400">
              <w:rPr>
                <w:rFonts w:ascii="Times New Roman" w:hAnsi="Times New Roman" w:cs="Times New Roman"/>
                <w:i/>
                <w:sz w:val="24"/>
                <w:szCs w:val="24"/>
              </w:rPr>
              <w:t>Pogled kroz kaleidoskop – poboljšanje prava netradicionalnih obitelji u stvaranju tolerantnijeg i drugačijeg društva</w:t>
            </w:r>
            <w:r w:rsidRPr="00566A1B">
              <w:rPr>
                <w:rFonts w:ascii="Times New Roman" w:hAnsi="Times New Roman" w:cs="Times New Roman"/>
                <w:sz w:val="24"/>
                <w:szCs w:val="24"/>
              </w:rPr>
              <w:t xml:space="preserve">. Projektni partneri </w:t>
            </w:r>
            <w:r w:rsidR="00566400">
              <w:rPr>
                <w:rFonts w:ascii="Times New Roman" w:hAnsi="Times New Roman" w:cs="Times New Roman"/>
                <w:sz w:val="24"/>
                <w:szCs w:val="24"/>
              </w:rPr>
              <w:t>na projektu bili su</w:t>
            </w:r>
            <w:r w:rsidRPr="00566A1B">
              <w:rPr>
                <w:rFonts w:ascii="Times New Roman" w:hAnsi="Times New Roman" w:cs="Times New Roman"/>
                <w:sz w:val="24"/>
                <w:szCs w:val="24"/>
              </w:rPr>
              <w:t xml:space="preserve"> R</w:t>
            </w:r>
            <w:r w:rsidR="00566400">
              <w:rPr>
                <w:rFonts w:ascii="Times New Roman" w:hAnsi="Times New Roman" w:cs="Times New Roman"/>
                <w:sz w:val="24"/>
                <w:szCs w:val="24"/>
              </w:rPr>
              <w:t>oditelji u akciji (RODA),</w:t>
            </w:r>
            <w:r w:rsidRPr="00566A1B">
              <w:rPr>
                <w:rFonts w:ascii="Times New Roman" w:hAnsi="Times New Roman" w:cs="Times New Roman"/>
                <w:sz w:val="24"/>
                <w:szCs w:val="24"/>
              </w:rPr>
              <w:t xml:space="preserve"> ADOPTA</w:t>
            </w:r>
            <w:r w:rsidR="00566400">
              <w:rPr>
                <w:rFonts w:ascii="Times New Roman" w:hAnsi="Times New Roman" w:cs="Times New Roman"/>
                <w:sz w:val="24"/>
                <w:szCs w:val="24"/>
              </w:rPr>
              <w:t xml:space="preserve"> – Udruga za potporu posvajanju,</w:t>
            </w:r>
            <w:r w:rsidRPr="00566A1B">
              <w:rPr>
                <w:rFonts w:ascii="Times New Roman" w:hAnsi="Times New Roman" w:cs="Times New Roman"/>
                <w:sz w:val="24"/>
                <w:szCs w:val="24"/>
              </w:rPr>
              <w:t xml:space="preserve"> Udruga za unapr</w:t>
            </w:r>
            <w:r w:rsidR="00401E20">
              <w:rPr>
                <w:rFonts w:ascii="Times New Roman" w:hAnsi="Times New Roman" w:cs="Times New Roman"/>
                <w:sz w:val="24"/>
                <w:szCs w:val="24"/>
              </w:rPr>
              <w:t>j</w:t>
            </w:r>
            <w:r w:rsidRPr="00566A1B">
              <w:rPr>
                <w:rFonts w:ascii="Times New Roman" w:hAnsi="Times New Roman" w:cs="Times New Roman"/>
                <w:sz w:val="24"/>
                <w:szCs w:val="24"/>
              </w:rPr>
              <w:t>eđenje kvalitete življenja „LET“</w:t>
            </w:r>
            <w:r w:rsidR="00566400">
              <w:rPr>
                <w:rFonts w:ascii="Times New Roman" w:hAnsi="Times New Roman" w:cs="Times New Roman"/>
                <w:sz w:val="24"/>
                <w:szCs w:val="24"/>
              </w:rPr>
              <w:t>, a</w:t>
            </w:r>
            <w:r w:rsidRPr="00566A1B">
              <w:rPr>
                <w:rFonts w:ascii="Times New Roman" w:hAnsi="Times New Roman" w:cs="Times New Roman"/>
                <w:sz w:val="24"/>
                <w:szCs w:val="24"/>
              </w:rPr>
              <w:t xml:space="preserve"> postignuto je</w:t>
            </w:r>
            <w:r w:rsidR="00566400">
              <w:rPr>
                <w:rFonts w:ascii="Times New Roman" w:hAnsi="Times New Roman" w:cs="Times New Roman"/>
                <w:sz w:val="24"/>
                <w:szCs w:val="24"/>
              </w:rPr>
              <w:t xml:space="preserve"> sljedeće</w:t>
            </w:r>
            <w:r w:rsidRPr="00566A1B">
              <w:rPr>
                <w:rFonts w:ascii="Times New Roman" w:hAnsi="Times New Roman" w:cs="Times New Roman"/>
                <w:sz w:val="24"/>
                <w:szCs w:val="24"/>
              </w:rPr>
              <w:t>:</w:t>
            </w:r>
          </w:p>
          <w:p w14:paraId="0EDA7C9D" w14:textId="77777777" w:rsidR="003977DE" w:rsidRPr="00566400" w:rsidRDefault="00566400" w:rsidP="004B77D7">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p</w:t>
            </w:r>
            <w:r w:rsidR="003977DE" w:rsidRPr="00566400">
              <w:rPr>
                <w:rFonts w:ascii="Times New Roman" w:hAnsi="Times New Roman" w:cs="Times New Roman"/>
                <w:sz w:val="24"/>
                <w:szCs w:val="24"/>
              </w:rPr>
              <w:t>oboljšana su ljudska prava netradicionalnih obitelji i njihov bolji pristup njihovim pravima zagovaranje</w:t>
            </w:r>
            <w:r>
              <w:rPr>
                <w:rFonts w:ascii="Times New Roman" w:hAnsi="Times New Roman" w:cs="Times New Roman"/>
                <w:sz w:val="24"/>
                <w:szCs w:val="24"/>
              </w:rPr>
              <w:t>m unapr</w:t>
            </w:r>
            <w:r w:rsidR="00401E20">
              <w:rPr>
                <w:rFonts w:ascii="Times New Roman" w:hAnsi="Times New Roman" w:cs="Times New Roman"/>
                <w:sz w:val="24"/>
                <w:szCs w:val="24"/>
              </w:rPr>
              <w:t>j</w:t>
            </w:r>
            <w:r w:rsidR="003977DE" w:rsidRPr="00566400">
              <w:rPr>
                <w:rFonts w:ascii="Times New Roman" w:hAnsi="Times New Roman" w:cs="Times New Roman"/>
                <w:sz w:val="24"/>
                <w:szCs w:val="24"/>
              </w:rPr>
              <w:t>eđenja prava netradicionalnih obitelji putem izrade preporuka za njihovu provedbu i osposobljavanje trenera iz organizacija civilnog društva kao i stvaranje virtualnog pravnog savj</w:t>
            </w:r>
            <w:r>
              <w:rPr>
                <w:rFonts w:ascii="Times New Roman" w:hAnsi="Times New Roman" w:cs="Times New Roman"/>
                <w:sz w:val="24"/>
                <w:szCs w:val="24"/>
              </w:rPr>
              <w:t>etodavnog i informativnog kutka</w:t>
            </w:r>
          </w:p>
          <w:p w14:paraId="6EEB5472" w14:textId="77777777" w:rsidR="003977DE" w:rsidRPr="00566400" w:rsidRDefault="00566400" w:rsidP="004B77D7">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o</w:t>
            </w:r>
            <w:r w:rsidR="003977DE" w:rsidRPr="00566400">
              <w:rPr>
                <w:rFonts w:ascii="Times New Roman" w:hAnsi="Times New Roman" w:cs="Times New Roman"/>
                <w:sz w:val="24"/>
                <w:szCs w:val="24"/>
              </w:rPr>
              <w:t>jačani su kapaciteti javnih institucija koje djeluju na p</w:t>
            </w:r>
            <w:r>
              <w:rPr>
                <w:rFonts w:ascii="Times New Roman" w:hAnsi="Times New Roman" w:cs="Times New Roman"/>
                <w:sz w:val="24"/>
                <w:szCs w:val="24"/>
              </w:rPr>
              <w:t>odručju prava djece i roditelja</w:t>
            </w:r>
            <w:r w:rsidR="003977DE" w:rsidRPr="00566400">
              <w:rPr>
                <w:rFonts w:ascii="Times New Roman" w:hAnsi="Times New Roman" w:cs="Times New Roman"/>
                <w:sz w:val="24"/>
                <w:szCs w:val="24"/>
              </w:rPr>
              <w:t xml:space="preserve"> te kapaciteti organizacija civilnog društva, volontera i članova netradicionalnih obitelji ojačani kroz obrazova</w:t>
            </w:r>
            <w:r>
              <w:rPr>
                <w:rFonts w:ascii="Times New Roman" w:hAnsi="Times New Roman" w:cs="Times New Roman"/>
                <w:sz w:val="24"/>
                <w:szCs w:val="24"/>
              </w:rPr>
              <w:t>nje</w:t>
            </w:r>
          </w:p>
          <w:p w14:paraId="55138935" w14:textId="77777777" w:rsidR="00566400" w:rsidRDefault="00566400" w:rsidP="004B77D7">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p</w:t>
            </w:r>
            <w:r w:rsidR="003977DE" w:rsidRPr="00566400">
              <w:rPr>
                <w:rFonts w:ascii="Times New Roman" w:hAnsi="Times New Roman" w:cs="Times New Roman"/>
                <w:sz w:val="24"/>
                <w:szCs w:val="24"/>
              </w:rPr>
              <w:t>odignuta je razina svijesti među donositeljima odluka, relevantnim javnim institucijama, netradicionalnim obiteljima i javnosti općenito o ljudskim pravima netradicionalnih obitelji putem provedenih aktivnosti, posebno kroz kampanju u medijima, uključujući informacije o aktivnostima objavljene na internetskoj stra</w:t>
            </w:r>
            <w:r>
              <w:rPr>
                <w:rFonts w:ascii="Times New Roman" w:hAnsi="Times New Roman" w:cs="Times New Roman"/>
                <w:sz w:val="24"/>
                <w:szCs w:val="24"/>
              </w:rPr>
              <w:t>nici Korisnika tijekom provedbe</w:t>
            </w:r>
          </w:p>
          <w:p w14:paraId="69839064" w14:textId="77777777" w:rsidR="003977DE" w:rsidRPr="00566400" w:rsidRDefault="00566400" w:rsidP="004B77D7">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 u</w:t>
            </w:r>
            <w:r w:rsidR="003977DE" w:rsidRPr="00566400">
              <w:rPr>
                <w:rFonts w:ascii="Times New Roman" w:hAnsi="Times New Roman" w:cs="Times New Roman"/>
                <w:sz w:val="24"/>
                <w:szCs w:val="24"/>
              </w:rPr>
              <w:t xml:space="preserve"> svim nacionalnim i lokalnim medijima (TV, radio, port</w:t>
            </w:r>
            <w:r>
              <w:rPr>
                <w:rFonts w:ascii="Times New Roman" w:hAnsi="Times New Roman" w:cs="Times New Roman"/>
                <w:sz w:val="24"/>
                <w:szCs w:val="24"/>
              </w:rPr>
              <w:t>ali, novine) poslano je ukupno pet</w:t>
            </w:r>
            <w:r w:rsidR="003977DE" w:rsidRPr="00566400">
              <w:rPr>
                <w:rFonts w:ascii="Times New Roman" w:hAnsi="Times New Roman" w:cs="Times New Roman"/>
                <w:sz w:val="24"/>
                <w:szCs w:val="24"/>
              </w:rPr>
              <w:t xml:space="preserve"> priopćenja za razne aktivnosti, a ukupno je objavljeno 68 obavijesti koje su doprinijele podizanju svijesti javnosti.</w:t>
            </w:r>
          </w:p>
          <w:p w14:paraId="774739DF" w14:textId="77777777" w:rsidR="003977DE" w:rsidRPr="00566A1B" w:rsidRDefault="003977DE" w:rsidP="004B77D7">
            <w:pPr>
              <w:jc w:val="both"/>
              <w:rPr>
                <w:rFonts w:ascii="Times New Roman" w:hAnsi="Times New Roman" w:cs="Times New Roman"/>
                <w:sz w:val="24"/>
                <w:szCs w:val="24"/>
              </w:rPr>
            </w:pPr>
          </w:p>
          <w:p w14:paraId="02840F49" w14:textId="77777777" w:rsidR="003977DE" w:rsidRPr="00566A1B" w:rsidRDefault="003977DE" w:rsidP="004B77D7">
            <w:pPr>
              <w:jc w:val="both"/>
              <w:rPr>
                <w:rFonts w:ascii="Times New Roman" w:hAnsi="Times New Roman" w:cs="Times New Roman"/>
                <w:sz w:val="24"/>
                <w:szCs w:val="24"/>
              </w:rPr>
            </w:pPr>
            <w:r w:rsidRPr="00566400">
              <w:rPr>
                <w:rFonts w:ascii="Times New Roman" w:hAnsi="Times New Roman" w:cs="Times New Roman"/>
                <w:i/>
                <w:sz w:val="24"/>
                <w:szCs w:val="24"/>
              </w:rPr>
              <w:t>Relevantne institucije i organizacije civilnog društva – glas za žrtve seksualnog nasilja</w:t>
            </w:r>
            <w:r w:rsidR="00566400">
              <w:rPr>
                <w:rFonts w:ascii="Times New Roman" w:hAnsi="Times New Roman" w:cs="Times New Roman"/>
                <w:sz w:val="24"/>
                <w:szCs w:val="24"/>
              </w:rPr>
              <w:t xml:space="preserve"> </w:t>
            </w:r>
            <w:r w:rsidRPr="00566A1B">
              <w:rPr>
                <w:rFonts w:ascii="Times New Roman" w:hAnsi="Times New Roman" w:cs="Times New Roman"/>
                <w:sz w:val="24"/>
                <w:szCs w:val="24"/>
              </w:rPr>
              <w:t>projekt</w:t>
            </w:r>
            <w:r w:rsidR="00566400">
              <w:rPr>
                <w:rFonts w:ascii="Times New Roman" w:hAnsi="Times New Roman" w:cs="Times New Roman"/>
                <w:sz w:val="24"/>
                <w:szCs w:val="24"/>
              </w:rPr>
              <w:t xml:space="preserve"> je koji su implementirali </w:t>
            </w:r>
            <w:r w:rsidRPr="00566A1B">
              <w:rPr>
                <w:rFonts w:ascii="Times New Roman" w:hAnsi="Times New Roman" w:cs="Times New Roman"/>
                <w:sz w:val="24"/>
                <w:szCs w:val="24"/>
              </w:rPr>
              <w:t>Ženska soba – Centar za seksualna prava i Grad Slavonski Brod te postigli sljedeće rezultate:</w:t>
            </w:r>
          </w:p>
          <w:p w14:paraId="1F4B0CF5" w14:textId="77777777" w:rsidR="003977DE" w:rsidRPr="00FE7DE9" w:rsidRDefault="00FE7DE9" w:rsidP="004B77D7">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p</w:t>
            </w:r>
            <w:r w:rsidR="003977DE" w:rsidRPr="00566400">
              <w:rPr>
                <w:rFonts w:ascii="Times New Roman" w:hAnsi="Times New Roman" w:cs="Times New Roman"/>
                <w:sz w:val="24"/>
                <w:szCs w:val="24"/>
              </w:rPr>
              <w:t xml:space="preserve">ovećani su kapaciteti organizacija civilnog društva za javno zagovaranje na zaštiti prava žrtava SV i učinkovitu provedbu Direktive 2012/29 i Povećana svijest javnosti o SV. Povećani kapaciteti organizacija civilnog društva za javno zagovaranje o zaštiti prava žrtava seksualnog nasilja </w:t>
            </w:r>
            <w:r>
              <w:rPr>
                <w:rFonts w:ascii="Times New Roman" w:hAnsi="Times New Roman" w:cs="Times New Roman"/>
                <w:sz w:val="24"/>
                <w:szCs w:val="24"/>
              </w:rPr>
              <w:t>i učinkovitu provedbu Direktive 2012/29, r</w:t>
            </w:r>
            <w:r w:rsidRPr="00FE7DE9">
              <w:rPr>
                <w:rFonts w:ascii="Times New Roman" w:hAnsi="Times New Roman" w:cs="Times New Roman"/>
                <w:sz w:val="24"/>
                <w:szCs w:val="24"/>
              </w:rPr>
              <w:t>ad u Centru za žrtve seksualnog nasilja pobol</w:t>
            </w:r>
            <w:r w:rsidR="00F70ED9">
              <w:rPr>
                <w:rFonts w:ascii="Times New Roman" w:hAnsi="Times New Roman" w:cs="Times New Roman"/>
                <w:sz w:val="24"/>
                <w:szCs w:val="24"/>
              </w:rPr>
              <w:t>jšan je nadzorom osoblja Centra</w:t>
            </w:r>
          </w:p>
          <w:p w14:paraId="1D3CD7A5" w14:textId="77777777" w:rsidR="003977DE" w:rsidRPr="00566400" w:rsidRDefault="00FE7DE9" w:rsidP="004B77D7">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p</w:t>
            </w:r>
            <w:r w:rsidR="003977DE" w:rsidRPr="00566400">
              <w:rPr>
                <w:rFonts w:ascii="Times New Roman" w:hAnsi="Times New Roman" w:cs="Times New Roman"/>
                <w:sz w:val="24"/>
                <w:szCs w:val="24"/>
              </w:rPr>
              <w:t xml:space="preserve">ovećana </w:t>
            </w:r>
            <w:r>
              <w:rPr>
                <w:rFonts w:ascii="Times New Roman" w:hAnsi="Times New Roman" w:cs="Times New Roman"/>
                <w:sz w:val="24"/>
                <w:szCs w:val="24"/>
              </w:rPr>
              <w:t xml:space="preserve">je </w:t>
            </w:r>
            <w:r w:rsidR="003977DE" w:rsidRPr="00566400">
              <w:rPr>
                <w:rFonts w:ascii="Times New Roman" w:hAnsi="Times New Roman" w:cs="Times New Roman"/>
                <w:sz w:val="24"/>
                <w:szCs w:val="24"/>
              </w:rPr>
              <w:t>svijest javnosti o seksualnom nasilju, važnost Direktive o pravima žrtava i važnost rada Centra u zaštiti prava žrtava u raz</w:t>
            </w:r>
            <w:r>
              <w:rPr>
                <w:rFonts w:ascii="Times New Roman" w:hAnsi="Times New Roman" w:cs="Times New Roman"/>
                <w:sz w:val="24"/>
                <w:szCs w:val="24"/>
              </w:rPr>
              <w:t>ličitim gradovima u Hrvatskoj.</w:t>
            </w:r>
          </w:p>
          <w:p w14:paraId="422987BE" w14:textId="77777777" w:rsidR="003977DE" w:rsidRPr="00566A1B" w:rsidRDefault="003977DE" w:rsidP="004B77D7">
            <w:pPr>
              <w:ind w:left="-50"/>
              <w:jc w:val="both"/>
              <w:rPr>
                <w:rFonts w:ascii="Times New Roman" w:hAnsi="Times New Roman" w:cs="Times New Roman"/>
                <w:sz w:val="24"/>
                <w:szCs w:val="24"/>
              </w:rPr>
            </w:pPr>
          </w:p>
          <w:p w14:paraId="4E4963B5" w14:textId="77777777" w:rsidR="003977DE" w:rsidRPr="00566A1B" w:rsidRDefault="00FE7DE9" w:rsidP="004B77D7">
            <w:pPr>
              <w:jc w:val="both"/>
              <w:rPr>
                <w:rFonts w:ascii="Times New Roman" w:hAnsi="Times New Roman" w:cs="Times New Roman"/>
                <w:sz w:val="24"/>
                <w:szCs w:val="24"/>
              </w:rPr>
            </w:pPr>
            <w:r>
              <w:rPr>
                <w:rFonts w:ascii="Times New Roman" w:hAnsi="Times New Roman" w:cs="Times New Roman"/>
                <w:sz w:val="24"/>
                <w:szCs w:val="24"/>
              </w:rPr>
              <w:t>Hrvatski pravni centar (HPC), Centar za žene žrtve rata Rosa,</w:t>
            </w:r>
            <w:r w:rsidR="003977DE" w:rsidRPr="00566A1B">
              <w:rPr>
                <w:rFonts w:ascii="Times New Roman" w:hAnsi="Times New Roman" w:cs="Times New Roman"/>
                <w:sz w:val="24"/>
                <w:szCs w:val="24"/>
              </w:rPr>
              <w:t xml:space="preserve"> Hr</w:t>
            </w:r>
            <w:r>
              <w:rPr>
                <w:rFonts w:ascii="Times New Roman" w:hAnsi="Times New Roman" w:cs="Times New Roman"/>
                <w:sz w:val="24"/>
                <w:szCs w:val="24"/>
              </w:rPr>
              <w:t>vatski Crveni križ,</w:t>
            </w:r>
            <w:r w:rsidR="003977DE" w:rsidRPr="00566A1B">
              <w:rPr>
                <w:rFonts w:ascii="Times New Roman" w:hAnsi="Times New Roman" w:cs="Times New Roman"/>
                <w:sz w:val="24"/>
                <w:szCs w:val="24"/>
              </w:rPr>
              <w:t xml:space="preserve"> „HOMO“ udruga za zaštitu ljud</w:t>
            </w:r>
            <w:r>
              <w:rPr>
                <w:rFonts w:ascii="Times New Roman" w:hAnsi="Times New Roman" w:cs="Times New Roman"/>
                <w:sz w:val="24"/>
                <w:szCs w:val="24"/>
              </w:rPr>
              <w:t>skih prava i građanskih sloboda, Srpski demokratski forum (SDF) te</w:t>
            </w:r>
            <w:r w:rsidR="003977DE" w:rsidRPr="00566A1B">
              <w:rPr>
                <w:rFonts w:ascii="Times New Roman" w:hAnsi="Times New Roman" w:cs="Times New Roman"/>
                <w:sz w:val="24"/>
                <w:szCs w:val="24"/>
              </w:rPr>
              <w:t xml:space="preserve"> Ženska soba – Centar za seks</w:t>
            </w:r>
            <w:r>
              <w:rPr>
                <w:rFonts w:ascii="Times New Roman" w:hAnsi="Times New Roman" w:cs="Times New Roman"/>
                <w:sz w:val="24"/>
                <w:szCs w:val="24"/>
              </w:rPr>
              <w:t xml:space="preserve">ualna prava proveli su projekt </w:t>
            </w:r>
            <w:r w:rsidR="003977DE" w:rsidRPr="00FE7DE9">
              <w:rPr>
                <w:rFonts w:ascii="Times New Roman" w:hAnsi="Times New Roman" w:cs="Times New Roman"/>
                <w:i/>
                <w:sz w:val="24"/>
                <w:szCs w:val="24"/>
              </w:rPr>
              <w:t xml:space="preserve">Jačanje kapaciteta OCD-ova za ujednačavanje ljudskih prava </w:t>
            </w:r>
            <w:r w:rsidR="003977DE" w:rsidRPr="00566A1B">
              <w:rPr>
                <w:rFonts w:ascii="Times New Roman" w:hAnsi="Times New Roman" w:cs="Times New Roman"/>
                <w:sz w:val="24"/>
                <w:szCs w:val="24"/>
              </w:rPr>
              <w:t>i postigli sljedeće rezultate:</w:t>
            </w:r>
          </w:p>
          <w:p w14:paraId="7082EEDE" w14:textId="77777777" w:rsidR="00EF0CB6" w:rsidRPr="00EF0CB6" w:rsidRDefault="00EF0CB6" w:rsidP="004B77D7">
            <w:pPr>
              <w:pStyle w:val="ListParagraph"/>
              <w:numPr>
                <w:ilvl w:val="0"/>
                <w:numId w:val="33"/>
              </w:numPr>
              <w:jc w:val="both"/>
              <w:rPr>
                <w:rFonts w:ascii="Times New Roman" w:hAnsi="Times New Roman" w:cs="Times New Roman"/>
                <w:sz w:val="24"/>
                <w:szCs w:val="24"/>
              </w:rPr>
            </w:pPr>
            <w:r w:rsidRPr="00EF0CB6">
              <w:rPr>
                <w:rFonts w:ascii="Times New Roman" w:hAnsi="Times New Roman" w:cs="Times New Roman"/>
                <w:sz w:val="24"/>
                <w:szCs w:val="24"/>
              </w:rPr>
              <w:t>Razvijeni su</w:t>
            </w:r>
            <w:r w:rsidR="003977DE" w:rsidRPr="00EF0CB6">
              <w:rPr>
                <w:rFonts w:ascii="Times New Roman" w:hAnsi="Times New Roman" w:cs="Times New Roman"/>
                <w:sz w:val="24"/>
                <w:szCs w:val="24"/>
              </w:rPr>
              <w:t xml:space="preserve"> kapaciteti OCD-a za procjenu ut</w:t>
            </w:r>
            <w:r w:rsidRPr="00EF0CB6">
              <w:rPr>
                <w:rFonts w:ascii="Times New Roman" w:hAnsi="Times New Roman" w:cs="Times New Roman"/>
                <w:sz w:val="24"/>
                <w:szCs w:val="24"/>
              </w:rPr>
              <w:t>jecaja propisa (RIA) i procjenu utjecaja propisa na ljudska prava</w:t>
            </w:r>
          </w:p>
          <w:p w14:paraId="6A12ABDD" w14:textId="77777777" w:rsidR="003977DE" w:rsidRPr="00EF0CB6" w:rsidRDefault="003977DE" w:rsidP="004B77D7">
            <w:pPr>
              <w:pStyle w:val="ListParagraph"/>
              <w:numPr>
                <w:ilvl w:val="0"/>
                <w:numId w:val="33"/>
              </w:numPr>
              <w:jc w:val="both"/>
              <w:rPr>
                <w:rFonts w:ascii="Times New Roman" w:hAnsi="Times New Roman" w:cs="Times New Roman"/>
                <w:sz w:val="24"/>
                <w:szCs w:val="24"/>
              </w:rPr>
            </w:pPr>
            <w:r w:rsidRPr="00EF0CB6">
              <w:rPr>
                <w:rFonts w:ascii="Times New Roman" w:hAnsi="Times New Roman" w:cs="Times New Roman"/>
                <w:sz w:val="24"/>
                <w:szCs w:val="24"/>
              </w:rPr>
              <w:t>HRIA analiza i konzul</w:t>
            </w:r>
            <w:r w:rsidR="00EF0CB6">
              <w:rPr>
                <w:rFonts w:ascii="Times New Roman" w:hAnsi="Times New Roman" w:cs="Times New Roman"/>
                <w:sz w:val="24"/>
                <w:szCs w:val="24"/>
              </w:rPr>
              <w:t>tacije s dionicima provedeni u dvama</w:t>
            </w:r>
            <w:r w:rsidRPr="00EF0CB6">
              <w:rPr>
                <w:rFonts w:ascii="Times New Roman" w:hAnsi="Times New Roman" w:cs="Times New Roman"/>
                <w:sz w:val="24"/>
                <w:szCs w:val="24"/>
              </w:rPr>
              <w:t xml:space="preserve"> područj</w:t>
            </w:r>
            <w:r w:rsidR="00EF0CB6">
              <w:rPr>
                <w:rFonts w:ascii="Times New Roman" w:hAnsi="Times New Roman" w:cs="Times New Roman"/>
                <w:sz w:val="24"/>
                <w:szCs w:val="24"/>
              </w:rPr>
              <w:t>im</w:t>
            </w:r>
            <w:r w:rsidRPr="00EF0CB6">
              <w:rPr>
                <w:rFonts w:ascii="Times New Roman" w:hAnsi="Times New Roman" w:cs="Times New Roman"/>
                <w:sz w:val="24"/>
                <w:szCs w:val="24"/>
              </w:rPr>
              <w:t xml:space="preserve">a: trgovina ljudima </w:t>
            </w:r>
            <w:r w:rsidR="00EF0CB6">
              <w:rPr>
                <w:rFonts w:ascii="Times New Roman" w:hAnsi="Times New Roman" w:cs="Times New Roman"/>
                <w:sz w:val="24"/>
                <w:szCs w:val="24"/>
              </w:rPr>
              <w:t>i suzbijanje zločina iz mržnje te su</w:t>
            </w:r>
            <w:r w:rsidRPr="00EF0CB6">
              <w:rPr>
                <w:rFonts w:ascii="Times New Roman" w:hAnsi="Times New Roman" w:cs="Times New Roman"/>
                <w:sz w:val="24"/>
                <w:szCs w:val="24"/>
              </w:rPr>
              <w:t xml:space="preserve"> </w:t>
            </w:r>
            <w:r w:rsidR="00EF0CB6">
              <w:rPr>
                <w:rFonts w:ascii="Times New Roman" w:hAnsi="Times New Roman" w:cs="Times New Roman"/>
                <w:sz w:val="24"/>
                <w:szCs w:val="24"/>
              </w:rPr>
              <w:t>organizirane dvije</w:t>
            </w:r>
            <w:r w:rsidR="00EF0CB6" w:rsidRPr="00EF0CB6">
              <w:rPr>
                <w:rFonts w:ascii="Times New Roman" w:hAnsi="Times New Roman" w:cs="Times New Roman"/>
                <w:sz w:val="24"/>
                <w:szCs w:val="24"/>
              </w:rPr>
              <w:t xml:space="preserve"> RIA konzultacije</w:t>
            </w:r>
          </w:p>
          <w:p w14:paraId="695828CE" w14:textId="77777777" w:rsidR="003977DE" w:rsidRPr="00EF0CB6" w:rsidRDefault="00EF0CB6" w:rsidP="004B77D7">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u</w:t>
            </w:r>
            <w:r w:rsidR="003977DE" w:rsidRPr="00EF0CB6">
              <w:rPr>
                <w:rFonts w:ascii="Times New Roman" w:hAnsi="Times New Roman" w:cs="Times New Roman"/>
                <w:sz w:val="24"/>
                <w:szCs w:val="24"/>
              </w:rPr>
              <w:t xml:space="preserve">spostavljena </w:t>
            </w:r>
            <w:r>
              <w:rPr>
                <w:rFonts w:ascii="Times New Roman" w:hAnsi="Times New Roman" w:cs="Times New Roman"/>
                <w:sz w:val="24"/>
                <w:szCs w:val="24"/>
              </w:rPr>
              <w:t xml:space="preserve">je </w:t>
            </w:r>
            <w:r w:rsidR="003977DE" w:rsidRPr="00EF0CB6">
              <w:rPr>
                <w:rFonts w:ascii="Times New Roman" w:hAnsi="Times New Roman" w:cs="Times New Roman"/>
                <w:sz w:val="24"/>
                <w:szCs w:val="24"/>
              </w:rPr>
              <w:t xml:space="preserve">HRIA </w:t>
            </w:r>
            <w:r>
              <w:rPr>
                <w:rFonts w:ascii="Times New Roman" w:hAnsi="Times New Roman" w:cs="Times New Roman"/>
                <w:sz w:val="24"/>
                <w:szCs w:val="24"/>
              </w:rPr>
              <w:t>internetska</w:t>
            </w:r>
            <w:r w:rsidR="003977DE" w:rsidRPr="00EF0CB6">
              <w:rPr>
                <w:rFonts w:ascii="Times New Roman" w:hAnsi="Times New Roman" w:cs="Times New Roman"/>
                <w:sz w:val="24"/>
                <w:szCs w:val="24"/>
              </w:rPr>
              <w:t xml:space="preserve"> p</w:t>
            </w:r>
            <w:r>
              <w:rPr>
                <w:rFonts w:ascii="Times New Roman" w:hAnsi="Times New Roman" w:cs="Times New Roman"/>
                <w:sz w:val="24"/>
                <w:szCs w:val="24"/>
              </w:rPr>
              <w:t>latforma za suradnju i osigurane</w:t>
            </w:r>
            <w:r w:rsidR="003977DE" w:rsidRPr="00EF0CB6">
              <w:rPr>
                <w:rFonts w:ascii="Times New Roman" w:hAnsi="Times New Roman" w:cs="Times New Roman"/>
                <w:sz w:val="24"/>
                <w:szCs w:val="24"/>
              </w:rPr>
              <w:t xml:space="preserve"> participacije organizacija civilnog društva.   </w:t>
            </w:r>
          </w:p>
          <w:p w14:paraId="762259C6" w14:textId="77777777" w:rsidR="003977DE" w:rsidRPr="00566A1B" w:rsidRDefault="003977DE" w:rsidP="004B77D7">
            <w:pPr>
              <w:ind w:left="-50"/>
              <w:jc w:val="both"/>
              <w:rPr>
                <w:rFonts w:ascii="Times New Roman" w:hAnsi="Times New Roman" w:cs="Times New Roman"/>
                <w:sz w:val="24"/>
                <w:szCs w:val="24"/>
              </w:rPr>
            </w:pPr>
          </w:p>
          <w:p w14:paraId="1EDAF333" w14:textId="77777777" w:rsidR="003977DE" w:rsidRPr="00566A1B" w:rsidRDefault="00EF0CB6" w:rsidP="004B77D7">
            <w:pPr>
              <w:jc w:val="both"/>
              <w:rPr>
                <w:rFonts w:ascii="Times New Roman" w:hAnsi="Times New Roman" w:cs="Times New Roman"/>
                <w:sz w:val="24"/>
                <w:szCs w:val="24"/>
              </w:rPr>
            </w:pPr>
            <w:r>
              <w:rPr>
                <w:rFonts w:ascii="Times New Roman" w:hAnsi="Times New Roman" w:cs="Times New Roman"/>
                <w:sz w:val="24"/>
                <w:szCs w:val="24"/>
              </w:rPr>
              <w:t xml:space="preserve">Projektom </w:t>
            </w:r>
            <w:r w:rsidR="003977DE" w:rsidRPr="00EF0CB6">
              <w:rPr>
                <w:rFonts w:ascii="Times New Roman" w:hAnsi="Times New Roman" w:cs="Times New Roman"/>
                <w:i/>
                <w:sz w:val="24"/>
                <w:szCs w:val="24"/>
              </w:rPr>
              <w:t>Poticanje ljudskih prava – poticanje prava djece s invaliditetom i njihovih obitelji</w:t>
            </w:r>
            <w:r>
              <w:rPr>
                <w:rFonts w:ascii="Times New Roman" w:hAnsi="Times New Roman" w:cs="Times New Roman"/>
                <w:sz w:val="24"/>
                <w:szCs w:val="24"/>
              </w:rPr>
              <w:t xml:space="preserve"> Društva „Naša djeca“ Zadar, Caritasa Zadarske nadbiskupije,</w:t>
            </w:r>
            <w:r w:rsidR="003977DE" w:rsidRPr="00566A1B">
              <w:rPr>
                <w:rFonts w:ascii="Times New Roman" w:hAnsi="Times New Roman" w:cs="Times New Roman"/>
                <w:sz w:val="24"/>
                <w:szCs w:val="24"/>
              </w:rPr>
              <w:t xml:space="preserve"> Agencije za razvoj</w:t>
            </w:r>
            <w:r>
              <w:rPr>
                <w:rFonts w:ascii="Times New Roman" w:hAnsi="Times New Roman" w:cs="Times New Roman"/>
                <w:sz w:val="24"/>
                <w:szCs w:val="24"/>
              </w:rPr>
              <w:t xml:space="preserve"> Zadarske županije (ZADRA NOVA), Grada Zadra,</w:t>
            </w:r>
            <w:r w:rsidR="003977DE" w:rsidRPr="00566A1B">
              <w:rPr>
                <w:rFonts w:ascii="Times New Roman" w:hAnsi="Times New Roman" w:cs="Times New Roman"/>
                <w:sz w:val="24"/>
                <w:szCs w:val="24"/>
              </w:rPr>
              <w:t xml:space="preserve"> Udruge odgajatelja predškolske djece „Marašk</w:t>
            </w:r>
            <w:r>
              <w:rPr>
                <w:rFonts w:ascii="Times New Roman" w:hAnsi="Times New Roman" w:cs="Times New Roman"/>
                <w:sz w:val="24"/>
                <w:szCs w:val="24"/>
              </w:rPr>
              <w:t>e“,</w:t>
            </w:r>
            <w:r w:rsidR="003977DE" w:rsidRPr="00566A1B">
              <w:rPr>
                <w:rFonts w:ascii="Times New Roman" w:hAnsi="Times New Roman" w:cs="Times New Roman"/>
                <w:sz w:val="24"/>
                <w:szCs w:val="24"/>
              </w:rPr>
              <w:t xml:space="preserve"> V</w:t>
            </w:r>
            <w:r>
              <w:rPr>
                <w:rFonts w:ascii="Times New Roman" w:hAnsi="Times New Roman" w:cs="Times New Roman"/>
                <w:sz w:val="24"/>
                <w:szCs w:val="24"/>
              </w:rPr>
              <w:t>olonterskog centra Zadar (VCZD) te</w:t>
            </w:r>
            <w:r w:rsidR="003977DE" w:rsidRPr="00566A1B">
              <w:rPr>
                <w:rFonts w:ascii="Times New Roman" w:hAnsi="Times New Roman" w:cs="Times New Roman"/>
                <w:sz w:val="24"/>
                <w:szCs w:val="24"/>
              </w:rPr>
              <w:t xml:space="preserve"> Zadarske županije</w:t>
            </w:r>
            <w:r>
              <w:rPr>
                <w:rFonts w:ascii="Times New Roman" w:hAnsi="Times New Roman" w:cs="Times New Roman"/>
                <w:sz w:val="24"/>
                <w:szCs w:val="24"/>
              </w:rPr>
              <w:t xml:space="preserve"> postignuto je sljedeće:</w:t>
            </w:r>
            <w:r w:rsidR="003977DE" w:rsidRPr="00566A1B">
              <w:rPr>
                <w:rFonts w:ascii="Times New Roman" w:hAnsi="Times New Roman" w:cs="Times New Roman"/>
                <w:sz w:val="24"/>
                <w:szCs w:val="24"/>
              </w:rPr>
              <w:t xml:space="preserve"> </w:t>
            </w:r>
          </w:p>
          <w:p w14:paraId="50B09F27" w14:textId="77777777" w:rsidR="003977DE" w:rsidRPr="00AC001C" w:rsidRDefault="00AC001C" w:rsidP="004B77D7">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u</w:t>
            </w:r>
            <w:r w:rsidR="003977DE" w:rsidRPr="00AC001C">
              <w:rPr>
                <w:rFonts w:ascii="Times New Roman" w:hAnsi="Times New Roman" w:cs="Times New Roman"/>
                <w:sz w:val="24"/>
                <w:szCs w:val="24"/>
              </w:rPr>
              <w:t>spostavljena je snažna suradnja između javnog i civilnog sektora s ciljem povećanja razine prava i kvalitete života malih djece s teškoćam</w:t>
            </w:r>
            <w:r w:rsidRPr="00AC001C">
              <w:rPr>
                <w:rFonts w:ascii="Times New Roman" w:hAnsi="Times New Roman" w:cs="Times New Roman"/>
                <w:sz w:val="24"/>
                <w:szCs w:val="24"/>
              </w:rPr>
              <w:t>a u razvoju i njihovih obitelji</w:t>
            </w:r>
          </w:p>
          <w:p w14:paraId="22D67AC7" w14:textId="77777777" w:rsidR="003977DE" w:rsidRPr="00AC001C" w:rsidRDefault="00AC001C" w:rsidP="004B77D7">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k</w:t>
            </w:r>
            <w:r w:rsidR="003977DE" w:rsidRPr="00AC001C">
              <w:rPr>
                <w:rFonts w:ascii="Times New Roman" w:hAnsi="Times New Roman" w:cs="Times New Roman"/>
                <w:sz w:val="24"/>
                <w:szCs w:val="24"/>
              </w:rPr>
              <w:t>oordinacijsko tijelo Zadarske županije za poticanje prava male djece s teškoćama u razvoju i njihovih</w:t>
            </w:r>
            <w:r w:rsidRPr="00AC001C">
              <w:rPr>
                <w:rFonts w:ascii="Times New Roman" w:hAnsi="Times New Roman" w:cs="Times New Roman"/>
                <w:sz w:val="24"/>
                <w:szCs w:val="24"/>
              </w:rPr>
              <w:t xml:space="preserve"> obitelji je osnovano i aktivno</w:t>
            </w:r>
          </w:p>
          <w:p w14:paraId="1930F571" w14:textId="77777777" w:rsidR="00AC001C" w:rsidRPr="00AC001C" w:rsidRDefault="00AC001C" w:rsidP="004B77D7">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p</w:t>
            </w:r>
            <w:r w:rsidR="003977DE" w:rsidRPr="00AC001C">
              <w:rPr>
                <w:rFonts w:ascii="Times New Roman" w:hAnsi="Times New Roman" w:cs="Times New Roman"/>
                <w:sz w:val="24"/>
                <w:szCs w:val="24"/>
              </w:rPr>
              <w:t>ovećani su razina znanja i vještina organizacija civilnog društva, članova obitelji i stručnjaka koji rade s malom djecom s teškoćama</w:t>
            </w:r>
            <w:r w:rsidRPr="00AC001C">
              <w:rPr>
                <w:rFonts w:ascii="Times New Roman" w:hAnsi="Times New Roman" w:cs="Times New Roman"/>
                <w:sz w:val="24"/>
                <w:szCs w:val="24"/>
              </w:rPr>
              <w:t xml:space="preserve"> u razvoju i njihove obitelji</w:t>
            </w:r>
          </w:p>
          <w:p w14:paraId="0644BF07" w14:textId="77777777" w:rsidR="003977DE" w:rsidRPr="00AC001C" w:rsidRDefault="00AC001C" w:rsidP="004B77D7">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p</w:t>
            </w:r>
            <w:r w:rsidR="003977DE" w:rsidRPr="00AC001C">
              <w:rPr>
                <w:rFonts w:ascii="Times New Roman" w:hAnsi="Times New Roman" w:cs="Times New Roman"/>
                <w:sz w:val="24"/>
                <w:szCs w:val="24"/>
              </w:rPr>
              <w:t xml:space="preserve">ovećana je javna svijest o pravima i potrebama djece s teškoćama u razvoju i njihovim obiteljima.                                                                                                               </w:t>
            </w:r>
          </w:p>
          <w:p w14:paraId="16613441" w14:textId="77777777" w:rsidR="003977DE" w:rsidRPr="00566A1B" w:rsidRDefault="003977DE" w:rsidP="004B77D7">
            <w:pPr>
              <w:ind w:left="-50"/>
              <w:jc w:val="both"/>
              <w:rPr>
                <w:rFonts w:ascii="Times New Roman" w:hAnsi="Times New Roman" w:cs="Times New Roman"/>
                <w:sz w:val="24"/>
                <w:szCs w:val="24"/>
              </w:rPr>
            </w:pPr>
          </w:p>
          <w:p w14:paraId="2A1E6ABF" w14:textId="77777777" w:rsidR="003977DE" w:rsidRPr="00566A1B" w:rsidRDefault="003977DE" w:rsidP="004B77D7">
            <w:pPr>
              <w:jc w:val="both"/>
              <w:rPr>
                <w:rFonts w:ascii="Times New Roman" w:hAnsi="Times New Roman" w:cs="Times New Roman"/>
                <w:sz w:val="24"/>
                <w:szCs w:val="24"/>
              </w:rPr>
            </w:pPr>
            <w:r w:rsidRPr="00566A1B">
              <w:rPr>
                <w:rFonts w:ascii="Times New Roman" w:hAnsi="Times New Roman" w:cs="Times New Roman"/>
                <w:sz w:val="24"/>
                <w:szCs w:val="24"/>
              </w:rPr>
              <w:t>S ciljem jačanja suradnje između javnog sektora, akademske zajednice i civilnog društva u Hrvatskoj u podizanju učinkovitosti zaštite ljudskih prava,</w:t>
            </w:r>
            <w:r w:rsidR="005675C4">
              <w:rPr>
                <w:rFonts w:ascii="Times New Roman" w:hAnsi="Times New Roman" w:cs="Times New Roman"/>
                <w:sz w:val="24"/>
                <w:szCs w:val="24"/>
              </w:rPr>
              <w:t xml:space="preserve"> </w:t>
            </w:r>
            <w:r w:rsidRPr="00566A1B">
              <w:rPr>
                <w:rFonts w:ascii="Times New Roman" w:hAnsi="Times New Roman" w:cs="Times New Roman"/>
                <w:sz w:val="24"/>
                <w:szCs w:val="24"/>
              </w:rPr>
              <w:t>uvođenju novih alata i metoda koje će koristiti regionalne/lokalne vlasti i organizacije civilnog društva u zaštiti žrtava mobbinga i time podizati kapacitet i sposobnost civilnog društva i osigurati sveobuhvatne zaštite i podrške žrtvam</w:t>
            </w:r>
            <w:r w:rsidR="005675C4">
              <w:rPr>
                <w:rFonts w:ascii="Times New Roman" w:hAnsi="Times New Roman" w:cs="Times New Roman"/>
                <w:sz w:val="24"/>
                <w:szCs w:val="24"/>
              </w:rPr>
              <w:t xml:space="preserve">a mobbinga proveden je projekt </w:t>
            </w:r>
            <w:r w:rsidRPr="005675C4">
              <w:rPr>
                <w:rFonts w:ascii="Times New Roman" w:hAnsi="Times New Roman" w:cs="Times New Roman"/>
                <w:i/>
                <w:sz w:val="24"/>
                <w:szCs w:val="24"/>
              </w:rPr>
              <w:t>Pravo na posao bez mobbinga</w:t>
            </w:r>
            <w:r w:rsidR="005675C4">
              <w:rPr>
                <w:rFonts w:ascii="Times New Roman" w:hAnsi="Times New Roman" w:cs="Times New Roman"/>
                <w:sz w:val="24"/>
                <w:szCs w:val="24"/>
              </w:rPr>
              <w:t xml:space="preserve"> </w:t>
            </w:r>
            <w:r w:rsidRPr="00566A1B">
              <w:rPr>
                <w:rFonts w:ascii="Times New Roman" w:hAnsi="Times New Roman" w:cs="Times New Roman"/>
                <w:sz w:val="24"/>
                <w:szCs w:val="24"/>
              </w:rPr>
              <w:t>Udruge za po</w:t>
            </w:r>
            <w:r w:rsidR="005675C4">
              <w:rPr>
                <w:rFonts w:ascii="Times New Roman" w:hAnsi="Times New Roman" w:cs="Times New Roman"/>
                <w:sz w:val="24"/>
                <w:szCs w:val="24"/>
              </w:rPr>
              <w:t>moć i edukaciju žrtava mobbinga,</w:t>
            </w:r>
            <w:r w:rsidRPr="00566A1B">
              <w:rPr>
                <w:rFonts w:ascii="Times New Roman" w:hAnsi="Times New Roman" w:cs="Times New Roman"/>
                <w:sz w:val="24"/>
                <w:szCs w:val="24"/>
              </w:rPr>
              <w:t xml:space="preserve"> Pravnog fakulteta Sveuči</w:t>
            </w:r>
            <w:r w:rsidR="005675C4">
              <w:rPr>
                <w:rFonts w:ascii="Times New Roman" w:hAnsi="Times New Roman" w:cs="Times New Roman"/>
                <w:sz w:val="24"/>
                <w:szCs w:val="24"/>
              </w:rPr>
              <w:t>lišta u Osijeku i Grada Zagreba, a postignuto je sljedeće:</w:t>
            </w:r>
          </w:p>
          <w:p w14:paraId="6BF1DFA6" w14:textId="77777777" w:rsidR="003977DE" w:rsidRPr="005675C4" w:rsidRDefault="005675C4" w:rsidP="004B77D7">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p</w:t>
            </w:r>
            <w:r w:rsidR="003977DE" w:rsidRPr="005675C4">
              <w:rPr>
                <w:rFonts w:ascii="Times New Roman" w:hAnsi="Times New Roman" w:cs="Times New Roman"/>
                <w:sz w:val="24"/>
                <w:szCs w:val="24"/>
              </w:rPr>
              <w:t>ravni stručnjaci imaju pristupačan za korištenje, pouzdan i besplatan alat za e-učenje o nasilju na poslu, m</w:t>
            </w:r>
            <w:r>
              <w:rPr>
                <w:rFonts w:ascii="Times New Roman" w:hAnsi="Times New Roman" w:cs="Times New Roman"/>
                <w:sz w:val="24"/>
                <w:szCs w:val="24"/>
              </w:rPr>
              <w:t>obingu i pravnoj zaštiti žrtava</w:t>
            </w:r>
          </w:p>
          <w:p w14:paraId="391DE156" w14:textId="77777777" w:rsidR="003977DE" w:rsidRPr="005675C4" w:rsidRDefault="005675C4" w:rsidP="004B77D7">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o</w:t>
            </w:r>
            <w:r w:rsidR="003977DE" w:rsidRPr="005675C4">
              <w:rPr>
                <w:rFonts w:ascii="Times New Roman" w:hAnsi="Times New Roman" w:cs="Times New Roman"/>
                <w:sz w:val="24"/>
                <w:szCs w:val="24"/>
              </w:rPr>
              <w:t>krugli stol za profesion</w:t>
            </w:r>
            <w:r>
              <w:rPr>
                <w:rFonts w:ascii="Times New Roman" w:hAnsi="Times New Roman" w:cs="Times New Roman"/>
                <w:sz w:val="24"/>
                <w:szCs w:val="24"/>
              </w:rPr>
              <w:t>alce održan u Zagrebu i Osijeku</w:t>
            </w:r>
          </w:p>
          <w:p w14:paraId="4A5A67CC" w14:textId="77777777" w:rsidR="003977DE" w:rsidRPr="005675C4" w:rsidRDefault="005675C4" w:rsidP="004B77D7">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s</w:t>
            </w:r>
            <w:r w:rsidR="003977DE" w:rsidRPr="005675C4">
              <w:rPr>
                <w:rFonts w:ascii="Times New Roman" w:hAnsi="Times New Roman" w:cs="Times New Roman"/>
                <w:sz w:val="24"/>
                <w:szCs w:val="24"/>
              </w:rPr>
              <w:t>tudenti prava svjesni koncepta i pravne za</w:t>
            </w:r>
            <w:r>
              <w:rPr>
                <w:rFonts w:ascii="Times New Roman" w:hAnsi="Times New Roman" w:cs="Times New Roman"/>
                <w:sz w:val="24"/>
                <w:szCs w:val="24"/>
              </w:rPr>
              <w:t>štite dostupni žrtvama mobbinga</w:t>
            </w:r>
          </w:p>
          <w:p w14:paraId="094CE8DC" w14:textId="77777777" w:rsidR="003977DE" w:rsidRPr="005675C4" w:rsidRDefault="005675C4" w:rsidP="004B77D7">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a</w:t>
            </w:r>
            <w:r w:rsidRPr="005675C4">
              <w:rPr>
                <w:rFonts w:ascii="Times New Roman" w:hAnsi="Times New Roman" w:cs="Times New Roman"/>
                <w:sz w:val="24"/>
                <w:szCs w:val="24"/>
              </w:rPr>
              <w:t>nti</w:t>
            </w:r>
            <w:r w:rsidR="003977DE" w:rsidRPr="005675C4">
              <w:rPr>
                <w:rFonts w:ascii="Times New Roman" w:hAnsi="Times New Roman" w:cs="Times New Roman"/>
                <w:sz w:val="24"/>
                <w:szCs w:val="24"/>
              </w:rPr>
              <w:t>mobbing protokol usvojen od strane jednog lokalnog / regionalnog ti</w:t>
            </w:r>
            <w:r>
              <w:rPr>
                <w:rFonts w:ascii="Times New Roman" w:hAnsi="Times New Roman" w:cs="Times New Roman"/>
                <w:sz w:val="24"/>
                <w:szCs w:val="24"/>
              </w:rPr>
              <w:t>jela i 1 velike privatne tvrtke</w:t>
            </w:r>
          </w:p>
          <w:p w14:paraId="668DFB0A" w14:textId="77777777" w:rsidR="003977DE" w:rsidRPr="005675C4" w:rsidRDefault="005675C4" w:rsidP="004B77D7">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o</w:t>
            </w:r>
            <w:r w:rsidR="003977DE" w:rsidRPr="005675C4">
              <w:rPr>
                <w:rFonts w:ascii="Times New Roman" w:hAnsi="Times New Roman" w:cs="Times New Roman"/>
                <w:sz w:val="24"/>
                <w:szCs w:val="24"/>
              </w:rPr>
              <w:t>pća javnost svjesnija postojanja mobbinga, načina da ga se spriječi i zaštitnih mehanizama za žrtve.</w:t>
            </w:r>
          </w:p>
          <w:p w14:paraId="6FE49488" w14:textId="77777777" w:rsidR="003977DE" w:rsidRPr="00566A1B" w:rsidRDefault="003977DE" w:rsidP="004B77D7">
            <w:pPr>
              <w:ind w:left="-50"/>
              <w:jc w:val="both"/>
              <w:rPr>
                <w:rFonts w:ascii="Times New Roman" w:hAnsi="Times New Roman" w:cs="Times New Roman"/>
                <w:sz w:val="24"/>
                <w:szCs w:val="24"/>
              </w:rPr>
            </w:pPr>
          </w:p>
          <w:p w14:paraId="2F2326CF" w14:textId="77777777" w:rsidR="003977DE" w:rsidRPr="00566A1B" w:rsidRDefault="005675C4" w:rsidP="004B77D7">
            <w:pPr>
              <w:jc w:val="both"/>
              <w:rPr>
                <w:rFonts w:ascii="Times New Roman" w:hAnsi="Times New Roman" w:cs="Times New Roman"/>
                <w:sz w:val="24"/>
                <w:szCs w:val="24"/>
              </w:rPr>
            </w:pPr>
            <w:r>
              <w:rPr>
                <w:rFonts w:ascii="Times New Roman" w:hAnsi="Times New Roman" w:cs="Times New Roman"/>
                <w:sz w:val="24"/>
                <w:szCs w:val="24"/>
              </w:rPr>
              <w:t xml:space="preserve">Provedba projekta </w:t>
            </w:r>
            <w:r w:rsidR="003977DE" w:rsidRPr="005675C4">
              <w:rPr>
                <w:rFonts w:ascii="Times New Roman" w:hAnsi="Times New Roman" w:cs="Times New Roman"/>
                <w:i/>
                <w:sz w:val="24"/>
                <w:szCs w:val="24"/>
              </w:rPr>
              <w:t>Savez za LGBTI-jednakost na radnom mjestu</w:t>
            </w:r>
            <w:r w:rsidR="003977DE" w:rsidRPr="00566A1B">
              <w:rPr>
                <w:rFonts w:ascii="Times New Roman" w:hAnsi="Times New Roman" w:cs="Times New Roman"/>
                <w:sz w:val="24"/>
                <w:szCs w:val="24"/>
              </w:rPr>
              <w:t xml:space="preserve"> Prostor</w:t>
            </w:r>
            <w:r>
              <w:rPr>
                <w:rFonts w:ascii="Times New Roman" w:hAnsi="Times New Roman" w:cs="Times New Roman"/>
                <w:sz w:val="24"/>
                <w:szCs w:val="24"/>
              </w:rPr>
              <w:t>a</w:t>
            </w:r>
            <w:r w:rsidR="003977DE" w:rsidRPr="00566A1B">
              <w:rPr>
                <w:rFonts w:ascii="Times New Roman" w:hAnsi="Times New Roman" w:cs="Times New Roman"/>
                <w:sz w:val="24"/>
                <w:szCs w:val="24"/>
              </w:rPr>
              <w:t xml:space="preserve"> ro</w:t>
            </w:r>
            <w:r>
              <w:rPr>
                <w:rFonts w:ascii="Times New Roman" w:hAnsi="Times New Roman" w:cs="Times New Roman"/>
                <w:sz w:val="24"/>
                <w:szCs w:val="24"/>
              </w:rPr>
              <w:t>dne i medijske kulture „K-zona“, Baze</w:t>
            </w:r>
            <w:r w:rsidR="003977DE" w:rsidRPr="00566A1B">
              <w:rPr>
                <w:rFonts w:ascii="Times New Roman" w:hAnsi="Times New Roman" w:cs="Times New Roman"/>
                <w:sz w:val="24"/>
                <w:szCs w:val="24"/>
              </w:rPr>
              <w:t xml:space="preserve"> za radničku inici</w:t>
            </w:r>
            <w:r>
              <w:rPr>
                <w:rFonts w:ascii="Times New Roman" w:hAnsi="Times New Roman" w:cs="Times New Roman"/>
                <w:sz w:val="24"/>
                <w:szCs w:val="24"/>
              </w:rPr>
              <w:t>jativu i demokratizaciju (BRID), Lezbijske organizacija Rijeka (LORI) te Udruge</w:t>
            </w:r>
            <w:r w:rsidR="003977DE" w:rsidRPr="00566A1B">
              <w:rPr>
                <w:rFonts w:ascii="Times New Roman" w:hAnsi="Times New Roman" w:cs="Times New Roman"/>
                <w:sz w:val="24"/>
                <w:szCs w:val="24"/>
              </w:rPr>
              <w:t xml:space="preserve"> „Zora“ povećala je kapacitete OCD-ova u provođenju zapošlj</w:t>
            </w:r>
            <w:r>
              <w:rPr>
                <w:rFonts w:ascii="Times New Roman" w:hAnsi="Times New Roman" w:cs="Times New Roman"/>
                <w:sz w:val="24"/>
                <w:szCs w:val="24"/>
              </w:rPr>
              <w:t>avanja i jednakosti LGBTI osoba,</w:t>
            </w:r>
            <w:r w:rsidR="003977DE" w:rsidRPr="00566A1B">
              <w:rPr>
                <w:rFonts w:ascii="Times New Roman" w:hAnsi="Times New Roman" w:cs="Times New Roman"/>
                <w:sz w:val="24"/>
                <w:szCs w:val="24"/>
              </w:rPr>
              <w:t xml:space="preserve"> izgradila kros-sektorsku mrežu za poboljšanje pristupa zaštiti radnih p</w:t>
            </w:r>
            <w:r>
              <w:rPr>
                <w:rFonts w:ascii="Times New Roman" w:hAnsi="Times New Roman" w:cs="Times New Roman"/>
                <w:sz w:val="24"/>
                <w:szCs w:val="24"/>
              </w:rPr>
              <w:t>rava LGBTI populacije i provedbe</w:t>
            </w:r>
            <w:r w:rsidR="003977DE" w:rsidRPr="00566A1B">
              <w:rPr>
                <w:rFonts w:ascii="Times New Roman" w:hAnsi="Times New Roman" w:cs="Times New Roman"/>
                <w:sz w:val="24"/>
                <w:szCs w:val="24"/>
              </w:rPr>
              <w:t xml:space="preserve"> zagovaračkih modula kako bi se smanjila diskrimin</w:t>
            </w:r>
            <w:r>
              <w:rPr>
                <w:rFonts w:ascii="Times New Roman" w:hAnsi="Times New Roman" w:cs="Times New Roman"/>
                <w:sz w:val="24"/>
                <w:szCs w:val="24"/>
              </w:rPr>
              <w:t>acija LGBTI populacije na poslu. Postignuti su sljedeći rezultati</w:t>
            </w:r>
            <w:r w:rsidR="003977DE" w:rsidRPr="00566A1B">
              <w:rPr>
                <w:rFonts w:ascii="Times New Roman" w:hAnsi="Times New Roman" w:cs="Times New Roman"/>
                <w:sz w:val="24"/>
                <w:szCs w:val="24"/>
              </w:rPr>
              <w:t>:</w:t>
            </w:r>
          </w:p>
          <w:p w14:paraId="7294A159" w14:textId="77777777" w:rsidR="00DF6CFE" w:rsidRDefault="00DF6CFE" w:rsidP="004B77D7">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p</w:t>
            </w:r>
            <w:r w:rsidR="003977DE" w:rsidRPr="00DF6CFE">
              <w:rPr>
                <w:rFonts w:ascii="Times New Roman" w:hAnsi="Times New Roman" w:cs="Times New Roman"/>
                <w:sz w:val="24"/>
                <w:szCs w:val="24"/>
              </w:rPr>
              <w:t>ovećani su kapaciteti LGBTI i OSO radničkih prava u provođenju zapošljavanja i ravnopravno</w:t>
            </w:r>
            <w:r>
              <w:rPr>
                <w:rFonts w:ascii="Times New Roman" w:hAnsi="Times New Roman" w:cs="Times New Roman"/>
                <w:sz w:val="24"/>
                <w:szCs w:val="24"/>
              </w:rPr>
              <w:t>sti radnih mjesta LGBTI osoba</w:t>
            </w:r>
          </w:p>
          <w:p w14:paraId="4AFEBE7B" w14:textId="77777777" w:rsidR="003977DE" w:rsidRPr="00DF6CFE" w:rsidRDefault="00DF6CFE" w:rsidP="004B77D7">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p</w:t>
            </w:r>
            <w:r w:rsidRPr="00DF6CFE">
              <w:rPr>
                <w:rFonts w:ascii="Times New Roman" w:hAnsi="Times New Roman" w:cs="Times New Roman"/>
                <w:sz w:val="24"/>
                <w:szCs w:val="24"/>
              </w:rPr>
              <w:t>oboljšan je pristup ljudskim pravima LGBTI populacije putem prijedloga za politike jednakosti na radnom mjestu i stvaranja platforme za međusektorsku ravnopravnost radnog mjesta.</w:t>
            </w:r>
            <w:r w:rsidR="003977DE" w:rsidRPr="00DF6CF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9DE44EF" w14:textId="77777777" w:rsidR="003977DE" w:rsidRPr="00566A1B" w:rsidRDefault="003977DE" w:rsidP="004B77D7">
            <w:pPr>
              <w:jc w:val="both"/>
              <w:rPr>
                <w:rFonts w:ascii="Times New Roman" w:hAnsi="Times New Roman" w:cs="Times New Roman"/>
                <w:sz w:val="24"/>
                <w:szCs w:val="24"/>
              </w:rPr>
            </w:pPr>
          </w:p>
          <w:p w14:paraId="4F074CE8" w14:textId="77777777" w:rsidR="00DF6CFE" w:rsidRDefault="003977DE"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Imajući u vidu korištenje strukturnih fondova nakon pristupanja Republike Hrvatske Europskoj uniji te sve veća sredstava koja su na raspolaganju sektoru civilnoga društva, važno je osigurati kontinuitet ulaganja u jačanje sposobnosti organizacija civilnoga društva za učinkovitu provedbu EU projekata. Javnim pozivom za podnošenje prijava za sufinanciranje projekata organizacija civilnoga društva ugovorenih u okviru programa Europske unije, Ured za udruge od travnja 2011. godine do danas pruža podršku sufinanciranju obveznog doprinosa organizacija civilnoga društva kao korisnika EU projekata. U 2017. godini ukupno su objavljene 4 Odluke o sufinanciranju projekata prijavljenih na Javni poziv za podnošenje prijava za sufinanciranje projekata organizacija civilnoga društva ugovorenih u okviru programa Europske unije za 2017. godinu i dostupne su na </w:t>
            </w:r>
            <w:r w:rsidR="00DF6CFE">
              <w:rPr>
                <w:rFonts w:ascii="Times New Roman" w:hAnsi="Times New Roman" w:cs="Times New Roman"/>
                <w:sz w:val="24"/>
                <w:szCs w:val="24"/>
              </w:rPr>
              <w:t>poveznici:</w:t>
            </w:r>
          </w:p>
          <w:p w14:paraId="661E3014" w14:textId="77777777" w:rsidR="00DF6CFE" w:rsidRPr="00DF6CFE" w:rsidRDefault="00DF6CFE" w:rsidP="004B77D7">
            <w:pPr>
              <w:jc w:val="both"/>
              <w:rPr>
                <w:rFonts w:ascii="Times New Roman" w:hAnsi="Times New Roman" w:cs="Times New Roman"/>
                <w:sz w:val="24"/>
                <w:szCs w:val="24"/>
              </w:rPr>
            </w:pPr>
            <w:r w:rsidRPr="00DF6CFE">
              <w:rPr>
                <w:rFonts w:ascii="Times New Roman" w:hAnsi="Times New Roman" w:cs="Times New Roman"/>
                <w:sz w:val="24"/>
                <w:szCs w:val="24"/>
              </w:rPr>
              <w:t>https://udruge.gov.hr/UserDocsImages//dokumenti//IV.%20Odluka%20o%20sufinanciranju%202017.pdf.</w:t>
            </w:r>
          </w:p>
          <w:p w14:paraId="2F275A44" w14:textId="77777777" w:rsidR="00F73E45" w:rsidRDefault="00F73E45" w:rsidP="004B77D7">
            <w:pPr>
              <w:jc w:val="both"/>
              <w:rPr>
                <w:rFonts w:ascii="Times New Roman" w:hAnsi="Times New Roman" w:cs="Times New Roman"/>
                <w:sz w:val="24"/>
                <w:szCs w:val="24"/>
              </w:rPr>
            </w:pPr>
          </w:p>
          <w:p w14:paraId="13BEA4DE" w14:textId="77777777" w:rsidR="009814AF" w:rsidRDefault="00F73E45" w:rsidP="004B77D7">
            <w:pPr>
              <w:jc w:val="both"/>
              <w:rPr>
                <w:rFonts w:ascii="Times New Roman" w:hAnsi="Times New Roman" w:cs="Times New Roman"/>
                <w:sz w:val="24"/>
                <w:szCs w:val="24"/>
              </w:rPr>
            </w:pPr>
            <w:r w:rsidRPr="00F73E45">
              <w:rPr>
                <w:rFonts w:ascii="Times New Roman" w:hAnsi="Times New Roman" w:cs="Times New Roman"/>
                <w:sz w:val="24"/>
                <w:szCs w:val="24"/>
              </w:rPr>
              <w:t>U 201</w:t>
            </w:r>
            <w:r w:rsidR="00DF6CFE">
              <w:rPr>
                <w:rFonts w:ascii="Times New Roman" w:hAnsi="Times New Roman" w:cs="Times New Roman"/>
                <w:sz w:val="24"/>
                <w:szCs w:val="24"/>
              </w:rPr>
              <w:t>8. godini ukupno je objavljeno pet</w:t>
            </w:r>
            <w:r w:rsidRPr="00F73E45">
              <w:rPr>
                <w:rFonts w:ascii="Times New Roman" w:hAnsi="Times New Roman" w:cs="Times New Roman"/>
                <w:sz w:val="24"/>
                <w:szCs w:val="24"/>
              </w:rPr>
              <w:t xml:space="preserve"> Odluka o sufinanciranju projekata prijavljenih na Javni poziv za podnošenje prijava za sufinanciranje projekata organizacija civilnoga društva ugovorenih u okviru programa </w:t>
            </w:r>
            <w:r w:rsidR="00DF6CFE">
              <w:rPr>
                <w:rFonts w:ascii="Times New Roman" w:hAnsi="Times New Roman" w:cs="Times New Roman"/>
                <w:sz w:val="24"/>
                <w:szCs w:val="24"/>
              </w:rPr>
              <w:t>Europske unije za 2018. godinu. D</w:t>
            </w:r>
            <w:r w:rsidRPr="00F73E45">
              <w:rPr>
                <w:rFonts w:ascii="Times New Roman" w:hAnsi="Times New Roman" w:cs="Times New Roman"/>
                <w:sz w:val="24"/>
                <w:szCs w:val="24"/>
              </w:rPr>
              <w:t>ostu</w:t>
            </w:r>
            <w:r w:rsidR="00DF6CFE">
              <w:rPr>
                <w:rFonts w:ascii="Times New Roman" w:hAnsi="Times New Roman" w:cs="Times New Roman"/>
                <w:sz w:val="24"/>
                <w:szCs w:val="24"/>
              </w:rPr>
              <w:t>pne su na poveznici:</w:t>
            </w:r>
          </w:p>
          <w:p w14:paraId="13C79B0A" w14:textId="77777777" w:rsidR="00772DD0" w:rsidRDefault="00F73E45" w:rsidP="004B77D7">
            <w:pPr>
              <w:jc w:val="both"/>
              <w:rPr>
                <w:rFonts w:ascii="Times New Roman" w:hAnsi="Times New Roman" w:cs="Times New Roman"/>
                <w:sz w:val="24"/>
                <w:szCs w:val="24"/>
              </w:rPr>
            </w:pPr>
            <w:r w:rsidRPr="00DF6CFE">
              <w:rPr>
                <w:rFonts w:ascii="Times New Roman" w:hAnsi="Times New Roman" w:cs="Times New Roman"/>
                <w:sz w:val="24"/>
                <w:szCs w:val="24"/>
              </w:rPr>
              <w:t>https://udruge.gov.hr/istaknute-teme/financiranje-programa-i-projekata-udruga-iz-javnih-izvora/sufinanciranje/sufinanciranje-2018/4737</w:t>
            </w:r>
            <w:r>
              <w:rPr>
                <w:rFonts w:ascii="Times New Roman" w:hAnsi="Times New Roman" w:cs="Times New Roman"/>
                <w:sz w:val="24"/>
                <w:szCs w:val="24"/>
              </w:rPr>
              <w:t>.</w:t>
            </w:r>
          </w:p>
          <w:p w14:paraId="6B937F8F" w14:textId="77777777" w:rsidR="00F73E45" w:rsidRPr="00566A1B" w:rsidRDefault="00F73E45" w:rsidP="004B77D7">
            <w:pPr>
              <w:jc w:val="both"/>
              <w:rPr>
                <w:rFonts w:ascii="Times New Roman" w:hAnsi="Times New Roman" w:cs="Times New Roman"/>
                <w:sz w:val="24"/>
                <w:szCs w:val="24"/>
              </w:rPr>
            </w:pPr>
          </w:p>
        </w:tc>
      </w:tr>
      <w:tr w:rsidR="003977DE" w:rsidRPr="00566A1B" w14:paraId="5D3E3103" w14:textId="77777777" w:rsidTr="005F1763">
        <w:tc>
          <w:tcPr>
            <w:tcW w:w="2235" w:type="dxa"/>
            <w:vAlign w:val="center"/>
          </w:tcPr>
          <w:p w14:paraId="2D3E5094" w14:textId="77777777" w:rsidR="003977DE" w:rsidRPr="00566A1B" w:rsidRDefault="003977DE"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UOČENI NEDOSTACI </w:t>
            </w:r>
            <w:r w:rsidR="0025253B">
              <w:rPr>
                <w:rFonts w:ascii="Times New Roman" w:hAnsi="Times New Roman" w:cs="Times New Roman"/>
                <w:color w:val="000000"/>
                <w:sz w:val="24"/>
                <w:szCs w:val="24"/>
              </w:rPr>
              <w:t xml:space="preserve">   </w:t>
            </w:r>
          </w:p>
        </w:tc>
        <w:tc>
          <w:tcPr>
            <w:tcW w:w="6945" w:type="dxa"/>
            <w:vAlign w:val="center"/>
          </w:tcPr>
          <w:p w14:paraId="4AA5FF41" w14:textId="77777777" w:rsidR="003977DE" w:rsidRPr="00566A1B" w:rsidRDefault="002F6BDB" w:rsidP="004B77D7">
            <w:pPr>
              <w:jc w:val="both"/>
              <w:rPr>
                <w:rFonts w:ascii="Times New Roman" w:hAnsi="Times New Roman" w:cs="Times New Roman"/>
                <w:sz w:val="24"/>
                <w:szCs w:val="24"/>
              </w:rPr>
            </w:pPr>
            <w:r>
              <w:rPr>
                <w:rFonts w:ascii="Times New Roman" w:hAnsi="Times New Roman" w:cs="Times New Roman"/>
                <w:sz w:val="24"/>
                <w:szCs w:val="24"/>
              </w:rPr>
              <w:t>/</w:t>
            </w:r>
          </w:p>
        </w:tc>
      </w:tr>
    </w:tbl>
    <w:p w14:paraId="35EB161C" w14:textId="77777777" w:rsidR="00244187" w:rsidRDefault="00244187" w:rsidP="002224A4">
      <w:pPr>
        <w:spacing w:after="0" w:line="240" w:lineRule="auto"/>
        <w:rPr>
          <w:rFonts w:ascii="Times New Roman" w:hAnsi="Times New Roman" w:cs="Times New Roman"/>
          <w:sz w:val="24"/>
          <w:szCs w:val="24"/>
        </w:rPr>
      </w:pPr>
    </w:p>
    <w:p w14:paraId="16BBF7BB" w14:textId="77777777" w:rsidR="004A2D88" w:rsidRDefault="00284448" w:rsidP="002224A4">
      <w:pPr>
        <w:pStyle w:val="Heading2"/>
      </w:pPr>
      <w:bookmarkStart w:id="34" w:name="_Toc26360612"/>
      <w:r w:rsidRPr="00284448">
        <w:t xml:space="preserve">Prioritetno područje </w:t>
      </w:r>
      <w:r>
        <w:t xml:space="preserve">6. </w:t>
      </w:r>
      <w:r w:rsidR="00571379" w:rsidRPr="00284448">
        <w:t>Pristup stanovanju</w:t>
      </w:r>
      <w:bookmarkEnd w:id="34"/>
    </w:p>
    <w:p w14:paraId="441B8651" w14:textId="77777777" w:rsidR="00DB727F" w:rsidRPr="00DB727F" w:rsidRDefault="00DB727F" w:rsidP="002224A4">
      <w:pPr>
        <w:spacing w:after="0" w:line="240" w:lineRule="auto"/>
      </w:pPr>
    </w:p>
    <w:p w14:paraId="6EFCB2E8" w14:textId="77777777" w:rsidR="00571379" w:rsidRPr="00244187" w:rsidRDefault="00571379" w:rsidP="002224A4">
      <w:pPr>
        <w:pStyle w:val="Heading3"/>
        <w:spacing w:before="0"/>
        <w:jc w:val="both"/>
        <w:rPr>
          <w:rFonts w:ascii="Times New Roman" w:hAnsi="Times New Roman"/>
          <w:color w:val="auto"/>
        </w:rPr>
      </w:pPr>
      <w:bookmarkStart w:id="35" w:name="_Toc26360613"/>
      <w:r w:rsidRPr="00244187">
        <w:rPr>
          <w:rFonts w:ascii="Times New Roman" w:hAnsi="Times New Roman"/>
          <w:color w:val="auto"/>
        </w:rPr>
        <w:t>Cilj 1. Stvaranje jednakih uvjeta za ostvarenje prava na stanovanje za skupine u riziku od diskriminacije u stambenim politikama i jačanje uključenosti marginaliziranih skupina u rješavanje problema vezanih uz stanovanje</w:t>
      </w:r>
      <w:bookmarkEnd w:id="35"/>
    </w:p>
    <w:p w14:paraId="6F68542E" w14:textId="77777777" w:rsidR="002224A4" w:rsidRDefault="002224A4" w:rsidP="002224A4">
      <w:pPr>
        <w:spacing w:after="0" w:line="240" w:lineRule="auto"/>
        <w:jc w:val="both"/>
        <w:rPr>
          <w:rFonts w:ascii="Times New Roman" w:eastAsia="Times New Roman" w:hAnsi="Times New Roman" w:cs="Times New Roman"/>
          <w:b/>
          <w:sz w:val="24"/>
          <w:szCs w:val="24"/>
          <w:lang w:eastAsia="hr-HR"/>
        </w:rPr>
      </w:pPr>
    </w:p>
    <w:p w14:paraId="10726A1E" w14:textId="77777777" w:rsidR="00571379" w:rsidRPr="00566A1B" w:rsidRDefault="00571379" w:rsidP="002224A4">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Mjera 1.1.</w:t>
      </w:r>
      <w:r w:rsidRPr="00566A1B">
        <w:rPr>
          <w:rFonts w:ascii="Times New Roman" w:eastAsia="Times New Roman" w:hAnsi="Times New Roman" w:cs="Times New Roman"/>
          <w:sz w:val="24"/>
          <w:szCs w:val="24"/>
          <w:lang w:eastAsia="hr-HR"/>
        </w:rPr>
        <w:t xml:space="preserve"> </w:t>
      </w:r>
      <w:r w:rsidRPr="00566A1B">
        <w:rPr>
          <w:rFonts w:ascii="Times New Roman" w:eastAsia="Times New Roman" w:hAnsi="Times New Roman" w:cs="Times New Roman"/>
          <w:b/>
          <w:sz w:val="24"/>
          <w:szCs w:val="24"/>
          <w:lang w:eastAsia="hr-HR"/>
        </w:rPr>
        <w:t xml:space="preserve">Staviti u funkciju slobodne stanove u vlasništvu Republike Hrvatske </w:t>
      </w:r>
    </w:p>
    <w:p w14:paraId="105DA8B0" w14:textId="77777777" w:rsidR="00244187" w:rsidRDefault="00244187" w:rsidP="002224A4">
      <w:pPr>
        <w:spacing w:after="0" w:line="240" w:lineRule="auto"/>
        <w:jc w:val="both"/>
        <w:rPr>
          <w:rFonts w:ascii="Times New Roman" w:eastAsia="Times New Roman" w:hAnsi="Times New Roman" w:cs="Times New Roman"/>
          <w:sz w:val="24"/>
          <w:szCs w:val="24"/>
          <w:lang w:eastAsia="hr-HR"/>
        </w:rPr>
      </w:pPr>
    </w:p>
    <w:tbl>
      <w:tblPr>
        <w:tblStyle w:val="TableGrid2110"/>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244187" w:rsidRPr="00167060" w14:paraId="1E49854F" w14:textId="77777777" w:rsidTr="00244187">
        <w:tc>
          <w:tcPr>
            <w:tcW w:w="9180" w:type="dxa"/>
            <w:shd w:val="clear" w:color="auto" w:fill="auto"/>
          </w:tcPr>
          <w:p w14:paraId="741D2CB8" w14:textId="77777777" w:rsidR="00244187" w:rsidRPr="002224A4" w:rsidRDefault="00244187" w:rsidP="002224A4">
            <w:pPr>
              <w:rPr>
                <w:rFonts w:ascii="Times New Roman" w:hAnsi="Times New Roman" w:cs="Times New Roman"/>
                <w:sz w:val="24"/>
                <w:szCs w:val="24"/>
              </w:rPr>
            </w:pPr>
            <w:r w:rsidRPr="002224A4">
              <w:rPr>
                <w:rFonts w:ascii="Times New Roman" w:hAnsi="Times New Roman" w:cs="Times New Roman"/>
                <w:sz w:val="24"/>
                <w:szCs w:val="24"/>
              </w:rPr>
              <w:t xml:space="preserve">Provedba mjere u 2017. </w:t>
            </w:r>
            <w:r w:rsidR="00F73E45" w:rsidRPr="002224A4">
              <w:rPr>
                <w:rFonts w:ascii="Times New Roman" w:hAnsi="Times New Roman" w:cs="Times New Roman"/>
                <w:sz w:val="24"/>
                <w:szCs w:val="24"/>
              </w:rPr>
              <w:t xml:space="preserve">i 2018. </w:t>
            </w:r>
            <w:r w:rsidRPr="002224A4">
              <w:rPr>
                <w:rFonts w:ascii="Times New Roman" w:hAnsi="Times New Roman" w:cs="Times New Roman"/>
                <w:sz w:val="24"/>
                <w:szCs w:val="24"/>
              </w:rPr>
              <w:t>godini</w:t>
            </w:r>
          </w:p>
        </w:tc>
      </w:tr>
    </w:tbl>
    <w:tbl>
      <w:tblPr>
        <w:tblStyle w:val="TableGrid"/>
        <w:tblW w:w="0" w:type="auto"/>
        <w:tblLook w:val="04A0" w:firstRow="1" w:lastRow="0" w:firstColumn="1" w:lastColumn="0" w:noHBand="0" w:noVBand="1"/>
      </w:tblPr>
      <w:tblGrid>
        <w:gridCol w:w="2229"/>
        <w:gridCol w:w="6833"/>
      </w:tblGrid>
      <w:tr w:rsidR="00D05A4D" w:rsidRPr="00566A1B" w14:paraId="1DC8165E" w14:textId="77777777" w:rsidTr="004B4865">
        <w:tc>
          <w:tcPr>
            <w:tcW w:w="2229" w:type="dxa"/>
            <w:vAlign w:val="center"/>
          </w:tcPr>
          <w:p w14:paraId="058BE1EC" w14:textId="77777777" w:rsidR="00D05A4D" w:rsidRPr="00566A1B" w:rsidRDefault="002224A4" w:rsidP="004B77D7">
            <w:pPr>
              <w:rPr>
                <w:rFonts w:ascii="Times New Roman" w:hAnsi="Times New Roman" w:cs="Times New Roman"/>
                <w:color w:val="000000"/>
                <w:sz w:val="24"/>
                <w:szCs w:val="24"/>
              </w:rPr>
            </w:pPr>
            <w:r>
              <w:rPr>
                <w:rFonts w:ascii="Times New Roman" w:hAnsi="Times New Roman" w:cs="Times New Roman"/>
                <w:color w:val="000000"/>
                <w:sz w:val="24"/>
                <w:szCs w:val="24"/>
              </w:rPr>
              <w:t>NOSITELJ</w:t>
            </w:r>
          </w:p>
        </w:tc>
        <w:tc>
          <w:tcPr>
            <w:tcW w:w="6833" w:type="dxa"/>
            <w:vAlign w:val="center"/>
          </w:tcPr>
          <w:p w14:paraId="6266D361" w14:textId="77777777" w:rsidR="00D05A4D" w:rsidRPr="00566A1B" w:rsidRDefault="00D05A4D" w:rsidP="004B77D7">
            <w:pPr>
              <w:jc w:val="both"/>
              <w:rPr>
                <w:rFonts w:ascii="Times New Roman" w:hAnsi="Times New Roman" w:cs="Times New Roman"/>
                <w:sz w:val="24"/>
                <w:szCs w:val="24"/>
              </w:rPr>
            </w:pPr>
            <w:r w:rsidRPr="00566A1B">
              <w:rPr>
                <w:rFonts w:ascii="Times New Roman" w:hAnsi="Times New Roman" w:cs="Times New Roman"/>
                <w:sz w:val="24"/>
                <w:szCs w:val="24"/>
              </w:rPr>
              <w:t>nadležna tijela državne uprave</w:t>
            </w:r>
          </w:p>
        </w:tc>
      </w:tr>
      <w:tr w:rsidR="00D05A4D" w:rsidRPr="00566A1B" w14:paraId="0E546F3F" w14:textId="77777777" w:rsidTr="004B4865">
        <w:tc>
          <w:tcPr>
            <w:tcW w:w="2229" w:type="dxa"/>
            <w:vAlign w:val="center"/>
          </w:tcPr>
          <w:p w14:paraId="200EDDBB" w14:textId="77777777" w:rsidR="00D05A4D" w:rsidRPr="00566A1B" w:rsidRDefault="00D05A4D"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6833" w:type="dxa"/>
            <w:vAlign w:val="center"/>
          </w:tcPr>
          <w:p w14:paraId="755D10A5" w14:textId="77777777" w:rsidR="00D05A4D" w:rsidRPr="00056296" w:rsidRDefault="00D05A4D" w:rsidP="004B77D7">
            <w:pPr>
              <w:jc w:val="both"/>
              <w:rPr>
                <w:rFonts w:ascii="Times New Roman" w:hAnsi="Times New Roman" w:cs="Times New Roman"/>
                <w:sz w:val="24"/>
                <w:szCs w:val="24"/>
              </w:rPr>
            </w:pPr>
            <w:r w:rsidRPr="00056296">
              <w:rPr>
                <w:rFonts w:ascii="Times New Roman" w:hAnsi="Times New Roman" w:cs="Times New Roman"/>
                <w:sz w:val="24"/>
                <w:szCs w:val="24"/>
              </w:rPr>
              <w:t>Ministarstvo državne imovine, Ministarstvo za demografiju, obitelj, mlade i socijalnu politiku, Središnji državni ured za obnovu i stambeno zbrinjavanje te Ministarstvo hrvatskih branitelja</w:t>
            </w:r>
          </w:p>
        </w:tc>
      </w:tr>
      <w:tr w:rsidR="00D05A4D" w:rsidRPr="00566A1B" w14:paraId="5A7FF46F" w14:textId="77777777" w:rsidTr="004B4865">
        <w:tc>
          <w:tcPr>
            <w:tcW w:w="2229" w:type="dxa"/>
            <w:vAlign w:val="center"/>
          </w:tcPr>
          <w:p w14:paraId="583C8D8A" w14:textId="77777777" w:rsidR="00D05A4D" w:rsidRPr="00566A1B" w:rsidRDefault="00D05A4D" w:rsidP="004B77D7">
            <w:pPr>
              <w:rPr>
                <w:rFonts w:ascii="Times New Roman" w:hAnsi="Times New Roman" w:cs="Times New Roman"/>
                <w:color w:val="000000"/>
                <w:sz w:val="24"/>
                <w:szCs w:val="24"/>
              </w:rPr>
            </w:pPr>
          </w:p>
          <w:p w14:paraId="260ED62E" w14:textId="77777777" w:rsidR="00D05A4D" w:rsidRPr="00566A1B" w:rsidRDefault="00D05A4D"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6833" w:type="dxa"/>
            <w:vAlign w:val="center"/>
          </w:tcPr>
          <w:p w14:paraId="223B5D88" w14:textId="77777777" w:rsidR="00D05A4D" w:rsidRPr="00566A1B"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D05A4D" w:rsidRPr="00566A1B">
              <w:rPr>
                <w:rFonts w:ascii="Times New Roman" w:hAnsi="Times New Roman" w:cs="Times New Roman"/>
                <w:sz w:val="24"/>
                <w:szCs w:val="24"/>
              </w:rPr>
              <w:t>ontinuirano</w:t>
            </w:r>
          </w:p>
        </w:tc>
      </w:tr>
    </w:tbl>
    <w:p w14:paraId="79D131D8" w14:textId="77777777" w:rsidR="004B4865" w:rsidRDefault="004B4865" w:rsidP="004B77D7">
      <w:pPr>
        <w:spacing w:line="240" w:lineRule="auto"/>
      </w:pPr>
      <w:r>
        <w:br w:type="page"/>
      </w:r>
    </w:p>
    <w:tbl>
      <w:tblPr>
        <w:tblStyle w:val="TableGrid"/>
        <w:tblW w:w="0" w:type="auto"/>
        <w:tblLook w:val="04A0" w:firstRow="1" w:lastRow="0" w:firstColumn="1" w:lastColumn="0" w:noHBand="0" w:noVBand="1"/>
      </w:tblPr>
      <w:tblGrid>
        <w:gridCol w:w="2229"/>
        <w:gridCol w:w="6833"/>
      </w:tblGrid>
      <w:tr w:rsidR="00D05A4D" w:rsidRPr="00566A1B" w14:paraId="4EAC1F29" w14:textId="77777777" w:rsidTr="00056296">
        <w:trPr>
          <w:trHeight w:val="6095"/>
        </w:trPr>
        <w:tc>
          <w:tcPr>
            <w:tcW w:w="2229" w:type="dxa"/>
          </w:tcPr>
          <w:p w14:paraId="69721E68" w14:textId="77777777" w:rsidR="00D05A4D" w:rsidRPr="00566A1B" w:rsidRDefault="00D05A4D" w:rsidP="00056296">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6833" w:type="dxa"/>
            <w:vAlign w:val="center"/>
          </w:tcPr>
          <w:p w14:paraId="5A056E32" w14:textId="77777777" w:rsidR="00F73E45" w:rsidRPr="00056296" w:rsidRDefault="00F73E45" w:rsidP="004B77D7">
            <w:pPr>
              <w:jc w:val="both"/>
              <w:rPr>
                <w:rFonts w:ascii="Times New Roman" w:hAnsi="Times New Roman" w:cs="Times New Roman"/>
                <w:sz w:val="24"/>
                <w:szCs w:val="24"/>
              </w:rPr>
            </w:pPr>
            <w:r w:rsidRPr="00056296">
              <w:rPr>
                <w:rFonts w:ascii="Times New Roman" w:hAnsi="Times New Roman" w:cs="Times New Roman"/>
                <w:sz w:val="24"/>
                <w:szCs w:val="24"/>
              </w:rPr>
              <w:t xml:space="preserve">Utrošena financijska sredstva i izvor financiranja </w:t>
            </w:r>
            <w:r w:rsidR="00DF6CFE" w:rsidRPr="00056296">
              <w:rPr>
                <w:rFonts w:ascii="Times New Roman" w:hAnsi="Times New Roman" w:cs="Times New Roman"/>
                <w:sz w:val="24"/>
                <w:szCs w:val="24"/>
              </w:rPr>
              <w:t xml:space="preserve">u </w:t>
            </w:r>
            <w:r w:rsidRPr="00056296">
              <w:rPr>
                <w:rFonts w:ascii="Times New Roman" w:hAnsi="Times New Roman" w:cs="Times New Roman"/>
                <w:sz w:val="24"/>
                <w:szCs w:val="24"/>
              </w:rPr>
              <w:t>2017.</w:t>
            </w:r>
            <w:r w:rsidR="00DF6CFE" w:rsidRPr="00056296">
              <w:rPr>
                <w:rFonts w:ascii="Times New Roman" w:hAnsi="Times New Roman" w:cs="Times New Roman"/>
                <w:sz w:val="24"/>
                <w:szCs w:val="24"/>
              </w:rPr>
              <w:t xml:space="preserve"> godini</w:t>
            </w:r>
          </w:p>
          <w:p w14:paraId="1D615C04" w14:textId="77777777" w:rsidR="00F73E45" w:rsidRPr="00056296" w:rsidRDefault="00F73E45" w:rsidP="004B77D7">
            <w:pPr>
              <w:jc w:val="both"/>
              <w:rPr>
                <w:rFonts w:ascii="Times New Roman" w:hAnsi="Times New Roman" w:cs="Times New Roman"/>
                <w:sz w:val="24"/>
                <w:szCs w:val="24"/>
              </w:rPr>
            </w:pPr>
            <w:r w:rsidRPr="00056296">
              <w:rPr>
                <w:rFonts w:ascii="Times New Roman" w:hAnsi="Times New Roman" w:cs="Times New Roman"/>
                <w:sz w:val="24"/>
                <w:szCs w:val="24"/>
              </w:rPr>
              <w:t xml:space="preserve">Ministarstvo državne imovine </w:t>
            </w:r>
          </w:p>
          <w:p w14:paraId="3B13D5DA" w14:textId="77777777" w:rsidR="004B4865" w:rsidRDefault="00D05A4D" w:rsidP="004B77D7">
            <w:pPr>
              <w:jc w:val="both"/>
              <w:rPr>
                <w:rFonts w:ascii="Times New Roman" w:hAnsi="Times New Roman" w:cs="Times New Roman"/>
                <w:sz w:val="24"/>
                <w:szCs w:val="24"/>
              </w:rPr>
            </w:pPr>
            <w:r w:rsidRPr="00566A1B">
              <w:rPr>
                <w:rFonts w:ascii="Times New Roman" w:hAnsi="Times New Roman" w:cs="Times New Roman"/>
                <w:sz w:val="24"/>
                <w:szCs w:val="24"/>
              </w:rPr>
              <w:t>Nije zahtijevalo dodatna sredstva na pozicijama Ministarstva</w:t>
            </w:r>
            <w:r w:rsidR="00A62555">
              <w:rPr>
                <w:rFonts w:ascii="Times New Roman" w:hAnsi="Times New Roman" w:cs="Times New Roman"/>
                <w:sz w:val="24"/>
                <w:szCs w:val="24"/>
              </w:rPr>
              <w:t>.</w:t>
            </w:r>
          </w:p>
          <w:p w14:paraId="02FFE238" w14:textId="77777777" w:rsidR="004B4865" w:rsidRPr="00056296" w:rsidRDefault="004B4865" w:rsidP="004B77D7">
            <w:pPr>
              <w:jc w:val="both"/>
              <w:rPr>
                <w:rFonts w:ascii="Times New Roman" w:hAnsi="Times New Roman" w:cs="Times New Roman"/>
                <w:sz w:val="24"/>
                <w:szCs w:val="24"/>
              </w:rPr>
            </w:pPr>
            <w:r w:rsidRPr="00056296">
              <w:rPr>
                <w:rFonts w:ascii="Times New Roman" w:hAnsi="Times New Roman" w:cs="Times New Roman"/>
                <w:sz w:val="24"/>
                <w:szCs w:val="24"/>
              </w:rPr>
              <w:t>Središnji državni ured za obnovu i stambeno zbrinjavanje</w:t>
            </w:r>
          </w:p>
          <w:p w14:paraId="2D961F8A" w14:textId="77777777" w:rsidR="004B4865" w:rsidRPr="004B4865" w:rsidRDefault="004B4865" w:rsidP="004B77D7">
            <w:pPr>
              <w:jc w:val="both"/>
              <w:rPr>
                <w:rFonts w:ascii="Times New Roman" w:hAnsi="Times New Roman" w:cs="Times New Roman"/>
                <w:sz w:val="24"/>
                <w:szCs w:val="24"/>
              </w:rPr>
            </w:pPr>
            <w:r w:rsidRPr="004B4865">
              <w:rPr>
                <w:rFonts w:ascii="Times New Roman" w:hAnsi="Times New Roman" w:cs="Times New Roman"/>
                <w:sz w:val="24"/>
                <w:szCs w:val="24"/>
              </w:rPr>
              <w:t xml:space="preserve">Stambene jedinice se osiguravaju kupnjom,  gradnjom te sanacijama i adaptacijama. Za kupnju se utroši od 15 </w:t>
            </w:r>
            <w:r w:rsidR="00A62555">
              <w:rPr>
                <w:rFonts w:ascii="Times New Roman" w:hAnsi="Times New Roman" w:cs="Times New Roman"/>
                <w:sz w:val="24"/>
                <w:szCs w:val="24"/>
              </w:rPr>
              <w:t xml:space="preserve">do </w:t>
            </w:r>
            <w:r w:rsidRPr="004B4865">
              <w:rPr>
                <w:rFonts w:ascii="Times New Roman" w:hAnsi="Times New Roman" w:cs="Times New Roman"/>
                <w:sz w:val="24"/>
                <w:szCs w:val="24"/>
              </w:rPr>
              <w:t>20 milijuna kuna godišnje. Ukupan godišnji trošak upravljanja i održavanja stambenog fonda kojim upravlja Središnji državni ured, a u kojem stanuju korisnici k</w:t>
            </w:r>
            <w:r w:rsidR="00A62555">
              <w:rPr>
                <w:rFonts w:ascii="Times New Roman" w:hAnsi="Times New Roman" w:cs="Times New Roman"/>
                <w:sz w:val="24"/>
                <w:szCs w:val="24"/>
              </w:rPr>
              <w:t>oji plaćaju zaštićenu najamninu</w:t>
            </w:r>
            <w:r w:rsidRPr="004B4865">
              <w:rPr>
                <w:rFonts w:ascii="Times New Roman" w:hAnsi="Times New Roman" w:cs="Times New Roman"/>
                <w:sz w:val="24"/>
                <w:szCs w:val="24"/>
              </w:rPr>
              <w:t xml:space="preserve"> iznosi oko 16.000.000,00 kuna (plaćanje pričuve, režijskih troškova za neuseljene stambene jedinice, tekuće i investicijsko održavanje.</w:t>
            </w:r>
          </w:p>
          <w:p w14:paraId="7344B684" w14:textId="77777777" w:rsidR="004B4865" w:rsidRPr="004B4865" w:rsidRDefault="004B4865" w:rsidP="004B77D7">
            <w:pPr>
              <w:jc w:val="both"/>
              <w:rPr>
                <w:rFonts w:ascii="Times New Roman" w:hAnsi="Times New Roman" w:cs="Times New Roman"/>
                <w:sz w:val="24"/>
                <w:szCs w:val="24"/>
              </w:rPr>
            </w:pPr>
            <w:r w:rsidRPr="004B4865">
              <w:rPr>
                <w:rFonts w:ascii="Times New Roman" w:hAnsi="Times New Roman" w:cs="Times New Roman"/>
                <w:sz w:val="24"/>
                <w:szCs w:val="24"/>
              </w:rPr>
              <w:t>Izvor financiranja je Državni proračun Republike Hrvatske, a utrošena financijska sredstva za 2017. iznose:</w:t>
            </w:r>
          </w:p>
          <w:p w14:paraId="2E1ADE70" w14:textId="77777777" w:rsidR="004B4865" w:rsidRPr="004B4865" w:rsidRDefault="004B4865" w:rsidP="004B77D7">
            <w:pPr>
              <w:jc w:val="both"/>
              <w:rPr>
                <w:rFonts w:ascii="Times New Roman" w:hAnsi="Times New Roman" w:cs="Times New Roman"/>
                <w:sz w:val="24"/>
                <w:szCs w:val="24"/>
              </w:rPr>
            </w:pPr>
            <w:r w:rsidRPr="004B4865">
              <w:rPr>
                <w:rFonts w:ascii="Times New Roman" w:hAnsi="Times New Roman" w:cs="Times New Roman"/>
                <w:sz w:val="24"/>
                <w:szCs w:val="24"/>
              </w:rPr>
              <w:t>K761061 – Obnova i izgradnja u ratu oštećenih stamb</w:t>
            </w:r>
            <w:r w:rsidR="00A62555">
              <w:rPr>
                <w:rFonts w:ascii="Times New Roman" w:hAnsi="Times New Roman" w:cs="Times New Roman"/>
                <w:sz w:val="24"/>
                <w:szCs w:val="24"/>
              </w:rPr>
              <w:t>enih jedinica – 29.899.997,03 kuna</w:t>
            </w:r>
          </w:p>
          <w:p w14:paraId="57D44B86" w14:textId="77777777" w:rsidR="004B4865" w:rsidRPr="004B4865" w:rsidRDefault="004B4865" w:rsidP="004B77D7">
            <w:pPr>
              <w:jc w:val="both"/>
              <w:rPr>
                <w:rFonts w:ascii="Times New Roman" w:hAnsi="Times New Roman" w:cs="Times New Roman"/>
                <w:sz w:val="24"/>
                <w:szCs w:val="24"/>
              </w:rPr>
            </w:pPr>
            <w:r w:rsidRPr="004B4865">
              <w:rPr>
                <w:rFonts w:ascii="Times New Roman" w:hAnsi="Times New Roman" w:cs="Times New Roman"/>
                <w:sz w:val="24"/>
                <w:szCs w:val="24"/>
              </w:rPr>
              <w:t>K761062 – Stambeno zbr</w:t>
            </w:r>
            <w:r w:rsidR="00A62555">
              <w:rPr>
                <w:rFonts w:ascii="Times New Roman" w:hAnsi="Times New Roman" w:cs="Times New Roman"/>
                <w:sz w:val="24"/>
                <w:szCs w:val="24"/>
              </w:rPr>
              <w:t>injavanje BNSP – 2.221.704,42 kuna</w:t>
            </w:r>
          </w:p>
          <w:p w14:paraId="06622F8C" w14:textId="77777777" w:rsidR="004B4865" w:rsidRPr="004B4865" w:rsidRDefault="004B4865" w:rsidP="004B77D7">
            <w:pPr>
              <w:jc w:val="both"/>
              <w:rPr>
                <w:rFonts w:ascii="Times New Roman" w:hAnsi="Times New Roman" w:cs="Times New Roman"/>
                <w:sz w:val="24"/>
                <w:szCs w:val="24"/>
              </w:rPr>
            </w:pPr>
            <w:r w:rsidRPr="004B4865">
              <w:rPr>
                <w:rFonts w:ascii="Times New Roman" w:hAnsi="Times New Roman" w:cs="Times New Roman"/>
                <w:sz w:val="24"/>
                <w:szCs w:val="24"/>
              </w:rPr>
              <w:t>K761063 – Stambeno</w:t>
            </w:r>
            <w:r w:rsidR="00A62555">
              <w:rPr>
                <w:rFonts w:ascii="Times New Roman" w:hAnsi="Times New Roman" w:cs="Times New Roman"/>
                <w:sz w:val="24"/>
                <w:szCs w:val="24"/>
              </w:rPr>
              <w:t xml:space="preserve"> zbrinjavanje – 97.726.058,61 kuna</w:t>
            </w:r>
          </w:p>
          <w:p w14:paraId="7FC6B57E" w14:textId="77777777" w:rsidR="00F73E45" w:rsidRDefault="004B4865" w:rsidP="004B77D7">
            <w:pPr>
              <w:jc w:val="both"/>
              <w:rPr>
                <w:rFonts w:ascii="Times New Roman" w:hAnsi="Times New Roman" w:cs="Times New Roman"/>
                <w:sz w:val="24"/>
                <w:szCs w:val="24"/>
              </w:rPr>
            </w:pPr>
            <w:r w:rsidRPr="004B4865">
              <w:rPr>
                <w:rFonts w:ascii="Times New Roman" w:hAnsi="Times New Roman" w:cs="Times New Roman"/>
                <w:sz w:val="24"/>
                <w:szCs w:val="24"/>
              </w:rPr>
              <w:t>K761064 – Upravljanje i gospodarenje državnom imovinom, namij</w:t>
            </w:r>
            <w:r>
              <w:rPr>
                <w:rFonts w:ascii="Times New Roman" w:hAnsi="Times New Roman" w:cs="Times New Roman"/>
                <w:sz w:val="24"/>
                <w:szCs w:val="24"/>
              </w:rPr>
              <w:t>enjeno za SZ – 13.162.247,39 k</w:t>
            </w:r>
            <w:r w:rsidR="00A62555">
              <w:rPr>
                <w:rFonts w:ascii="Times New Roman" w:hAnsi="Times New Roman" w:cs="Times New Roman"/>
                <w:sz w:val="24"/>
                <w:szCs w:val="24"/>
              </w:rPr>
              <w:t>u</w:t>
            </w:r>
            <w:r>
              <w:rPr>
                <w:rFonts w:ascii="Times New Roman" w:hAnsi="Times New Roman" w:cs="Times New Roman"/>
                <w:sz w:val="24"/>
                <w:szCs w:val="24"/>
              </w:rPr>
              <w:t>n</w:t>
            </w:r>
            <w:r w:rsidR="00A62555">
              <w:rPr>
                <w:rFonts w:ascii="Times New Roman" w:hAnsi="Times New Roman" w:cs="Times New Roman"/>
                <w:sz w:val="24"/>
                <w:szCs w:val="24"/>
              </w:rPr>
              <w:t>a.</w:t>
            </w:r>
          </w:p>
          <w:p w14:paraId="052DA65A" w14:textId="77777777" w:rsidR="004B4865" w:rsidRPr="004B4865" w:rsidRDefault="004B4865" w:rsidP="004B77D7">
            <w:pPr>
              <w:jc w:val="both"/>
              <w:rPr>
                <w:rFonts w:ascii="Times New Roman" w:hAnsi="Times New Roman" w:cs="Times New Roman"/>
                <w:b/>
                <w:sz w:val="24"/>
                <w:szCs w:val="24"/>
              </w:rPr>
            </w:pPr>
          </w:p>
          <w:p w14:paraId="43537CAC" w14:textId="77777777" w:rsidR="004B4865" w:rsidRPr="00056296" w:rsidRDefault="004B4865" w:rsidP="004B77D7">
            <w:pPr>
              <w:jc w:val="both"/>
              <w:rPr>
                <w:rFonts w:ascii="Times New Roman" w:hAnsi="Times New Roman" w:cs="Times New Roman"/>
                <w:sz w:val="24"/>
                <w:szCs w:val="24"/>
              </w:rPr>
            </w:pPr>
            <w:r w:rsidRPr="00056296">
              <w:rPr>
                <w:rFonts w:ascii="Times New Roman" w:hAnsi="Times New Roman" w:cs="Times New Roman"/>
                <w:sz w:val="24"/>
                <w:szCs w:val="24"/>
              </w:rPr>
              <w:t>Utrošena financijska sred</w:t>
            </w:r>
            <w:r w:rsidR="00A62555" w:rsidRPr="00056296">
              <w:rPr>
                <w:rFonts w:ascii="Times New Roman" w:hAnsi="Times New Roman" w:cs="Times New Roman"/>
                <w:sz w:val="24"/>
                <w:szCs w:val="24"/>
              </w:rPr>
              <w:t>stva i izvor financiranja u 2018. godini</w:t>
            </w:r>
          </w:p>
          <w:p w14:paraId="74E2B23D" w14:textId="77777777" w:rsidR="004B4865" w:rsidRPr="00056296" w:rsidRDefault="004B4865" w:rsidP="004B77D7">
            <w:pPr>
              <w:jc w:val="both"/>
              <w:rPr>
                <w:rFonts w:ascii="Times New Roman" w:hAnsi="Times New Roman" w:cs="Times New Roman"/>
                <w:sz w:val="24"/>
                <w:szCs w:val="24"/>
              </w:rPr>
            </w:pPr>
            <w:r w:rsidRPr="00056296">
              <w:rPr>
                <w:rFonts w:ascii="Times New Roman" w:hAnsi="Times New Roman" w:cs="Times New Roman"/>
                <w:sz w:val="24"/>
                <w:szCs w:val="24"/>
              </w:rPr>
              <w:t>Središnji državni ured za obnovu i stambeno zbrinjavanje</w:t>
            </w:r>
          </w:p>
          <w:p w14:paraId="37DCD39C" w14:textId="77777777" w:rsidR="004B4865" w:rsidRPr="004B4865" w:rsidRDefault="004B4865" w:rsidP="004B77D7">
            <w:pPr>
              <w:jc w:val="both"/>
              <w:rPr>
                <w:rFonts w:ascii="Times New Roman" w:hAnsi="Times New Roman" w:cs="Times New Roman"/>
                <w:sz w:val="24"/>
                <w:szCs w:val="24"/>
              </w:rPr>
            </w:pPr>
            <w:r w:rsidRPr="004B4865">
              <w:rPr>
                <w:rFonts w:ascii="Times New Roman" w:hAnsi="Times New Roman" w:cs="Times New Roman"/>
                <w:sz w:val="24"/>
                <w:szCs w:val="24"/>
              </w:rPr>
              <w:t>Stambene jedinice se osiguravaju kupnjom novih stambenih jedinica,  gradnjom, sanacijama i adaptacijama postojećeg stambenog fo</w:t>
            </w:r>
            <w:r w:rsidR="00A62555">
              <w:rPr>
                <w:rFonts w:ascii="Times New Roman" w:hAnsi="Times New Roman" w:cs="Times New Roman"/>
                <w:sz w:val="24"/>
                <w:szCs w:val="24"/>
              </w:rPr>
              <w:t>nda. Za kupnju se utroši od 15 do</w:t>
            </w:r>
            <w:r w:rsidRPr="004B4865">
              <w:rPr>
                <w:rFonts w:ascii="Times New Roman" w:hAnsi="Times New Roman" w:cs="Times New Roman"/>
                <w:sz w:val="24"/>
                <w:szCs w:val="24"/>
              </w:rPr>
              <w:t xml:space="preserve"> 20 milijuna kuna godišnje. Ukupan godišnji trošak upravljanja i održavanja stambenog fonda kojim upravlja Središnji državni ured, a u kojem stanuju korisnici koji plaćaj</w:t>
            </w:r>
            <w:r w:rsidR="006C570C">
              <w:rPr>
                <w:rFonts w:ascii="Times New Roman" w:hAnsi="Times New Roman" w:cs="Times New Roman"/>
                <w:sz w:val="24"/>
                <w:szCs w:val="24"/>
              </w:rPr>
              <w:t>u minimalnu zaštićenu najamninu</w:t>
            </w:r>
            <w:r w:rsidRPr="004B4865">
              <w:rPr>
                <w:rFonts w:ascii="Times New Roman" w:hAnsi="Times New Roman" w:cs="Times New Roman"/>
                <w:sz w:val="24"/>
                <w:szCs w:val="24"/>
              </w:rPr>
              <w:t xml:space="preserve"> iznosi oko 16.000.000,00 kuna (plaćanje pričuve, režijskih troškova za neuseljene stambene jedinice, tekuće i investicijsko održavanje).</w:t>
            </w:r>
          </w:p>
          <w:p w14:paraId="2DAECE7B" w14:textId="77777777" w:rsidR="004B4865" w:rsidRPr="004B4865" w:rsidRDefault="00B25FAD" w:rsidP="004B77D7">
            <w:pPr>
              <w:jc w:val="both"/>
              <w:rPr>
                <w:rFonts w:ascii="Times New Roman" w:hAnsi="Times New Roman" w:cs="Times New Roman"/>
                <w:sz w:val="24"/>
                <w:szCs w:val="24"/>
              </w:rPr>
            </w:pPr>
            <w:r>
              <w:rPr>
                <w:rFonts w:ascii="Times New Roman" w:hAnsi="Times New Roman" w:cs="Times New Roman"/>
                <w:sz w:val="24"/>
                <w:szCs w:val="24"/>
              </w:rPr>
              <w:t>Izvor financiranja su sredstva d</w:t>
            </w:r>
            <w:r w:rsidR="004B4865" w:rsidRPr="004B4865">
              <w:rPr>
                <w:rFonts w:ascii="Times New Roman" w:hAnsi="Times New Roman" w:cs="Times New Roman"/>
                <w:sz w:val="24"/>
                <w:szCs w:val="24"/>
              </w:rPr>
              <w:t>ržavnog proračuna po sljedećim stavkama:</w:t>
            </w:r>
          </w:p>
          <w:p w14:paraId="2634111D" w14:textId="77777777" w:rsidR="004B4865" w:rsidRPr="004B4865" w:rsidRDefault="004B4865" w:rsidP="004B77D7">
            <w:pPr>
              <w:jc w:val="both"/>
              <w:rPr>
                <w:rFonts w:ascii="Times New Roman" w:hAnsi="Times New Roman" w:cs="Times New Roman"/>
                <w:sz w:val="24"/>
                <w:szCs w:val="24"/>
              </w:rPr>
            </w:pPr>
            <w:r w:rsidRPr="004B4865">
              <w:rPr>
                <w:rFonts w:ascii="Times New Roman" w:hAnsi="Times New Roman" w:cs="Times New Roman"/>
                <w:sz w:val="24"/>
                <w:szCs w:val="24"/>
              </w:rPr>
              <w:t>K761061 – Obnova i izgradnja u ratu oštećenih stamb</w:t>
            </w:r>
            <w:r w:rsidR="006C570C">
              <w:rPr>
                <w:rFonts w:ascii="Times New Roman" w:hAnsi="Times New Roman" w:cs="Times New Roman"/>
                <w:sz w:val="24"/>
                <w:szCs w:val="24"/>
              </w:rPr>
              <w:t>enih jedinica – 23.016.254,61 kuna</w:t>
            </w:r>
          </w:p>
          <w:p w14:paraId="36814380" w14:textId="77777777" w:rsidR="004B4865" w:rsidRPr="004B4865" w:rsidRDefault="004B4865" w:rsidP="004B77D7">
            <w:pPr>
              <w:jc w:val="both"/>
              <w:rPr>
                <w:rFonts w:ascii="Times New Roman" w:hAnsi="Times New Roman" w:cs="Times New Roman"/>
                <w:sz w:val="24"/>
                <w:szCs w:val="24"/>
              </w:rPr>
            </w:pPr>
            <w:r w:rsidRPr="004B4865">
              <w:rPr>
                <w:rFonts w:ascii="Times New Roman" w:hAnsi="Times New Roman" w:cs="Times New Roman"/>
                <w:sz w:val="24"/>
                <w:szCs w:val="24"/>
              </w:rPr>
              <w:t>K761062 – Stambeno zbrinjavanje BNSP – 2.224.515,42 k</w:t>
            </w:r>
            <w:r w:rsidR="006C570C">
              <w:rPr>
                <w:rFonts w:ascii="Times New Roman" w:hAnsi="Times New Roman" w:cs="Times New Roman"/>
                <w:sz w:val="24"/>
                <w:szCs w:val="24"/>
              </w:rPr>
              <w:t>u</w:t>
            </w:r>
            <w:r w:rsidRPr="004B4865">
              <w:rPr>
                <w:rFonts w:ascii="Times New Roman" w:hAnsi="Times New Roman" w:cs="Times New Roman"/>
                <w:sz w:val="24"/>
                <w:szCs w:val="24"/>
              </w:rPr>
              <w:t>n</w:t>
            </w:r>
            <w:r w:rsidR="006C570C">
              <w:rPr>
                <w:rFonts w:ascii="Times New Roman" w:hAnsi="Times New Roman" w:cs="Times New Roman"/>
                <w:sz w:val="24"/>
                <w:szCs w:val="24"/>
              </w:rPr>
              <w:t>a</w:t>
            </w:r>
          </w:p>
          <w:p w14:paraId="180767A9" w14:textId="77777777" w:rsidR="004B4865" w:rsidRPr="004B4865" w:rsidRDefault="004B4865" w:rsidP="004B77D7">
            <w:pPr>
              <w:jc w:val="both"/>
              <w:rPr>
                <w:rFonts w:ascii="Times New Roman" w:hAnsi="Times New Roman" w:cs="Times New Roman"/>
                <w:sz w:val="24"/>
                <w:szCs w:val="24"/>
              </w:rPr>
            </w:pPr>
            <w:r w:rsidRPr="004B4865">
              <w:rPr>
                <w:rFonts w:ascii="Times New Roman" w:hAnsi="Times New Roman" w:cs="Times New Roman"/>
                <w:sz w:val="24"/>
                <w:szCs w:val="24"/>
              </w:rPr>
              <w:t>K761063 – Stambeno zbrinjavanje – 103.697.522,47 k</w:t>
            </w:r>
            <w:r w:rsidR="006C570C">
              <w:rPr>
                <w:rFonts w:ascii="Times New Roman" w:hAnsi="Times New Roman" w:cs="Times New Roman"/>
                <w:sz w:val="24"/>
                <w:szCs w:val="24"/>
              </w:rPr>
              <w:t>u</w:t>
            </w:r>
            <w:r w:rsidRPr="004B4865">
              <w:rPr>
                <w:rFonts w:ascii="Times New Roman" w:hAnsi="Times New Roman" w:cs="Times New Roman"/>
                <w:sz w:val="24"/>
                <w:szCs w:val="24"/>
              </w:rPr>
              <w:t>n</w:t>
            </w:r>
            <w:r w:rsidR="006C570C">
              <w:rPr>
                <w:rFonts w:ascii="Times New Roman" w:hAnsi="Times New Roman" w:cs="Times New Roman"/>
                <w:sz w:val="24"/>
                <w:szCs w:val="24"/>
              </w:rPr>
              <w:t>a</w:t>
            </w:r>
          </w:p>
          <w:p w14:paraId="6F206FEB" w14:textId="77777777" w:rsidR="004B4865" w:rsidRPr="004B4865" w:rsidRDefault="004B4865" w:rsidP="004B77D7">
            <w:pPr>
              <w:jc w:val="both"/>
              <w:rPr>
                <w:rFonts w:ascii="Times New Roman" w:hAnsi="Times New Roman" w:cs="Times New Roman"/>
                <w:sz w:val="24"/>
                <w:szCs w:val="24"/>
              </w:rPr>
            </w:pPr>
            <w:r w:rsidRPr="004B4865">
              <w:rPr>
                <w:rFonts w:ascii="Times New Roman" w:hAnsi="Times New Roman" w:cs="Times New Roman"/>
                <w:sz w:val="24"/>
                <w:szCs w:val="24"/>
              </w:rPr>
              <w:t>K761064 – Upravljanje i gospodarenje državnom imovinom, namijenjeno za SZ – 12.656.019,36 k</w:t>
            </w:r>
            <w:r w:rsidR="006C570C">
              <w:rPr>
                <w:rFonts w:ascii="Times New Roman" w:hAnsi="Times New Roman" w:cs="Times New Roman"/>
                <w:sz w:val="24"/>
                <w:szCs w:val="24"/>
              </w:rPr>
              <w:t>u</w:t>
            </w:r>
            <w:r w:rsidRPr="004B4865">
              <w:rPr>
                <w:rFonts w:ascii="Times New Roman" w:hAnsi="Times New Roman" w:cs="Times New Roman"/>
                <w:sz w:val="24"/>
                <w:szCs w:val="24"/>
              </w:rPr>
              <w:t>n</w:t>
            </w:r>
            <w:r w:rsidR="006C570C">
              <w:rPr>
                <w:rFonts w:ascii="Times New Roman" w:hAnsi="Times New Roman" w:cs="Times New Roman"/>
                <w:sz w:val="24"/>
                <w:szCs w:val="24"/>
              </w:rPr>
              <w:t>a</w:t>
            </w:r>
          </w:p>
          <w:p w14:paraId="4A728D0C" w14:textId="77777777" w:rsidR="004B4865" w:rsidRPr="004B4865" w:rsidRDefault="004B4865" w:rsidP="004B77D7">
            <w:pPr>
              <w:jc w:val="both"/>
              <w:rPr>
                <w:rFonts w:ascii="Times New Roman" w:hAnsi="Times New Roman" w:cs="Times New Roman"/>
                <w:sz w:val="24"/>
                <w:szCs w:val="24"/>
              </w:rPr>
            </w:pPr>
          </w:p>
          <w:p w14:paraId="2799D6CF" w14:textId="77777777" w:rsidR="004B4865" w:rsidRPr="004B4865" w:rsidRDefault="006C570C" w:rsidP="004B77D7">
            <w:pPr>
              <w:jc w:val="both"/>
              <w:rPr>
                <w:rFonts w:ascii="Times New Roman" w:hAnsi="Times New Roman" w:cs="Times New Roman"/>
                <w:sz w:val="24"/>
                <w:szCs w:val="24"/>
              </w:rPr>
            </w:pPr>
            <w:r>
              <w:rPr>
                <w:rFonts w:ascii="Times New Roman" w:hAnsi="Times New Roman" w:cs="Times New Roman"/>
                <w:sz w:val="24"/>
                <w:szCs w:val="24"/>
              </w:rPr>
              <w:t xml:space="preserve">1. </w:t>
            </w:r>
            <w:r w:rsidR="004B4865" w:rsidRPr="004B4865">
              <w:rPr>
                <w:rFonts w:ascii="Times New Roman" w:hAnsi="Times New Roman" w:cs="Times New Roman"/>
                <w:sz w:val="24"/>
                <w:szCs w:val="24"/>
              </w:rPr>
              <w:t>Za potrebe</w:t>
            </w:r>
            <w:r w:rsidR="005A1271">
              <w:rPr>
                <w:rFonts w:ascii="Times New Roman" w:hAnsi="Times New Roman" w:cs="Times New Roman"/>
                <w:sz w:val="24"/>
                <w:szCs w:val="24"/>
              </w:rPr>
              <w:t xml:space="preserve"> stambenog zbrinjavanja osoba s</w:t>
            </w:r>
            <w:r w:rsidR="004B4865" w:rsidRPr="004B4865">
              <w:rPr>
                <w:rFonts w:ascii="Times New Roman" w:hAnsi="Times New Roman" w:cs="Times New Roman"/>
                <w:sz w:val="24"/>
                <w:szCs w:val="24"/>
              </w:rPr>
              <w:t xml:space="preserve"> </w:t>
            </w:r>
            <w:r w:rsidR="005A1271">
              <w:rPr>
                <w:rFonts w:ascii="Times New Roman" w:hAnsi="Times New Roman" w:cs="Times New Roman"/>
                <w:sz w:val="24"/>
                <w:szCs w:val="24"/>
              </w:rPr>
              <w:t>odobrenom međunarodnom zaštitom</w:t>
            </w:r>
            <w:r w:rsidR="004B4865" w:rsidRPr="004B4865">
              <w:rPr>
                <w:rFonts w:ascii="Times New Roman" w:hAnsi="Times New Roman" w:cs="Times New Roman"/>
                <w:sz w:val="24"/>
                <w:szCs w:val="24"/>
              </w:rPr>
              <w:t xml:space="preserve"> iz fonda AMIF</w:t>
            </w:r>
            <w:r w:rsidR="005A1271">
              <w:rPr>
                <w:rFonts w:ascii="Times New Roman" w:hAnsi="Times New Roman" w:cs="Times New Roman"/>
                <w:sz w:val="24"/>
                <w:szCs w:val="24"/>
              </w:rPr>
              <w:t xml:space="preserve">-a </w:t>
            </w:r>
            <w:r w:rsidR="004B4865" w:rsidRPr="004B4865">
              <w:rPr>
                <w:rFonts w:ascii="Times New Roman" w:hAnsi="Times New Roman" w:cs="Times New Roman"/>
                <w:sz w:val="24"/>
                <w:szCs w:val="24"/>
              </w:rPr>
              <w:t>obnovljeno</w:t>
            </w:r>
            <w:r w:rsidR="005A1271">
              <w:rPr>
                <w:rFonts w:ascii="Times New Roman" w:hAnsi="Times New Roman" w:cs="Times New Roman"/>
                <w:sz w:val="24"/>
                <w:szCs w:val="24"/>
              </w:rPr>
              <w:t xml:space="preserve"> je</w:t>
            </w:r>
            <w:r w:rsidR="004B4865" w:rsidRPr="004B4865">
              <w:rPr>
                <w:rFonts w:ascii="Times New Roman" w:hAnsi="Times New Roman" w:cs="Times New Roman"/>
                <w:sz w:val="24"/>
                <w:szCs w:val="24"/>
              </w:rPr>
              <w:t xml:space="preserve"> šest stanova, dok je 30 stanova u postupku obnove. U tu svrhu utrošeno je do sada oko milijun kuna (AMIF 75</w:t>
            </w:r>
            <w:r>
              <w:rPr>
                <w:rFonts w:ascii="Times New Roman" w:hAnsi="Times New Roman" w:cs="Times New Roman"/>
                <w:sz w:val="24"/>
                <w:szCs w:val="24"/>
              </w:rPr>
              <w:t xml:space="preserve"> </w:t>
            </w:r>
            <w:r w:rsidR="004B4865" w:rsidRPr="004B4865">
              <w:rPr>
                <w:rFonts w:ascii="Times New Roman" w:hAnsi="Times New Roman" w:cs="Times New Roman"/>
                <w:sz w:val="24"/>
                <w:szCs w:val="24"/>
              </w:rPr>
              <w:t>%, 25</w:t>
            </w:r>
            <w:r>
              <w:rPr>
                <w:rFonts w:ascii="Times New Roman" w:hAnsi="Times New Roman" w:cs="Times New Roman"/>
                <w:sz w:val="24"/>
                <w:szCs w:val="24"/>
              </w:rPr>
              <w:t xml:space="preserve"> </w:t>
            </w:r>
            <w:r w:rsidR="004B4865" w:rsidRPr="004B4865">
              <w:rPr>
                <w:rFonts w:ascii="Times New Roman" w:hAnsi="Times New Roman" w:cs="Times New Roman"/>
                <w:sz w:val="24"/>
                <w:szCs w:val="24"/>
              </w:rPr>
              <w:t>% državni proračun).</w:t>
            </w:r>
          </w:p>
          <w:p w14:paraId="53D287AF" w14:textId="77777777" w:rsidR="004B4865" w:rsidRPr="00566A1B" w:rsidRDefault="006C570C" w:rsidP="004B77D7">
            <w:pPr>
              <w:jc w:val="both"/>
              <w:rPr>
                <w:rFonts w:ascii="Times New Roman" w:hAnsi="Times New Roman" w:cs="Times New Roman"/>
                <w:sz w:val="24"/>
                <w:szCs w:val="24"/>
              </w:rPr>
            </w:pPr>
            <w:r>
              <w:rPr>
                <w:rFonts w:ascii="Times New Roman" w:hAnsi="Times New Roman" w:cs="Times New Roman"/>
                <w:sz w:val="24"/>
                <w:szCs w:val="24"/>
              </w:rPr>
              <w:t xml:space="preserve">2. </w:t>
            </w:r>
            <w:r w:rsidR="005A1271">
              <w:rPr>
                <w:rFonts w:ascii="Times New Roman" w:hAnsi="Times New Roman" w:cs="Times New Roman"/>
                <w:sz w:val="24"/>
                <w:szCs w:val="24"/>
              </w:rPr>
              <w:t>U istu svrhu</w:t>
            </w:r>
            <w:r w:rsidR="004B4865" w:rsidRPr="004B4865">
              <w:rPr>
                <w:rFonts w:ascii="Times New Roman" w:hAnsi="Times New Roman" w:cs="Times New Roman"/>
                <w:sz w:val="24"/>
                <w:szCs w:val="24"/>
              </w:rPr>
              <w:t xml:space="preserve"> sredstvima iz državnog proračuna obnovljeno</w:t>
            </w:r>
            <w:r w:rsidR="005A1271">
              <w:rPr>
                <w:rFonts w:ascii="Times New Roman" w:hAnsi="Times New Roman" w:cs="Times New Roman"/>
                <w:sz w:val="24"/>
                <w:szCs w:val="24"/>
              </w:rPr>
              <w:t xml:space="preserve"> je</w:t>
            </w:r>
            <w:r w:rsidR="004B4865" w:rsidRPr="004B4865">
              <w:rPr>
                <w:rFonts w:ascii="Times New Roman" w:hAnsi="Times New Roman" w:cs="Times New Roman"/>
                <w:sz w:val="24"/>
                <w:szCs w:val="24"/>
              </w:rPr>
              <w:t xml:space="preserve"> 28 stanova, za što je do sada utrošeno oko pola milijuna kuna.</w:t>
            </w:r>
          </w:p>
        </w:tc>
      </w:tr>
      <w:tr w:rsidR="00D05A4D" w:rsidRPr="00566A1B" w14:paraId="01A5C5B4" w14:textId="77777777" w:rsidTr="004B4865">
        <w:tc>
          <w:tcPr>
            <w:tcW w:w="2229" w:type="dxa"/>
            <w:vAlign w:val="center"/>
          </w:tcPr>
          <w:p w14:paraId="3C3458E3" w14:textId="77777777" w:rsidR="00D05A4D" w:rsidRPr="00566A1B" w:rsidRDefault="00D05A4D"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sidR="0025253B">
              <w:rPr>
                <w:rFonts w:ascii="Times New Roman" w:hAnsi="Times New Roman" w:cs="Times New Roman"/>
                <w:color w:val="000000"/>
                <w:sz w:val="24"/>
                <w:szCs w:val="24"/>
              </w:rPr>
              <w:t xml:space="preserve">   </w:t>
            </w:r>
          </w:p>
        </w:tc>
        <w:tc>
          <w:tcPr>
            <w:tcW w:w="6833" w:type="dxa"/>
            <w:vAlign w:val="center"/>
          </w:tcPr>
          <w:p w14:paraId="3F42D302" w14:textId="77777777" w:rsidR="00D05A4D" w:rsidRPr="00566A1B" w:rsidRDefault="00D05A4D" w:rsidP="004B77D7">
            <w:pPr>
              <w:jc w:val="both"/>
              <w:rPr>
                <w:rFonts w:ascii="Times New Roman" w:hAnsi="Times New Roman" w:cs="Times New Roman"/>
                <w:sz w:val="24"/>
                <w:szCs w:val="24"/>
              </w:rPr>
            </w:pPr>
            <w:r w:rsidRPr="00566A1B">
              <w:rPr>
                <w:rFonts w:ascii="Times New Roman" w:hAnsi="Times New Roman" w:cs="Times New Roman"/>
                <w:sz w:val="24"/>
                <w:szCs w:val="24"/>
              </w:rPr>
              <w:t>Mjera se provodi</w:t>
            </w:r>
            <w:r w:rsidR="006C570C">
              <w:rPr>
                <w:rFonts w:ascii="Times New Roman" w:hAnsi="Times New Roman" w:cs="Times New Roman"/>
                <w:sz w:val="24"/>
                <w:szCs w:val="24"/>
              </w:rPr>
              <w:t>.</w:t>
            </w:r>
          </w:p>
        </w:tc>
      </w:tr>
      <w:tr w:rsidR="00D05A4D" w:rsidRPr="00566A1B" w14:paraId="0783B751" w14:textId="77777777" w:rsidTr="004B4865">
        <w:tc>
          <w:tcPr>
            <w:tcW w:w="2229" w:type="dxa"/>
            <w:vAlign w:val="center"/>
          </w:tcPr>
          <w:p w14:paraId="4F9E32ED" w14:textId="77777777" w:rsidR="00D05A4D" w:rsidRPr="00566A1B" w:rsidRDefault="00D05A4D"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03149235" w14:textId="77777777" w:rsidR="00D05A4D" w:rsidRPr="00566A1B" w:rsidRDefault="0025253B" w:rsidP="004B77D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833" w:type="dxa"/>
            <w:vAlign w:val="center"/>
          </w:tcPr>
          <w:p w14:paraId="4739AD9B" w14:textId="77777777" w:rsidR="00F73E45" w:rsidRPr="00056296" w:rsidRDefault="005A1271" w:rsidP="004B77D7">
            <w:pPr>
              <w:jc w:val="both"/>
              <w:rPr>
                <w:rFonts w:ascii="Times New Roman" w:hAnsi="Times New Roman" w:cs="Times New Roman"/>
                <w:sz w:val="24"/>
                <w:szCs w:val="24"/>
              </w:rPr>
            </w:pPr>
            <w:r w:rsidRPr="00056296">
              <w:rPr>
                <w:rFonts w:ascii="Times New Roman" w:hAnsi="Times New Roman" w:cs="Times New Roman"/>
                <w:sz w:val="24"/>
                <w:szCs w:val="24"/>
              </w:rPr>
              <w:t>Postignuti rezultati u 2017. godini</w:t>
            </w:r>
          </w:p>
          <w:p w14:paraId="0AC5EF8D" w14:textId="77777777" w:rsidR="004B4865" w:rsidRPr="00056296" w:rsidRDefault="00D05A4D" w:rsidP="004B77D7">
            <w:pPr>
              <w:jc w:val="both"/>
              <w:rPr>
                <w:rFonts w:ascii="Times New Roman" w:hAnsi="Times New Roman" w:cs="Times New Roman"/>
                <w:sz w:val="24"/>
                <w:szCs w:val="24"/>
              </w:rPr>
            </w:pPr>
            <w:r w:rsidRPr="00566A1B">
              <w:rPr>
                <w:rFonts w:ascii="Times New Roman" w:hAnsi="Times New Roman" w:cs="Times New Roman"/>
                <w:sz w:val="24"/>
                <w:szCs w:val="24"/>
              </w:rPr>
              <w:t>Prema pozitivn</w:t>
            </w:r>
            <w:r w:rsidR="005A1271">
              <w:rPr>
                <w:rFonts w:ascii="Times New Roman" w:hAnsi="Times New Roman" w:cs="Times New Roman"/>
                <w:sz w:val="24"/>
                <w:szCs w:val="24"/>
              </w:rPr>
              <w:t>im propisima Republike Hrvatske</w:t>
            </w:r>
            <w:r w:rsidRPr="00566A1B">
              <w:rPr>
                <w:rFonts w:ascii="Times New Roman" w:hAnsi="Times New Roman" w:cs="Times New Roman"/>
                <w:sz w:val="24"/>
                <w:szCs w:val="24"/>
              </w:rPr>
              <w:t xml:space="preserve"> Ministarstvo državne imovine nije izravno nadležno za stambeno zbrinjavanje</w:t>
            </w:r>
            <w:r w:rsidR="005A1271">
              <w:rPr>
                <w:rFonts w:ascii="Times New Roman" w:hAnsi="Times New Roman" w:cs="Times New Roman"/>
                <w:sz w:val="24"/>
                <w:szCs w:val="24"/>
              </w:rPr>
              <w:t>, već stambene jedinice kojima upravlja i raspolaže</w:t>
            </w:r>
            <w:r w:rsidRPr="00566A1B">
              <w:rPr>
                <w:rFonts w:ascii="Times New Roman" w:hAnsi="Times New Roman" w:cs="Times New Roman"/>
                <w:sz w:val="24"/>
                <w:szCs w:val="24"/>
              </w:rPr>
              <w:t xml:space="preserve"> stavlja u funkciju na zahtjev </w:t>
            </w:r>
            <w:r w:rsidR="005A1271">
              <w:rPr>
                <w:rFonts w:ascii="Times New Roman" w:hAnsi="Times New Roman" w:cs="Times New Roman"/>
                <w:sz w:val="24"/>
                <w:szCs w:val="24"/>
              </w:rPr>
              <w:t>nadležnih tijela državne uprave</w:t>
            </w:r>
            <w:r w:rsidRPr="00566A1B">
              <w:rPr>
                <w:rFonts w:ascii="Times New Roman" w:hAnsi="Times New Roman" w:cs="Times New Roman"/>
                <w:sz w:val="24"/>
                <w:szCs w:val="24"/>
              </w:rPr>
              <w:t xml:space="preserve"> koji su izravno nadležni</w:t>
            </w:r>
            <w:r w:rsidR="005A1271">
              <w:rPr>
                <w:rFonts w:ascii="Times New Roman" w:hAnsi="Times New Roman" w:cs="Times New Roman"/>
                <w:sz w:val="24"/>
                <w:szCs w:val="24"/>
              </w:rPr>
              <w:t xml:space="preserve"> za stambeno zbrinjavanje, a</w:t>
            </w:r>
            <w:r w:rsidRPr="00566A1B">
              <w:rPr>
                <w:rFonts w:ascii="Times New Roman" w:hAnsi="Times New Roman" w:cs="Times New Roman"/>
                <w:sz w:val="24"/>
                <w:szCs w:val="24"/>
              </w:rPr>
              <w:t xml:space="preserve"> o svakom pojedinačnom zahtjevu nadležnih tijela odlučuje i rješava</w:t>
            </w:r>
            <w:r w:rsidR="005A1271">
              <w:rPr>
                <w:rFonts w:ascii="Times New Roman" w:hAnsi="Times New Roman" w:cs="Times New Roman"/>
                <w:sz w:val="24"/>
                <w:szCs w:val="24"/>
              </w:rPr>
              <w:t xml:space="preserve"> ga</w:t>
            </w:r>
            <w:r w:rsidRPr="00566A1B">
              <w:rPr>
                <w:rFonts w:ascii="Times New Roman" w:hAnsi="Times New Roman" w:cs="Times New Roman"/>
                <w:sz w:val="24"/>
                <w:szCs w:val="24"/>
              </w:rPr>
              <w:t xml:space="preserve"> posebno, ovisno o njegov</w:t>
            </w:r>
            <w:r w:rsidR="005A1271">
              <w:rPr>
                <w:rFonts w:ascii="Times New Roman" w:hAnsi="Times New Roman" w:cs="Times New Roman"/>
                <w:sz w:val="24"/>
                <w:szCs w:val="24"/>
              </w:rPr>
              <w:t>u</w:t>
            </w:r>
            <w:r w:rsidRPr="00566A1B">
              <w:rPr>
                <w:rFonts w:ascii="Times New Roman" w:hAnsi="Times New Roman" w:cs="Times New Roman"/>
                <w:sz w:val="24"/>
                <w:szCs w:val="24"/>
              </w:rPr>
              <w:t xml:space="preserve"> sadržaju kao i o raspoloživosti nekretnine za tražene namjene na konkretnim lokacijama. U skladu s navedenim, Ministarstvo državne imovine provodi i gore navedenu mjeru </w:t>
            </w:r>
            <w:r w:rsidR="005A1271">
              <w:rPr>
                <w:rFonts w:ascii="Times New Roman" w:hAnsi="Times New Roman" w:cs="Times New Roman"/>
                <w:sz w:val="24"/>
                <w:szCs w:val="24"/>
              </w:rPr>
              <w:t>čiji</w:t>
            </w:r>
            <w:r w:rsidRPr="00566A1B">
              <w:rPr>
                <w:rFonts w:ascii="Times New Roman" w:hAnsi="Times New Roman" w:cs="Times New Roman"/>
                <w:sz w:val="24"/>
                <w:szCs w:val="24"/>
              </w:rPr>
              <w:t xml:space="preserve"> je sunositelj.</w:t>
            </w:r>
          </w:p>
          <w:p w14:paraId="6683AF57" w14:textId="77777777" w:rsidR="00F73E45" w:rsidRPr="00056296" w:rsidRDefault="004B4865" w:rsidP="004B77D7">
            <w:pPr>
              <w:jc w:val="both"/>
              <w:rPr>
                <w:rFonts w:ascii="Times New Roman" w:hAnsi="Times New Roman" w:cs="Times New Roman"/>
                <w:sz w:val="24"/>
                <w:szCs w:val="24"/>
              </w:rPr>
            </w:pPr>
            <w:r w:rsidRPr="00056296">
              <w:rPr>
                <w:rFonts w:ascii="Times New Roman" w:hAnsi="Times New Roman" w:cs="Times New Roman"/>
                <w:sz w:val="24"/>
                <w:szCs w:val="24"/>
              </w:rPr>
              <w:t>Središnji državni ured za obnovu i stambeno zbrinjavanje</w:t>
            </w:r>
          </w:p>
          <w:p w14:paraId="64EA8282" w14:textId="77777777" w:rsidR="00F73E45" w:rsidRDefault="004B4865" w:rsidP="004B77D7">
            <w:pPr>
              <w:jc w:val="both"/>
              <w:rPr>
                <w:rFonts w:ascii="Times New Roman" w:hAnsi="Times New Roman" w:cs="Times New Roman"/>
                <w:sz w:val="24"/>
                <w:szCs w:val="24"/>
              </w:rPr>
            </w:pPr>
            <w:r>
              <w:rPr>
                <w:rFonts w:ascii="Times New Roman" w:hAnsi="Times New Roman" w:cs="Times New Roman"/>
                <w:sz w:val="24"/>
                <w:szCs w:val="24"/>
              </w:rPr>
              <w:t>U</w:t>
            </w:r>
            <w:r w:rsidRPr="004B4865">
              <w:rPr>
                <w:rFonts w:ascii="Times New Roman" w:hAnsi="Times New Roman" w:cs="Times New Roman"/>
                <w:sz w:val="24"/>
                <w:szCs w:val="24"/>
              </w:rPr>
              <w:t xml:space="preserve"> 2017. godini Središnji državni ured osigurao je stambeno zbrinjavanje temeljem utvrđenog prava za 600 korisnika s kojima je sklopljen ugovor o najmu. Korisnici plaćaju minimalnu zaštićenu najamninu. Također, na dan 31.12.2017. </w:t>
            </w:r>
            <w:r w:rsidR="005A1271">
              <w:rPr>
                <w:rFonts w:ascii="Times New Roman" w:hAnsi="Times New Roman" w:cs="Times New Roman"/>
                <w:sz w:val="24"/>
                <w:szCs w:val="24"/>
              </w:rPr>
              <w:t xml:space="preserve">bilo je ukupno šest </w:t>
            </w:r>
            <w:r w:rsidR="005A1271" w:rsidRPr="004B4865">
              <w:rPr>
                <w:rFonts w:ascii="Times New Roman" w:hAnsi="Times New Roman" w:cs="Times New Roman"/>
                <w:sz w:val="24"/>
                <w:szCs w:val="24"/>
              </w:rPr>
              <w:t>predmeta zauzete imovine</w:t>
            </w:r>
            <w:r w:rsidRPr="004B4865">
              <w:rPr>
                <w:rFonts w:ascii="Times New Roman" w:hAnsi="Times New Roman" w:cs="Times New Roman"/>
                <w:sz w:val="24"/>
                <w:szCs w:val="24"/>
              </w:rPr>
              <w:t>.</w:t>
            </w:r>
          </w:p>
          <w:p w14:paraId="139D9044" w14:textId="77777777" w:rsidR="004B4865" w:rsidRDefault="004B4865" w:rsidP="004B77D7">
            <w:pPr>
              <w:jc w:val="both"/>
              <w:rPr>
                <w:rFonts w:ascii="Times New Roman" w:hAnsi="Times New Roman" w:cs="Times New Roman"/>
                <w:sz w:val="24"/>
                <w:szCs w:val="24"/>
              </w:rPr>
            </w:pPr>
          </w:p>
          <w:p w14:paraId="1EB44EC8" w14:textId="77777777" w:rsidR="004B4865" w:rsidRPr="00056296" w:rsidRDefault="004B4865" w:rsidP="004B77D7">
            <w:pPr>
              <w:jc w:val="both"/>
              <w:rPr>
                <w:rFonts w:ascii="Times New Roman" w:hAnsi="Times New Roman" w:cs="Times New Roman"/>
                <w:sz w:val="24"/>
                <w:szCs w:val="24"/>
              </w:rPr>
            </w:pPr>
            <w:r w:rsidRPr="00056296">
              <w:rPr>
                <w:rFonts w:ascii="Times New Roman" w:hAnsi="Times New Roman" w:cs="Times New Roman"/>
                <w:sz w:val="24"/>
                <w:szCs w:val="24"/>
              </w:rPr>
              <w:t>Postignuti rezultati u 2018.</w:t>
            </w:r>
            <w:r w:rsidR="00400580" w:rsidRPr="00056296">
              <w:rPr>
                <w:rFonts w:ascii="Times New Roman" w:hAnsi="Times New Roman" w:cs="Times New Roman"/>
                <w:sz w:val="24"/>
                <w:szCs w:val="24"/>
              </w:rPr>
              <w:t xml:space="preserve"> godini</w:t>
            </w:r>
            <w:r w:rsidRPr="00056296">
              <w:rPr>
                <w:rFonts w:ascii="Times New Roman" w:hAnsi="Times New Roman" w:cs="Times New Roman"/>
                <w:sz w:val="24"/>
                <w:szCs w:val="24"/>
              </w:rPr>
              <w:t xml:space="preserve"> </w:t>
            </w:r>
          </w:p>
          <w:p w14:paraId="063F0C7A" w14:textId="77777777" w:rsidR="004B4865" w:rsidRPr="00056296" w:rsidRDefault="004B4865" w:rsidP="004B77D7">
            <w:pPr>
              <w:jc w:val="both"/>
              <w:rPr>
                <w:rFonts w:ascii="Times New Roman" w:hAnsi="Times New Roman" w:cs="Times New Roman"/>
                <w:sz w:val="24"/>
                <w:szCs w:val="24"/>
              </w:rPr>
            </w:pPr>
            <w:r w:rsidRPr="004B4865">
              <w:rPr>
                <w:rFonts w:ascii="Times New Roman" w:hAnsi="Times New Roman" w:cs="Times New Roman"/>
                <w:sz w:val="24"/>
                <w:szCs w:val="24"/>
              </w:rPr>
              <w:t>Prema pozitivn</w:t>
            </w:r>
            <w:r w:rsidR="00400580">
              <w:rPr>
                <w:rFonts w:ascii="Times New Roman" w:hAnsi="Times New Roman" w:cs="Times New Roman"/>
                <w:sz w:val="24"/>
                <w:szCs w:val="24"/>
              </w:rPr>
              <w:t>im propisima Republike Hrvatske</w:t>
            </w:r>
            <w:r w:rsidRPr="004B4865">
              <w:rPr>
                <w:rFonts w:ascii="Times New Roman" w:hAnsi="Times New Roman" w:cs="Times New Roman"/>
                <w:sz w:val="24"/>
                <w:szCs w:val="24"/>
              </w:rPr>
              <w:t xml:space="preserve"> Ministarstvo državne imovine nije izravno nadležno za stambeno zbri</w:t>
            </w:r>
            <w:r w:rsidR="00400580">
              <w:rPr>
                <w:rFonts w:ascii="Times New Roman" w:hAnsi="Times New Roman" w:cs="Times New Roman"/>
                <w:sz w:val="24"/>
                <w:szCs w:val="24"/>
              </w:rPr>
              <w:t>njavanje, već stambene jedinice</w:t>
            </w:r>
            <w:r w:rsidRPr="004B4865">
              <w:rPr>
                <w:rFonts w:ascii="Times New Roman" w:hAnsi="Times New Roman" w:cs="Times New Roman"/>
                <w:sz w:val="24"/>
                <w:szCs w:val="24"/>
              </w:rPr>
              <w:t xml:space="preserve"> kojima upravlja i raspolaž</w:t>
            </w:r>
            <w:r w:rsidR="00400580">
              <w:rPr>
                <w:rFonts w:ascii="Times New Roman" w:hAnsi="Times New Roman" w:cs="Times New Roman"/>
                <w:sz w:val="24"/>
                <w:szCs w:val="24"/>
              </w:rPr>
              <w:t>e</w:t>
            </w:r>
            <w:r w:rsidRPr="004B4865">
              <w:rPr>
                <w:rFonts w:ascii="Times New Roman" w:hAnsi="Times New Roman" w:cs="Times New Roman"/>
                <w:sz w:val="24"/>
                <w:szCs w:val="24"/>
              </w:rPr>
              <w:t xml:space="preserve"> stavlja u funkciju na zahtjev n</w:t>
            </w:r>
            <w:r w:rsidR="00400580">
              <w:rPr>
                <w:rFonts w:ascii="Times New Roman" w:hAnsi="Times New Roman" w:cs="Times New Roman"/>
                <w:sz w:val="24"/>
                <w:szCs w:val="24"/>
              </w:rPr>
              <w:t>adležnih tijela državne uprave,</w:t>
            </w:r>
            <w:r w:rsidRPr="004B4865">
              <w:rPr>
                <w:rFonts w:ascii="Times New Roman" w:hAnsi="Times New Roman" w:cs="Times New Roman"/>
                <w:sz w:val="24"/>
                <w:szCs w:val="24"/>
              </w:rPr>
              <w:t xml:space="preserve">koji su izravno nadležni za stambeno zbrinjavanje, </w:t>
            </w:r>
            <w:r w:rsidR="00400580">
              <w:rPr>
                <w:rFonts w:ascii="Times New Roman" w:hAnsi="Times New Roman" w:cs="Times New Roman"/>
                <w:sz w:val="24"/>
                <w:szCs w:val="24"/>
              </w:rPr>
              <w:t>a</w:t>
            </w:r>
            <w:r w:rsidRPr="004B4865">
              <w:rPr>
                <w:rFonts w:ascii="Times New Roman" w:hAnsi="Times New Roman" w:cs="Times New Roman"/>
                <w:sz w:val="24"/>
                <w:szCs w:val="24"/>
              </w:rPr>
              <w:t xml:space="preserve"> o svakom pojedinačnom zahtjevu nadležnih tijela odlučuje i rješava</w:t>
            </w:r>
            <w:r w:rsidR="00400580">
              <w:rPr>
                <w:rFonts w:ascii="Times New Roman" w:hAnsi="Times New Roman" w:cs="Times New Roman"/>
                <w:sz w:val="24"/>
                <w:szCs w:val="24"/>
              </w:rPr>
              <w:t xml:space="preserve"> ga</w:t>
            </w:r>
            <w:r w:rsidRPr="004B4865">
              <w:rPr>
                <w:rFonts w:ascii="Times New Roman" w:hAnsi="Times New Roman" w:cs="Times New Roman"/>
                <w:sz w:val="24"/>
                <w:szCs w:val="24"/>
              </w:rPr>
              <w:t xml:space="preserve"> posebno, ovisno o njegov</w:t>
            </w:r>
            <w:r w:rsidR="00400580">
              <w:rPr>
                <w:rFonts w:ascii="Times New Roman" w:hAnsi="Times New Roman" w:cs="Times New Roman"/>
                <w:sz w:val="24"/>
                <w:szCs w:val="24"/>
              </w:rPr>
              <w:t>u</w:t>
            </w:r>
            <w:r w:rsidRPr="004B4865">
              <w:rPr>
                <w:rFonts w:ascii="Times New Roman" w:hAnsi="Times New Roman" w:cs="Times New Roman"/>
                <w:sz w:val="24"/>
                <w:szCs w:val="24"/>
              </w:rPr>
              <w:t xml:space="preserve"> sadržaju kao i o raspoloživosti nekretnine za tražene namjene na konkretnim lokacijama. U skladu s navedenim, Ministarstvo državne imovine provodi i gore navedenu mjeru </w:t>
            </w:r>
            <w:r w:rsidR="00400580">
              <w:rPr>
                <w:rFonts w:ascii="Times New Roman" w:hAnsi="Times New Roman" w:cs="Times New Roman"/>
                <w:sz w:val="24"/>
                <w:szCs w:val="24"/>
              </w:rPr>
              <w:t>čiji</w:t>
            </w:r>
            <w:r w:rsidR="00056296">
              <w:rPr>
                <w:rFonts w:ascii="Times New Roman" w:hAnsi="Times New Roman" w:cs="Times New Roman"/>
                <w:sz w:val="24"/>
                <w:szCs w:val="24"/>
              </w:rPr>
              <w:t xml:space="preserve"> je sunositelj.</w:t>
            </w:r>
          </w:p>
          <w:p w14:paraId="3BCE522D" w14:textId="77777777" w:rsidR="004B4865" w:rsidRPr="004B4865" w:rsidRDefault="004B4865" w:rsidP="004B77D7">
            <w:pPr>
              <w:jc w:val="both"/>
              <w:rPr>
                <w:rFonts w:ascii="Times New Roman" w:hAnsi="Times New Roman" w:cs="Times New Roman"/>
                <w:sz w:val="24"/>
                <w:szCs w:val="24"/>
              </w:rPr>
            </w:pPr>
            <w:r w:rsidRPr="004B4865">
              <w:rPr>
                <w:rFonts w:ascii="Times New Roman" w:hAnsi="Times New Roman" w:cs="Times New Roman"/>
                <w:sz w:val="24"/>
                <w:szCs w:val="24"/>
              </w:rPr>
              <w:t xml:space="preserve">Središnji državni ured osigurao je </w:t>
            </w:r>
            <w:r w:rsidR="00056296">
              <w:rPr>
                <w:rFonts w:ascii="Times New Roman" w:hAnsi="Times New Roman" w:cs="Times New Roman"/>
                <w:sz w:val="24"/>
                <w:szCs w:val="24"/>
              </w:rPr>
              <w:t>u</w:t>
            </w:r>
            <w:r w:rsidR="00056296" w:rsidRPr="00056296">
              <w:rPr>
                <w:rFonts w:ascii="Times New Roman" w:hAnsi="Times New Roman" w:cs="Times New Roman"/>
                <w:sz w:val="24"/>
                <w:szCs w:val="24"/>
              </w:rPr>
              <w:t xml:space="preserve"> 2018. godini </w:t>
            </w:r>
            <w:r w:rsidRPr="004B4865">
              <w:rPr>
                <w:rFonts w:ascii="Times New Roman" w:hAnsi="Times New Roman" w:cs="Times New Roman"/>
                <w:sz w:val="24"/>
                <w:szCs w:val="24"/>
              </w:rPr>
              <w:t xml:space="preserve">stambeno zbrinjavanje temeljem utvrđenog prava za 413 korisnika s kojima je sklopljen ugovor o najmu. </w:t>
            </w:r>
          </w:p>
          <w:p w14:paraId="7533687A" w14:textId="77777777" w:rsidR="004B4865" w:rsidRPr="004B4865" w:rsidRDefault="004B4865" w:rsidP="004B77D7">
            <w:pPr>
              <w:jc w:val="both"/>
              <w:rPr>
                <w:rFonts w:ascii="Times New Roman" w:hAnsi="Times New Roman" w:cs="Times New Roman"/>
                <w:sz w:val="24"/>
                <w:szCs w:val="24"/>
              </w:rPr>
            </w:pPr>
            <w:r w:rsidRPr="004B4865">
              <w:rPr>
                <w:rFonts w:ascii="Times New Roman" w:hAnsi="Times New Roman" w:cs="Times New Roman"/>
                <w:sz w:val="24"/>
                <w:szCs w:val="24"/>
              </w:rPr>
              <w:t>Također, na dan 31.</w:t>
            </w:r>
            <w:r w:rsidR="00400580">
              <w:rPr>
                <w:rFonts w:ascii="Times New Roman" w:hAnsi="Times New Roman" w:cs="Times New Roman"/>
                <w:sz w:val="24"/>
                <w:szCs w:val="24"/>
              </w:rPr>
              <w:t xml:space="preserve"> </w:t>
            </w:r>
            <w:r w:rsidRPr="004B4865">
              <w:rPr>
                <w:rFonts w:ascii="Times New Roman" w:hAnsi="Times New Roman" w:cs="Times New Roman"/>
                <w:sz w:val="24"/>
                <w:szCs w:val="24"/>
              </w:rPr>
              <w:t>12.</w:t>
            </w:r>
            <w:r w:rsidR="00400580">
              <w:rPr>
                <w:rFonts w:ascii="Times New Roman" w:hAnsi="Times New Roman" w:cs="Times New Roman"/>
                <w:sz w:val="24"/>
                <w:szCs w:val="24"/>
              </w:rPr>
              <w:t xml:space="preserve"> 2018. bilo je pet</w:t>
            </w:r>
            <w:r w:rsidRPr="004B4865">
              <w:rPr>
                <w:rFonts w:ascii="Times New Roman" w:hAnsi="Times New Roman" w:cs="Times New Roman"/>
                <w:sz w:val="24"/>
                <w:szCs w:val="24"/>
              </w:rPr>
              <w:t xml:space="preserve"> predmeta zauzete imovine.</w:t>
            </w:r>
          </w:p>
          <w:p w14:paraId="503C123F" w14:textId="77777777" w:rsidR="004B4865" w:rsidRPr="004B4865" w:rsidRDefault="004B4865" w:rsidP="004B77D7">
            <w:pPr>
              <w:jc w:val="both"/>
              <w:rPr>
                <w:rFonts w:ascii="Times New Roman" w:hAnsi="Times New Roman" w:cs="Times New Roman"/>
                <w:sz w:val="24"/>
                <w:szCs w:val="24"/>
              </w:rPr>
            </w:pPr>
            <w:r w:rsidRPr="004B4865">
              <w:rPr>
                <w:rFonts w:ascii="Times New Roman" w:hAnsi="Times New Roman" w:cs="Times New Roman"/>
                <w:sz w:val="24"/>
                <w:szCs w:val="24"/>
              </w:rPr>
              <w:t xml:space="preserve">Od tih </w:t>
            </w:r>
            <w:r w:rsidR="00400580">
              <w:rPr>
                <w:rFonts w:ascii="Times New Roman" w:hAnsi="Times New Roman" w:cs="Times New Roman"/>
                <w:sz w:val="24"/>
                <w:szCs w:val="24"/>
              </w:rPr>
              <w:t>pet</w:t>
            </w:r>
            <w:r w:rsidRPr="004B4865">
              <w:rPr>
                <w:rFonts w:ascii="Times New Roman" w:hAnsi="Times New Roman" w:cs="Times New Roman"/>
                <w:sz w:val="24"/>
                <w:szCs w:val="24"/>
              </w:rPr>
              <w:t xml:space="preserve"> predmeta za dvije </w:t>
            </w:r>
            <w:r w:rsidR="00400580">
              <w:rPr>
                <w:rFonts w:ascii="Times New Roman" w:hAnsi="Times New Roman" w:cs="Times New Roman"/>
                <w:sz w:val="24"/>
                <w:szCs w:val="24"/>
              </w:rPr>
              <w:t xml:space="preserve">su </w:t>
            </w:r>
            <w:r w:rsidRPr="004B4865">
              <w:rPr>
                <w:rFonts w:ascii="Times New Roman" w:hAnsi="Times New Roman" w:cs="Times New Roman"/>
                <w:sz w:val="24"/>
                <w:szCs w:val="24"/>
              </w:rPr>
              <w:t>obitelji u izgradnji objekti u Kistanjama</w:t>
            </w:r>
            <w:r w:rsidR="00400580">
              <w:rPr>
                <w:rFonts w:ascii="Times New Roman" w:hAnsi="Times New Roman" w:cs="Times New Roman"/>
                <w:sz w:val="24"/>
                <w:szCs w:val="24"/>
              </w:rPr>
              <w:t>, a u trima</w:t>
            </w:r>
            <w:r w:rsidRPr="004B4865">
              <w:rPr>
                <w:rFonts w:ascii="Times New Roman" w:hAnsi="Times New Roman" w:cs="Times New Roman"/>
                <w:sz w:val="24"/>
                <w:szCs w:val="24"/>
              </w:rPr>
              <w:t xml:space="preserve"> predmet</w:t>
            </w:r>
            <w:r w:rsidR="00400580">
              <w:rPr>
                <w:rFonts w:ascii="Times New Roman" w:hAnsi="Times New Roman" w:cs="Times New Roman"/>
                <w:sz w:val="24"/>
                <w:szCs w:val="24"/>
              </w:rPr>
              <w:t>im</w:t>
            </w:r>
            <w:r w:rsidRPr="004B4865">
              <w:rPr>
                <w:rFonts w:ascii="Times New Roman" w:hAnsi="Times New Roman" w:cs="Times New Roman"/>
                <w:sz w:val="24"/>
                <w:szCs w:val="24"/>
              </w:rPr>
              <w:t>a se radi o korisnicima koji ne ostvaruju pravo na stambeno zbrinjavanje</w:t>
            </w:r>
            <w:r w:rsidR="00400580">
              <w:rPr>
                <w:rFonts w:ascii="Times New Roman" w:hAnsi="Times New Roman" w:cs="Times New Roman"/>
                <w:sz w:val="24"/>
                <w:szCs w:val="24"/>
              </w:rPr>
              <w:t>,</w:t>
            </w:r>
            <w:r w:rsidRPr="004B4865">
              <w:rPr>
                <w:rFonts w:ascii="Times New Roman" w:hAnsi="Times New Roman" w:cs="Times New Roman"/>
                <w:sz w:val="24"/>
                <w:szCs w:val="24"/>
              </w:rPr>
              <w:t xml:space="preserve"> pa su protiv njih u tijeku i</w:t>
            </w:r>
            <w:r>
              <w:rPr>
                <w:rFonts w:ascii="Times New Roman" w:hAnsi="Times New Roman" w:cs="Times New Roman"/>
                <w:sz w:val="24"/>
                <w:szCs w:val="24"/>
              </w:rPr>
              <w:t xml:space="preserve">li </w:t>
            </w:r>
            <w:r w:rsidR="00400580">
              <w:rPr>
                <w:rFonts w:ascii="Times New Roman" w:hAnsi="Times New Roman" w:cs="Times New Roman"/>
                <w:sz w:val="24"/>
                <w:szCs w:val="24"/>
              </w:rPr>
              <w:t xml:space="preserve">su </w:t>
            </w:r>
            <w:r>
              <w:rPr>
                <w:rFonts w:ascii="Times New Roman" w:hAnsi="Times New Roman" w:cs="Times New Roman"/>
                <w:sz w:val="24"/>
                <w:szCs w:val="24"/>
              </w:rPr>
              <w:t>okončani postupci iseljenja.</w:t>
            </w:r>
          </w:p>
          <w:p w14:paraId="2B94D387" w14:textId="77777777" w:rsidR="00722F29" w:rsidRPr="00566A1B" w:rsidRDefault="004B4865" w:rsidP="004B77D7">
            <w:pPr>
              <w:jc w:val="both"/>
              <w:rPr>
                <w:rFonts w:ascii="Times New Roman" w:hAnsi="Times New Roman" w:cs="Times New Roman"/>
                <w:sz w:val="24"/>
                <w:szCs w:val="24"/>
              </w:rPr>
            </w:pPr>
            <w:r w:rsidRPr="004B4865">
              <w:rPr>
                <w:rFonts w:ascii="Times New Roman" w:hAnsi="Times New Roman" w:cs="Times New Roman"/>
                <w:sz w:val="24"/>
                <w:szCs w:val="24"/>
              </w:rPr>
              <w:t>Sredstvima fonda AMIF obnovljena su 34 stana</w:t>
            </w:r>
            <w:r w:rsidR="008E6A61">
              <w:rPr>
                <w:rFonts w:ascii="Times New Roman" w:hAnsi="Times New Roman" w:cs="Times New Roman"/>
                <w:sz w:val="24"/>
                <w:szCs w:val="24"/>
              </w:rPr>
              <w:t>.</w:t>
            </w:r>
          </w:p>
        </w:tc>
      </w:tr>
      <w:tr w:rsidR="00D05A4D" w:rsidRPr="00566A1B" w14:paraId="109F5AA6" w14:textId="77777777" w:rsidTr="00056296">
        <w:tc>
          <w:tcPr>
            <w:tcW w:w="2229" w:type="dxa"/>
          </w:tcPr>
          <w:p w14:paraId="631C46A9" w14:textId="77777777" w:rsidR="00D05A4D" w:rsidRPr="00566A1B" w:rsidRDefault="00D05A4D" w:rsidP="00056296">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UOČENI NEDOSTACI </w:t>
            </w:r>
            <w:r w:rsidR="0025253B">
              <w:rPr>
                <w:rFonts w:ascii="Times New Roman" w:hAnsi="Times New Roman" w:cs="Times New Roman"/>
                <w:color w:val="000000"/>
                <w:sz w:val="24"/>
                <w:szCs w:val="24"/>
              </w:rPr>
              <w:t xml:space="preserve">   </w:t>
            </w:r>
          </w:p>
        </w:tc>
        <w:tc>
          <w:tcPr>
            <w:tcW w:w="6833" w:type="dxa"/>
            <w:vAlign w:val="center"/>
          </w:tcPr>
          <w:p w14:paraId="4ECFAFFD" w14:textId="77777777" w:rsidR="00D05A4D" w:rsidRPr="00566A1B" w:rsidRDefault="004B4865" w:rsidP="004B77D7">
            <w:pPr>
              <w:jc w:val="both"/>
              <w:rPr>
                <w:rFonts w:ascii="Times New Roman" w:hAnsi="Times New Roman" w:cs="Times New Roman"/>
                <w:sz w:val="24"/>
                <w:szCs w:val="24"/>
              </w:rPr>
            </w:pPr>
            <w:r w:rsidRPr="00056296">
              <w:rPr>
                <w:rFonts w:ascii="Times New Roman" w:hAnsi="Times New Roman" w:cs="Times New Roman"/>
                <w:sz w:val="24"/>
                <w:szCs w:val="24"/>
              </w:rPr>
              <w:t>Središnji državni ured za obnovu i stambeno zbrinjavanje</w:t>
            </w:r>
            <w:r>
              <w:rPr>
                <w:rFonts w:ascii="Times New Roman" w:hAnsi="Times New Roman" w:cs="Times New Roman"/>
                <w:sz w:val="24"/>
                <w:szCs w:val="24"/>
              </w:rPr>
              <w:t xml:space="preserve"> naveo je n</w:t>
            </w:r>
            <w:r w:rsidRPr="00566A1B">
              <w:rPr>
                <w:rFonts w:ascii="Times New Roman" w:hAnsi="Times New Roman" w:cs="Times New Roman"/>
                <w:sz w:val="24"/>
                <w:szCs w:val="24"/>
              </w:rPr>
              <w:t>edovoljna proračunska sredstva za kupn</w:t>
            </w:r>
            <w:r w:rsidR="00400580">
              <w:rPr>
                <w:rFonts w:ascii="Times New Roman" w:hAnsi="Times New Roman" w:cs="Times New Roman"/>
                <w:sz w:val="24"/>
                <w:szCs w:val="24"/>
              </w:rPr>
              <w:t>ju i gradnju stambenih jedinica te</w:t>
            </w:r>
            <w:r w:rsidRPr="00566A1B">
              <w:rPr>
                <w:rFonts w:ascii="Times New Roman" w:hAnsi="Times New Roman" w:cs="Times New Roman"/>
                <w:sz w:val="24"/>
                <w:szCs w:val="24"/>
              </w:rPr>
              <w:t xml:space="preserve"> nedovoljan postojeći stambeni fond u odnosu na stvarne potrebe</w:t>
            </w:r>
            <w:r w:rsidR="00400580">
              <w:rPr>
                <w:rFonts w:ascii="Times New Roman" w:hAnsi="Times New Roman" w:cs="Times New Roman"/>
                <w:sz w:val="24"/>
                <w:szCs w:val="24"/>
              </w:rPr>
              <w:t>.</w:t>
            </w:r>
          </w:p>
        </w:tc>
      </w:tr>
    </w:tbl>
    <w:p w14:paraId="4C654EB2" w14:textId="77777777" w:rsidR="00056296" w:rsidRDefault="00056296" w:rsidP="002224A4">
      <w:pPr>
        <w:pStyle w:val="Heading2"/>
        <w:spacing w:before="0"/>
      </w:pPr>
    </w:p>
    <w:p w14:paraId="6588EBF0" w14:textId="77777777" w:rsidR="002224A4" w:rsidRDefault="002224A4" w:rsidP="002224A4">
      <w:pPr>
        <w:pStyle w:val="Heading2"/>
        <w:spacing w:before="0"/>
      </w:pPr>
    </w:p>
    <w:p w14:paraId="50D037E5" w14:textId="77777777" w:rsidR="00284448" w:rsidRPr="00DB727F" w:rsidRDefault="00284448" w:rsidP="002224A4">
      <w:pPr>
        <w:pStyle w:val="Heading2"/>
        <w:spacing w:before="0"/>
      </w:pPr>
      <w:bookmarkStart w:id="36" w:name="_Toc26360614"/>
      <w:r w:rsidRPr="00DB727F">
        <w:t>Prioritetno područje 7. Javno informiranje i mediji</w:t>
      </w:r>
      <w:bookmarkEnd w:id="36"/>
    </w:p>
    <w:p w14:paraId="5EFD20A2" w14:textId="77777777" w:rsidR="002224A4" w:rsidRDefault="002224A4" w:rsidP="002224A4">
      <w:pPr>
        <w:pStyle w:val="Heading3"/>
        <w:spacing w:before="0"/>
        <w:jc w:val="both"/>
        <w:rPr>
          <w:rFonts w:ascii="Times New Roman" w:hAnsi="Times New Roman"/>
          <w:color w:val="auto"/>
        </w:rPr>
      </w:pPr>
    </w:p>
    <w:p w14:paraId="2FD9DBE4" w14:textId="77777777" w:rsidR="00571379" w:rsidRPr="00244187" w:rsidRDefault="00571379" w:rsidP="002224A4">
      <w:pPr>
        <w:pStyle w:val="Heading3"/>
        <w:spacing w:before="0"/>
        <w:jc w:val="both"/>
        <w:rPr>
          <w:rFonts w:ascii="Times New Roman" w:hAnsi="Times New Roman"/>
          <w:color w:val="auto"/>
        </w:rPr>
      </w:pPr>
      <w:bookmarkStart w:id="37" w:name="_Toc26360615"/>
      <w:r w:rsidRPr="00244187">
        <w:rPr>
          <w:rFonts w:ascii="Times New Roman" w:hAnsi="Times New Roman"/>
          <w:color w:val="auto"/>
        </w:rPr>
        <w:t>Cilj 1. Dokinuto stereotipno, uvredljivo i ponižavajuće medijsko prikazivanje pojedinaca ili skupina po bilo kojoj osnovi diskriminacije</w:t>
      </w:r>
      <w:bookmarkEnd w:id="37"/>
    </w:p>
    <w:p w14:paraId="53D58907" w14:textId="77777777" w:rsidR="002224A4" w:rsidRDefault="002224A4" w:rsidP="002224A4">
      <w:pPr>
        <w:spacing w:after="0" w:line="240" w:lineRule="auto"/>
        <w:jc w:val="both"/>
        <w:rPr>
          <w:rFonts w:ascii="Times New Roman" w:eastAsia="Times New Roman" w:hAnsi="Times New Roman" w:cs="Times New Roman"/>
          <w:b/>
          <w:sz w:val="24"/>
          <w:szCs w:val="24"/>
          <w:lang w:eastAsia="hr-HR"/>
        </w:rPr>
      </w:pPr>
    </w:p>
    <w:p w14:paraId="41F6AB28" w14:textId="77777777" w:rsidR="00571379" w:rsidRPr="00566A1B" w:rsidRDefault="00571379" w:rsidP="002224A4">
      <w:pPr>
        <w:spacing w:after="0" w:line="240" w:lineRule="auto"/>
        <w:jc w:val="both"/>
        <w:rPr>
          <w:rFonts w:ascii="Times New Roman" w:eastAsia="Times New Roman" w:hAnsi="Times New Roman" w:cs="Times New Roman"/>
          <w:sz w:val="24"/>
          <w:szCs w:val="24"/>
          <w:lang w:eastAsia="hr-HR"/>
        </w:rPr>
      </w:pPr>
      <w:r w:rsidRPr="00566A1B">
        <w:rPr>
          <w:rFonts w:ascii="Times New Roman" w:eastAsia="Times New Roman" w:hAnsi="Times New Roman" w:cs="Times New Roman"/>
          <w:b/>
          <w:sz w:val="24"/>
          <w:szCs w:val="24"/>
          <w:lang w:eastAsia="hr-HR"/>
        </w:rPr>
        <w:t>Mjera 1.1. Sustavno educirati novinare i urednike te sve ostale profesionalne skupine uključene u proizvodnju medijskih sadržaja o diskriminaciji te o načinima suzbijanja diskriminacije u medijskim sadržajima</w:t>
      </w:r>
    </w:p>
    <w:p w14:paraId="2F1100AA" w14:textId="77777777" w:rsidR="00571379" w:rsidRDefault="00571379" w:rsidP="002224A4">
      <w:pPr>
        <w:spacing w:after="0" w:line="240" w:lineRule="auto"/>
        <w:jc w:val="both"/>
        <w:rPr>
          <w:rFonts w:ascii="Times New Roman" w:eastAsia="Times New Roman" w:hAnsi="Times New Roman" w:cs="Times New Roman"/>
          <w:sz w:val="24"/>
          <w:szCs w:val="24"/>
          <w:lang w:eastAsia="hr-HR"/>
        </w:rPr>
      </w:pPr>
    </w:p>
    <w:tbl>
      <w:tblPr>
        <w:tblStyle w:val="TableGrid2110"/>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244187" w:rsidRPr="00167060" w14:paraId="25C433E8" w14:textId="77777777" w:rsidTr="00244187">
        <w:tc>
          <w:tcPr>
            <w:tcW w:w="9180" w:type="dxa"/>
            <w:shd w:val="clear" w:color="auto" w:fill="auto"/>
          </w:tcPr>
          <w:p w14:paraId="3A533926" w14:textId="77777777" w:rsidR="00244187" w:rsidRPr="002224A4" w:rsidRDefault="00244187" w:rsidP="002224A4">
            <w:pPr>
              <w:rPr>
                <w:rFonts w:ascii="Times New Roman" w:hAnsi="Times New Roman" w:cs="Times New Roman"/>
                <w:sz w:val="24"/>
                <w:szCs w:val="24"/>
              </w:rPr>
            </w:pPr>
            <w:r w:rsidRPr="002224A4">
              <w:rPr>
                <w:rFonts w:ascii="Times New Roman" w:hAnsi="Times New Roman" w:cs="Times New Roman"/>
                <w:sz w:val="24"/>
                <w:szCs w:val="24"/>
              </w:rPr>
              <w:t>Provedba mjere u 2017.</w:t>
            </w:r>
            <w:r w:rsidR="00400792" w:rsidRPr="002224A4">
              <w:rPr>
                <w:rFonts w:ascii="Times New Roman" w:hAnsi="Times New Roman" w:cs="Times New Roman"/>
                <w:sz w:val="24"/>
                <w:szCs w:val="24"/>
              </w:rPr>
              <w:t xml:space="preserve"> i 2018.</w:t>
            </w:r>
            <w:r w:rsidRPr="002224A4">
              <w:rPr>
                <w:rFonts w:ascii="Times New Roman" w:hAnsi="Times New Roman" w:cs="Times New Roman"/>
                <w:sz w:val="24"/>
                <w:szCs w:val="24"/>
              </w:rPr>
              <w:t xml:space="preserve"> godini</w:t>
            </w:r>
          </w:p>
        </w:tc>
      </w:tr>
    </w:tbl>
    <w:tbl>
      <w:tblPr>
        <w:tblStyle w:val="TableGrid"/>
        <w:tblW w:w="0" w:type="auto"/>
        <w:tblLook w:val="04A0" w:firstRow="1" w:lastRow="0" w:firstColumn="1" w:lastColumn="0" w:noHBand="0" w:noVBand="1"/>
      </w:tblPr>
      <w:tblGrid>
        <w:gridCol w:w="2231"/>
        <w:gridCol w:w="6914"/>
      </w:tblGrid>
      <w:tr w:rsidR="00087D05" w:rsidRPr="00566A1B" w14:paraId="38D5246E" w14:textId="77777777" w:rsidTr="001323A5">
        <w:trPr>
          <w:trHeight w:val="468"/>
        </w:trPr>
        <w:tc>
          <w:tcPr>
            <w:tcW w:w="2235" w:type="dxa"/>
            <w:vAlign w:val="center"/>
          </w:tcPr>
          <w:p w14:paraId="73082199" w14:textId="77777777" w:rsidR="00087D05" w:rsidRPr="00566A1B" w:rsidRDefault="00087D05"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tc>
        <w:tc>
          <w:tcPr>
            <w:tcW w:w="6945" w:type="dxa"/>
            <w:vAlign w:val="center"/>
          </w:tcPr>
          <w:p w14:paraId="19FDCE04" w14:textId="77777777" w:rsidR="00087D05" w:rsidRPr="00056296" w:rsidRDefault="00087D05" w:rsidP="004B77D7">
            <w:pPr>
              <w:jc w:val="both"/>
              <w:rPr>
                <w:rFonts w:ascii="Times New Roman" w:hAnsi="Times New Roman" w:cs="Times New Roman"/>
                <w:sz w:val="24"/>
                <w:szCs w:val="24"/>
              </w:rPr>
            </w:pPr>
            <w:r w:rsidRPr="00056296">
              <w:rPr>
                <w:rFonts w:ascii="Times New Roman" w:hAnsi="Times New Roman" w:cs="Times New Roman"/>
                <w:sz w:val="24"/>
                <w:szCs w:val="24"/>
              </w:rPr>
              <w:t>Hrvatska radiotelevizija</w:t>
            </w:r>
          </w:p>
        </w:tc>
      </w:tr>
      <w:tr w:rsidR="00087D05" w:rsidRPr="00566A1B" w14:paraId="29C11E4E" w14:textId="77777777" w:rsidTr="001323A5">
        <w:tc>
          <w:tcPr>
            <w:tcW w:w="2235" w:type="dxa"/>
            <w:vAlign w:val="center"/>
          </w:tcPr>
          <w:p w14:paraId="63E3538B" w14:textId="77777777" w:rsidR="00087D05" w:rsidRPr="00566A1B" w:rsidRDefault="00087D05"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6945" w:type="dxa"/>
            <w:vAlign w:val="center"/>
          </w:tcPr>
          <w:p w14:paraId="2308F58E" w14:textId="77777777" w:rsidR="00087D05" w:rsidRPr="00566A1B" w:rsidRDefault="00087D05"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Ured za ljudska prava i prava nacionalnih manjina, </w:t>
            </w:r>
            <w:r w:rsidRPr="00056296">
              <w:rPr>
                <w:rFonts w:ascii="Times New Roman" w:hAnsi="Times New Roman" w:cs="Times New Roman"/>
                <w:sz w:val="24"/>
                <w:szCs w:val="24"/>
              </w:rPr>
              <w:t>Agencija za elektroničke medije, Hrvatsko novinarsko društvo, Hrvatska radiotelevizija – edukacijski centar</w:t>
            </w:r>
          </w:p>
        </w:tc>
      </w:tr>
      <w:tr w:rsidR="00087D05" w:rsidRPr="00566A1B" w14:paraId="5049D4BA" w14:textId="77777777" w:rsidTr="001323A5">
        <w:tc>
          <w:tcPr>
            <w:tcW w:w="2235" w:type="dxa"/>
            <w:vAlign w:val="center"/>
          </w:tcPr>
          <w:p w14:paraId="70B46861" w14:textId="77777777" w:rsidR="00087D05" w:rsidRPr="00566A1B" w:rsidRDefault="00087D05"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6945" w:type="dxa"/>
            <w:vAlign w:val="center"/>
          </w:tcPr>
          <w:p w14:paraId="54154D78" w14:textId="77777777" w:rsidR="00087D05" w:rsidRPr="00566A1B" w:rsidRDefault="00087D05" w:rsidP="004B77D7">
            <w:pPr>
              <w:jc w:val="both"/>
              <w:rPr>
                <w:rFonts w:ascii="Times New Roman" w:hAnsi="Times New Roman" w:cs="Times New Roman"/>
                <w:sz w:val="24"/>
                <w:szCs w:val="24"/>
              </w:rPr>
            </w:pPr>
            <w:r w:rsidRPr="00566A1B">
              <w:rPr>
                <w:rFonts w:ascii="Times New Roman" w:hAnsi="Times New Roman" w:cs="Times New Roman"/>
                <w:sz w:val="24"/>
                <w:szCs w:val="24"/>
              </w:rPr>
              <w:t>2017. godina i kontinuirano</w:t>
            </w:r>
          </w:p>
        </w:tc>
      </w:tr>
      <w:tr w:rsidR="00087D05" w:rsidRPr="00566A1B" w14:paraId="254989FC" w14:textId="77777777" w:rsidTr="001323A5">
        <w:tc>
          <w:tcPr>
            <w:tcW w:w="2235" w:type="dxa"/>
            <w:vAlign w:val="center"/>
          </w:tcPr>
          <w:p w14:paraId="3B72BF22" w14:textId="77777777" w:rsidR="00087D05" w:rsidRPr="00566A1B" w:rsidRDefault="00087D05"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6945" w:type="dxa"/>
            <w:vAlign w:val="center"/>
          </w:tcPr>
          <w:p w14:paraId="3C1B53D8" w14:textId="77777777" w:rsidR="00692800" w:rsidRPr="00056296" w:rsidRDefault="00692800" w:rsidP="004B77D7">
            <w:pPr>
              <w:jc w:val="both"/>
              <w:rPr>
                <w:rFonts w:ascii="Times New Roman" w:hAnsi="Times New Roman" w:cs="Times New Roman"/>
                <w:color w:val="000000"/>
                <w:sz w:val="24"/>
                <w:szCs w:val="24"/>
              </w:rPr>
            </w:pPr>
            <w:r w:rsidRPr="00056296">
              <w:rPr>
                <w:rFonts w:ascii="Times New Roman" w:hAnsi="Times New Roman" w:cs="Times New Roman"/>
                <w:color w:val="000000"/>
                <w:sz w:val="24"/>
                <w:szCs w:val="24"/>
              </w:rPr>
              <w:t>Utrošena financijska sred</w:t>
            </w:r>
            <w:r w:rsidR="001F0204" w:rsidRPr="00056296">
              <w:rPr>
                <w:rFonts w:ascii="Times New Roman" w:hAnsi="Times New Roman" w:cs="Times New Roman"/>
                <w:color w:val="000000"/>
                <w:sz w:val="24"/>
                <w:szCs w:val="24"/>
              </w:rPr>
              <w:t xml:space="preserve">stva i izvor financiranja u </w:t>
            </w:r>
            <w:r w:rsidR="00F70ED9" w:rsidRPr="00056296">
              <w:rPr>
                <w:rFonts w:ascii="Times New Roman" w:hAnsi="Times New Roman" w:cs="Times New Roman"/>
                <w:color w:val="000000"/>
                <w:sz w:val="24"/>
                <w:szCs w:val="24"/>
              </w:rPr>
              <w:t xml:space="preserve">2017. i </w:t>
            </w:r>
            <w:r w:rsidR="001F0204" w:rsidRPr="00056296">
              <w:rPr>
                <w:rFonts w:ascii="Times New Roman" w:hAnsi="Times New Roman" w:cs="Times New Roman"/>
                <w:color w:val="000000"/>
                <w:sz w:val="24"/>
                <w:szCs w:val="24"/>
              </w:rPr>
              <w:t>2018</w:t>
            </w:r>
            <w:r w:rsidRPr="00056296">
              <w:rPr>
                <w:rFonts w:ascii="Times New Roman" w:hAnsi="Times New Roman" w:cs="Times New Roman"/>
                <w:color w:val="000000"/>
                <w:sz w:val="24"/>
                <w:szCs w:val="24"/>
              </w:rPr>
              <w:t>.</w:t>
            </w:r>
            <w:r w:rsidR="001F0204" w:rsidRPr="00056296">
              <w:rPr>
                <w:rFonts w:ascii="Times New Roman" w:hAnsi="Times New Roman" w:cs="Times New Roman"/>
                <w:color w:val="000000"/>
                <w:sz w:val="24"/>
                <w:szCs w:val="24"/>
              </w:rPr>
              <w:t xml:space="preserve"> godini </w:t>
            </w:r>
          </w:p>
          <w:p w14:paraId="7F6C4CCC" w14:textId="77777777" w:rsidR="00400792" w:rsidRDefault="00087D05"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Sredstva Agencije za elektroničke medije (Agencija se ne financira iz sredstava </w:t>
            </w:r>
            <w:r w:rsidR="00B25FAD">
              <w:rPr>
                <w:rFonts w:ascii="Times New Roman" w:hAnsi="Times New Roman" w:cs="Times New Roman"/>
                <w:sz w:val="24"/>
                <w:szCs w:val="24"/>
              </w:rPr>
              <w:t xml:space="preserve">državnog </w:t>
            </w:r>
            <w:r w:rsidRPr="00566A1B">
              <w:rPr>
                <w:rFonts w:ascii="Times New Roman" w:hAnsi="Times New Roman" w:cs="Times New Roman"/>
                <w:sz w:val="24"/>
                <w:szCs w:val="24"/>
              </w:rPr>
              <w:t>proračuna, nego sukladno članku 66. Zakona o elektroničkim medijima)</w:t>
            </w:r>
            <w:r w:rsidR="001F0204">
              <w:rPr>
                <w:rFonts w:ascii="Times New Roman" w:hAnsi="Times New Roman" w:cs="Times New Roman"/>
                <w:sz w:val="24"/>
                <w:szCs w:val="24"/>
              </w:rPr>
              <w:t>.</w:t>
            </w:r>
          </w:p>
          <w:p w14:paraId="78CB2B50" w14:textId="77777777" w:rsidR="00400792" w:rsidRPr="00566A1B" w:rsidRDefault="00400792" w:rsidP="004B77D7">
            <w:pPr>
              <w:jc w:val="both"/>
              <w:rPr>
                <w:rFonts w:ascii="Times New Roman" w:hAnsi="Times New Roman" w:cs="Times New Roman"/>
                <w:sz w:val="24"/>
                <w:szCs w:val="24"/>
              </w:rPr>
            </w:pPr>
          </w:p>
        </w:tc>
      </w:tr>
      <w:tr w:rsidR="00087D05" w:rsidRPr="00566A1B" w14:paraId="58486158" w14:textId="77777777" w:rsidTr="001323A5">
        <w:tc>
          <w:tcPr>
            <w:tcW w:w="2235" w:type="dxa"/>
            <w:vAlign w:val="center"/>
          </w:tcPr>
          <w:p w14:paraId="113F4E02" w14:textId="77777777" w:rsidR="00087D05" w:rsidRPr="00566A1B" w:rsidRDefault="00087D05"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sidR="0025253B">
              <w:rPr>
                <w:rFonts w:ascii="Times New Roman" w:hAnsi="Times New Roman" w:cs="Times New Roman"/>
                <w:color w:val="000000"/>
                <w:sz w:val="24"/>
                <w:szCs w:val="24"/>
              </w:rPr>
              <w:t xml:space="preserve">   </w:t>
            </w:r>
          </w:p>
        </w:tc>
        <w:tc>
          <w:tcPr>
            <w:tcW w:w="6945" w:type="dxa"/>
            <w:vAlign w:val="center"/>
          </w:tcPr>
          <w:p w14:paraId="44A064D0" w14:textId="77777777" w:rsidR="00087D05" w:rsidRPr="00566A1B" w:rsidRDefault="00087D05" w:rsidP="004B77D7">
            <w:pPr>
              <w:jc w:val="both"/>
              <w:rPr>
                <w:rFonts w:ascii="Times New Roman" w:hAnsi="Times New Roman" w:cs="Times New Roman"/>
                <w:sz w:val="24"/>
                <w:szCs w:val="24"/>
              </w:rPr>
            </w:pPr>
            <w:r w:rsidRPr="00566A1B">
              <w:rPr>
                <w:rFonts w:ascii="Times New Roman" w:hAnsi="Times New Roman" w:cs="Times New Roman"/>
                <w:sz w:val="24"/>
                <w:szCs w:val="24"/>
              </w:rPr>
              <w:t>Mjera se provodi</w:t>
            </w:r>
            <w:r w:rsidR="00DD20E0">
              <w:rPr>
                <w:rFonts w:ascii="Times New Roman" w:hAnsi="Times New Roman" w:cs="Times New Roman"/>
                <w:sz w:val="24"/>
                <w:szCs w:val="24"/>
              </w:rPr>
              <w:t>.</w:t>
            </w:r>
            <w:r w:rsidRPr="00566A1B">
              <w:rPr>
                <w:rFonts w:ascii="Times New Roman" w:hAnsi="Times New Roman" w:cs="Times New Roman"/>
                <w:sz w:val="24"/>
                <w:szCs w:val="24"/>
              </w:rPr>
              <w:t xml:space="preserve"> </w:t>
            </w:r>
          </w:p>
        </w:tc>
      </w:tr>
      <w:tr w:rsidR="00087D05" w:rsidRPr="00566A1B" w14:paraId="2E288E84" w14:textId="77777777" w:rsidTr="00056296">
        <w:tc>
          <w:tcPr>
            <w:tcW w:w="2235" w:type="dxa"/>
          </w:tcPr>
          <w:p w14:paraId="6BCB4861" w14:textId="77777777" w:rsidR="00087D05" w:rsidRPr="00566A1B" w:rsidRDefault="00087D05" w:rsidP="00056296">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70A4A227" w14:textId="77777777" w:rsidR="00087D05" w:rsidRPr="00566A1B" w:rsidRDefault="0025253B" w:rsidP="0005629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945" w:type="dxa"/>
            <w:vAlign w:val="center"/>
          </w:tcPr>
          <w:p w14:paraId="76EDA82D" w14:textId="77777777" w:rsidR="00692800" w:rsidRPr="00056296" w:rsidRDefault="00692800" w:rsidP="004B77D7">
            <w:pPr>
              <w:autoSpaceDE w:val="0"/>
              <w:autoSpaceDN w:val="0"/>
              <w:adjustRightInd w:val="0"/>
              <w:jc w:val="both"/>
              <w:rPr>
                <w:rFonts w:ascii="Times New Roman" w:hAnsi="Times New Roman" w:cs="Times New Roman"/>
                <w:sz w:val="24"/>
                <w:szCs w:val="24"/>
              </w:rPr>
            </w:pPr>
            <w:r w:rsidRPr="00056296">
              <w:rPr>
                <w:rFonts w:ascii="Times New Roman" w:hAnsi="Times New Roman" w:cs="Times New Roman"/>
                <w:sz w:val="24"/>
                <w:szCs w:val="24"/>
              </w:rPr>
              <w:t>Postignuti rezultati u 2017.</w:t>
            </w:r>
            <w:r w:rsidR="001F0204" w:rsidRPr="00056296">
              <w:rPr>
                <w:rFonts w:ascii="Times New Roman" w:hAnsi="Times New Roman" w:cs="Times New Roman"/>
                <w:sz w:val="24"/>
                <w:szCs w:val="24"/>
              </w:rPr>
              <w:t xml:space="preserve"> godini</w:t>
            </w:r>
          </w:p>
          <w:p w14:paraId="1659C9DA" w14:textId="77777777" w:rsidR="00692800" w:rsidRPr="00056296" w:rsidRDefault="00692800" w:rsidP="004B77D7">
            <w:pPr>
              <w:autoSpaceDE w:val="0"/>
              <w:autoSpaceDN w:val="0"/>
              <w:adjustRightInd w:val="0"/>
              <w:jc w:val="both"/>
              <w:rPr>
                <w:rFonts w:ascii="Times New Roman" w:hAnsi="Times New Roman" w:cs="Times New Roman"/>
                <w:sz w:val="24"/>
                <w:szCs w:val="24"/>
              </w:rPr>
            </w:pPr>
            <w:r w:rsidRPr="00056296">
              <w:rPr>
                <w:rFonts w:ascii="Times New Roman" w:hAnsi="Times New Roman" w:cs="Times New Roman"/>
                <w:sz w:val="24"/>
                <w:szCs w:val="24"/>
              </w:rPr>
              <w:t>Hrvatska radiotelevizija</w:t>
            </w:r>
          </w:p>
          <w:p w14:paraId="0DA15B48" w14:textId="77777777" w:rsidR="00692800" w:rsidRPr="00566A1B" w:rsidRDefault="00692800"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U 2017. godini završio je dvogodišnji EU projekt European Youth News Exchange (Y-NEX) kojim se </w:t>
            </w:r>
            <w:r w:rsidR="006A56D0">
              <w:rPr>
                <w:rFonts w:ascii="Times New Roman" w:hAnsi="Times New Roman" w:cs="Times New Roman"/>
                <w:sz w:val="24"/>
                <w:szCs w:val="24"/>
              </w:rPr>
              <w:t>izradom i provedbom</w:t>
            </w:r>
            <w:r w:rsidRPr="00566A1B">
              <w:rPr>
                <w:rFonts w:ascii="Times New Roman" w:hAnsi="Times New Roman" w:cs="Times New Roman"/>
                <w:sz w:val="24"/>
                <w:szCs w:val="24"/>
              </w:rPr>
              <w:t xml:space="preserve"> Programa za mobilne novin</w:t>
            </w:r>
            <w:r w:rsidR="006A56D0">
              <w:rPr>
                <w:rFonts w:ascii="Times New Roman" w:hAnsi="Times New Roman" w:cs="Times New Roman"/>
                <w:sz w:val="24"/>
                <w:szCs w:val="24"/>
              </w:rPr>
              <w:t xml:space="preserve">are mladim nezaposlenim osobama </w:t>
            </w:r>
            <w:r w:rsidRPr="00566A1B">
              <w:rPr>
                <w:rFonts w:ascii="Times New Roman" w:hAnsi="Times New Roman" w:cs="Times New Roman"/>
                <w:sz w:val="24"/>
                <w:szCs w:val="24"/>
              </w:rPr>
              <w:t>omogućuje samostalno obrađivan</w:t>
            </w:r>
            <w:r w:rsidR="006A56D0">
              <w:rPr>
                <w:rFonts w:ascii="Times New Roman" w:hAnsi="Times New Roman" w:cs="Times New Roman"/>
                <w:sz w:val="24"/>
                <w:szCs w:val="24"/>
              </w:rPr>
              <w:t>je tema od društvenog značaja</w:t>
            </w:r>
            <w:r w:rsidRPr="00566A1B">
              <w:rPr>
                <w:rFonts w:ascii="Times New Roman" w:hAnsi="Times New Roman" w:cs="Times New Roman"/>
                <w:sz w:val="24"/>
                <w:szCs w:val="24"/>
              </w:rPr>
              <w:t xml:space="preserve"> koje nisu pokrivene mainstream medijima. U osmišljenom jedinstvenom Programu za mobilno novinarstvo prepoznata je važnost jačanja svijesti o ljudskim pravima te se već u prvom modulu</w:t>
            </w:r>
            <w:r w:rsidR="006A56D0">
              <w:rPr>
                <w:rFonts w:ascii="Times New Roman" w:hAnsi="Times New Roman" w:cs="Times New Roman"/>
                <w:sz w:val="24"/>
                <w:szCs w:val="24"/>
              </w:rPr>
              <w:t>,</w:t>
            </w:r>
            <w:r w:rsidRPr="00566A1B">
              <w:rPr>
                <w:rFonts w:ascii="Times New Roman" w:hAnsi="Times New Roman" w:cs="Times New Roman"/>
                <w:sz w:val="24"/>
                <w:szCs w:val="24"/>
              </w:rPr>
              <w:t xml:space="preserve"> </w:t>
            </w:r>
            <w:r w:rsidR="006A56D0">
              <w:rPr>
                <w:rFonts w:ascii="Times New Roman" w:hAnsi="Times New Roman" w:cs="Times New Roman"/>
                <w:sz w:val="24"/>
                <w:szCs w:val="24"/>
              </w:rPr>
              <w:t>„</w:t>
            </w:r>
            <w:r w:rsidRPr="006A56D0">
              <w:rPr>
                <w:rFonts w:ascii="Times New Roman" w:hAnsi="Times New Roman" w:cs="Times New Roman"/>
                <w:sz w:val="24"/>
                <w:szCs w:val="24"/>
              </w:rPr>
              <w:t>Medijska pismenost i ljudska prava</w:t>
            </w:r>
            <w:r w:rsidR="006A56D0">
              <w:rPr>
                <w:rFonts w:ascii="Times New Roman" w:hAnsi="Times New Roman" w:cs="Times New Roman"/>
                <w:sz w:val="24"/>
                <w:szCs w:val="24"/>
              </w:rPr>
              <w:t>“,</w:t>
            </w:r>
            <w:r w:rsidRPr="006A56D0">
              <w:rPr>
                <w:rFonts w:ascii="Times New Roman" w:hAnsi="Times New Roman" w:cs="Times New Roman"/>
                <w:sz w:val="24"/>
                <w:szCs w:val="24"/>
              </w:rPr>
              <w:t xml:space="preserve"> </w:t>
            </w:r>
            <w:r w:rsidRPr="00566A1B">
              <w:rPr>
                <w:rFonts w:ascii="Times New Roman" w:hAnsi="Times New Roman" w:cs="Times New Roman"/>
                <w:sz w:val="24"/>
                <w:szCs w:val="24"/>
              </w:rPr>
              <w:t>detaljno analizira odnos između medija i etike, ljudskih prava, demokracije, socijalne uključenosti te svih mogućnosti i posljedica građanskog novinarstva.</w:t>
            </w:r>
          </w:p>
          <w:p w14:paraId="02379DA5" w14:textId="77777777" w:rsidR="00692800" w:rsidRPr="00566A1B" w:rsidRDefault="00692800"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Kroz interni sustav HRT-a </w:t>
            </w:r>
            <w:r w:rsidRPr="00566A1B">
              <w:rPr>
                <w:rFonts w:ascii="Times New Roman" w:hAnsi="Times New Roman" w:cs="Times New Roman"/>
                <w:i/>
                <w:sz w:val="24"/>
                <w:szCs w:val="24"/>
              </w:rPr>
              <w:t>e-learning</w:t>
            </w:r>
            <w:r w:rsidRPr="00566A1B">
              <w:rPr>
                <w:rFonts w:ascii="Times New Roman" w:hAnsi="Times New Roman" w:cs="Times New Roman"/>
                <w:sz w:val="24"/>
                <w:szCs w:val="24"/>
              </w:rPr>
              <w:t xml:space="preserve"> koji je dostupan svim zaposlenicima HRT-a  održavaju se razne </w:t>
            </w:r>
            <w:r w:rsidR="006A56D0">
              <w:rPr>
                <w:rFonts w:ascii="Times New Roman" w:hAnsi="Times New Roman" w:cs="Times New Roman"/>
                <w:sz w:val="24"/>
                <w:szCs w:val="24"/>
              </w:rPr>
              <w:t>internetske</w:t>
            </w:r>
            <w:r w:rsidRPr="00566A1B">
              <w:rPr>
                <w:rFonts w:ascii="Times New Roman" w:hAnsi="Times New Roman" w:cs="Times New Roman"/>
                <w:sz w:val="24"/>
                <w:szCs w:val="24"/>
              </w:rPr>
              <w:t xml:space="preserve"> edukacije, a zaposlenicima je dostupna i dokumentacija iz područja medijske etike i ljudskih prava (rodna ravnopravnost, prava djece, prava osoba s invaliditetom, zaštita prava nacionalnih manjina  i sl.).</w:t>
            </w:r>
          </w:p>
          <w:p w14:paraId="2AA7772B" w14:textId="77777777" w:rsidR="00692800" w:rsidRDefault="006A56D0" w:rsidP="004B77D7">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 module medijske etike </w:t>
            </w:r>
            <w:r w:rsidR="00692800" w:rsidRPr="00566A1B">
              <w:rPr>
                <w:rFonts w:ascii="Times New Roman" w:eastAsia="Times New Roman" w:hAnsi="Times New Roman" w:cs="Times New Roman"/>
                <w:sz w:val="24"/>
                <w:szCs w:val="24"/>
                <w:lang w:eastAsia="hr-HR"/>
              </w:rPr>
              <w:t>na temu borbe protiv diskriminacije koriste se materijali i publikacije dostupne na mrežnim stranicama pravobranitelja, v</w:t>
            </w:r>
            <w:r>
              <w:rPr>
                <w:rFonts w:ascii="Times New Roman" w:eastAsia="Times New Roman" w:hAnsi="Times New Roman" w:cs="Times New Roman"/>
                <w:sz w:val="24"/>
                <w:szCs w:val="24"/>
                <w:lang w:eastAsia="hr-HR"/>
              </w:rPr>
              <w:t>ladinih ureda i raznih udruga.</w:t>
            </w:r>
          </w:p>
          <w:p w14:paraId="75937740" w14:textId="77777777" w:rsidR="00087D05" w:rsidRPr="00056296" w:rsidRDefault="006642D9" w:rsidP="006642D9">
            <w:pPr>
              <w:jc w:val="both"/>
              <w:rPr>
                <w:rFonts w:ascii="Times New Roman" w:hAnsi="Times New Roman" w:cs="Times New Roman"/>
                <w:b/>
                <w:sz w:val="24"/>
                <w:szCs w:val="24"/>
              </w:rPr>
            </w:pPr>
            <w:r>
              <w:rPr>
                <w:rFonts w:ascii="Times New Roman" w:eastAsia="Times New Roman" w:hAnsi="Times New Roman" w:cs="Times New Roman"/>
                <w:sz w:val="24"/>
                <w:szCs w:val="24"/>
                <w:lang w:eastAsia="hr-HR"/>
              </w:rPr>
              <w:t xml:space="preserve">Agencija za elektroničke medije </w:t>
            </w:r>
            <w:r w:rsidR="00087D05" w:rsidRPr="00566A1B">
              <w:rPr>
                <w:rFonts w:ascii="Times New Roman" w:hAnsi="Times New Roman" w:cs="Times New Roman"/>
                <w:sz w:val="24"/>
                <w:szCs w:val="24"/>
              </w:rPr>
              <w:t>svake godine orga</w:t>
            </w:r>
            <w:r w:rsidR="00087D05" w:rsidRPr="00566A1B">
              <w:rPr>
                <w:rFonts w:ascii="Times New Roman" w:hAnsi="Times New Roman" w:cs="Times New Roman"/>
                <w:sz w:val="24"/>
                <w:szCs w:val="24"/>
              </w:rPr>
              <w:softHyphen/>
              <w:t xml:space="preserve">nizira edukacije za nakladnike o  temama koje mogu prijaviti na Fond za poticanje pluralizma i raznovrsnosti elektroničkih medija. Ciklus edukacija na temu </w:t>
            </w:r>
            <w:r w:rsidR="006A56D0">
              <w:rPr>
                <w:rFonts w:ascii="Times New Roman" w:hAnsi="Times New Roman" w:cs="Times New Roman"/>
                <w:sz w:val="24"/>
                <w:szCs w:val="24"/>
              </w:rPr>
              <w:t>„</w:t>
            </w:r>
            <w:r w:rsidR="00087D05" w:rsidRPr="006A56D0">
              <w:rPr>
                <w:rFonts w:ascii="Times New Roman" w:hAnsi="Times New Roman" w:cs="Times New Roman"/>
                <w:sz w:val="24"/>
                <w:szCs w:val="24"/>
              </w:rPr>
              <w:t>Nacionalne manjine u Republici Hrvatskoj</w:t>
            </w:r>
            <w:r w:rsidR="006A56D0">
              <w:rPr>
                <w:rFonts w:ascii="Times New Roman" w:hAnsi="Times New Roman" w:cs="Times New Roman"/>
                <w:sz w:val="24"/>
                <w:szCs w:val="24"/>
              </w:rPr>
              <w:t>“</w:t>
            </w:r>
            <w:r w:rsidR="00087D05" w:rsidRPr="006A56D0">
              <w:rPr>
                <w:rFonts w:ascii="Times New Roman" w:hAnsi="Times New Roman" w:cs="Times New Roman"/>
                <w:sz w:val="24"/>
                <w:szCs w:val="24"/>
              </w:rPr>
              <w:t xml:space="preserve"> </w:t>
            </w:r>
            <w:r w:rsidR="00087D05" w:rsidRPr="00566A1B">
              <w:rPr>
                <w:rFonts w:ascii="Times New Roman" w:hAnsi="Times New Roman" w:cs="Times New Roman"/>
                <w:sz w:val="24"/>
                <w:szCs w:val="24"/>
              </w:rPr>
              <w:t>održan je 2015. godine u organizaciji stručnog tima </w:t>
            </w:r>
            <w:r w:rsidR="00087D05" w:rsidRPr="00566A1B">
              <w:rPr>
                <w:rFonts w:ascii="Times New Roman" w:hAnsi="Times New Roman" w:cs="Times New Roman"/>
                <w:i/>
                <w:iCs/>
                <w:sz w:val="24"/>
                <w:szCs w:val="24"/>
              </w:rPr>
              <w:t>Documenta</w:t>
            </w:r>
            <w:r w:rsidR="00087D05" w:rsidRPr="00566A1B">
              <w:rPr>
                <w:rFonts w:ascii="Times New Roman" w:hAnsi="Times New Roman" w:cs="Times New Roman"/>
                <w:sz w:val="24"/>
                <w:szCs w:val="24"/>
              </w:rPr>
              <w:t> – Centar za suočavanje s prošlošću. U četiri grada RH održano je pet dvodnevnih radionica na kojima je sudjelovalo 126 novinara i urednika iz 80 medija. Iz tih r</w:t>
            </w:r>
            <w:r w:rsidR="006A56D0">
              <w:rPr>
                <w:rFonts w:ascii="Times New Roman" w:hAnsi="Times New Roman" w:cs="Times New Roman"/>
                <w:sz w:val="24"/>
                <w:szCs w:val="24"/>
              </w:rPr>
              <w:t>adionica proizašao je priručnik</w:t>
            </w:r>
            <w:r w:rsidR="00087D05" w:rsidRPr="00566A1B">
              <w:rPr>
                <w:rFonts w:ascii="Times New Roman" w:hAnsi="Times New Roman" w:cs="Times New Roman"/>
                <w:sz w:val="24"/>
                <w:szCs w:val="24"/>
              </w:rPr>
              <w:t xml:space="preserve"> koji je objavljen 2017. godine. </w:t>
            </w:r>
            <w:r w:rsidR="006A56D0">
              <w:rPr>
                <w:rFonts w:ascii="Times New Roman" w:hAnsi="Times New Roman" w:cs="Times New Roman"/>
                <w:sz w:val="24"/>
                <w:szCs w:val="24"/>
              </w:rPr>
              <w:t xml:space="preserve">Priručnik </w:t>
            </w:r>
            <w:r w:rsidR="00786640">
              <w:rPr>
                <w:rFonts w:ascii="Times New Roman" w:hAnsi="Times New Roman" w:cs="Times New Roman"/>
                <w:sz w:val="24"/>
                <w:szCs w:val="24"/>
              </w:rPr>
              <w:t>o</w:t>
            </w:r>
            <w:r w:rsidR="00087D05" w:rsidRPr="00566A1B">
              <w:rPr>
                <w:rFonts w:ascii="Times New Roman" w:hAnsi="Times New Roman" w:cs="Times New Roman"/>
                <w:sz w:val="24"/>
                <w:szCs w:val="24"/>
              </w:rPr>
              <w:t>b</w:t>
            </w:r>
            <w:r w:rsidR="00087D05" w:rsidRPr="006A56D0">
              <w:rPr>
                <w:rFonts w:ascii="Times New Roman" w:hAnsi="Times New Roman" w:cs="Times New Roman"/>
                <w:sz w:val="24"/>
                <w:szCs w:val="24"/>
              </w:rPr>
              <w:t xml:space="preserve">uhvaća temu </w:t>
            </w:r>
            <w:r w:rsidR="006A56D0" w:rsidRPr="006A56D0">
              <w:rPr>
                <w:rFonts w:ascii="Times New Roman" w:hAnsi="Times New Roman" w:cs="Times New Roman"/>
                <w:sz w:val="24"/>
                <w:szCs w:val="24"/>
              </w:rPr>
              <w:t>„</w:t>
            </w:r>
            <w:r w:rsidR="00087D05" w:rsidRPr="006A56D0">
              <w:rPr>
                <w:rFonts w:ascii="Times New Roman" w:hAnsi="Times New Roman" w:cs="Times New Roman"/>
                <w:sz w:val="24"/>
                <w:szCs w:val="24"/>
              </w:rPr>
              <w:t>Medijske politike i nacionalne manjine u Hrvatskoj</w:t>
            </w:r>
            <w:r w:rsidR="006A56D0" w:rsidRPr="006A56D0">
              <w:rPr>
                <w:rFonts w:ascii="Times New Roman" w:hAnsi="Times New Roman" w:cs="Times New Roman"/>
                <w:sz w:val="24"/>
                <w:szCs w:val="24"/>
              </w:rPr>
              <w:t>“</w:t>
            </w:r>
            <w:r w:rsidR="00087D05" w:rsidRPr="006A56D0">
              <w:rPr>
                <w:rFonts w:ascii="Times New Roman" w:hAnsi="Times New Roman" w:cs="Times New Roman"/>
                <w:sz w:val="24"/>
                <w:szCs w:val="24"/>
              </w:rPr>
              <w:t>,</w:t>
            </w:r>
            <w:r w:rsidR="00087D05" w:rsidRPr="00566A1B">
              <w:rPr>
                <w:rFonts w:ascii="Times New Roman" w:hAnsi="Times New Roman" w:cs="Times New Roman"/>
                <w:sz w:val="24"/>
                <w:szCs w:val="24"/>
              </w:rPr>
              <w:t xml:space="preserve"> analize dobrih i loših radijskih i televizijskih praksi s preporukama, praktične savjete za rad s nacionalnim manjinama, sinopsise emisija nastalih na radionicama, popis relevantnih tema te map</w:t>
            </w:r>
            <w:r w:rsidR="000D20D4">
              <w:rPr>
                <w:rFonts w:ascii="Times New Roman" w:hAnsi="Times New Roman" w:cs="Times New Roman"/>
                <w:sz w:val="24"/>
                <w:szCs w:val="24"/>
              </w:rPr>
              <w:t>u te</w:t>
            </w:r>
            <w:r w:rsidR="00087D05" w:rsidRPr="00566A1B">
              <w:rPr>
                <w:rFonts w:ascii="Times New Roman" w:hAnsi="Times New Roman" w:cs="Times New Roman"/>
                <w:sz w:val="24"/>
                <w:szCs w:val="24"/>
              </w:rPr>
              <w:t xml:space="preserve"> adresar relevantnih institucija i osoba. </w:t>
            </w:r>
          </w:p>
          <w:p w14:paraId="3552BFCC" w14:textId="77777777" w:rsidR="00087D05" w:rsidRDefault="006A56D0" w:rsidP="004B77D7">
            <w:pPr>
              <w:autoSpaceDE w:val="0"/>
              <w:autoSpaceDN w:val="0"/>
              <w:adjustRightInd w:val="0"/>
              <w:jc w:val="both"/>
              <w:rPr>
                <w:rFonts w:ascii="Times New Roman" w:hAnsi="Times New Roman" w:cs="Times New Roman"/>
                <w:color w:val="0000FF"/>
                <w:sz w:val="24"/>
                <w:szCs w:val="24"/>
                <w:u w:val="single"/>
              </w:rPr>
            </w:pPr>
            <w:r>
              <w:rPr>
                <w:rFonts w:ascii="Times New Roman" w:hAnsi="Times New Roman" w:cs="Times New Roman"/>
                <w:sz w:val="24"/>
                <w:szCs w:val="24"/>
              </w:rPr>
              <w:t>Spomenuti</w:t>
            </w:r>
            <w:r w:rsidR="00087D05" w:rsidRPr="00566A1B">
              <w:rPr>
                <w:rFonts w:ascii="Times New Roman" w:hAnsi="Times New Roman" w:cs="Times New Roman"/>
                <w:sz w:val="24"/>
                <w:szCs w:val="24"/>
              </w:rPr>
              <w:t xml:space="preserve"> Priručnik nalazi se na našoj internetskoj stranici na poveznici</w:t>
            </w:r>
            <w:r>
              <w:rPr>
                <w:rFonts w:ascii="Times New Roman" w:hAnsi="Times New Roman" w:cs="Times New Roman"/>
                <w:sz w:val="24"/>
                <w:szCs w:val="24"/>
              </w:rPr>
              <w:t>:</w:t>
            </w:r>
            <w:r w:rsidR="00087D05" w:rsidRPr="00566A1B">
              <w:rPr>
                <w:rFonts w:ascii="Times New Roman" w:hAnsi="Times New Roman" w:cs="Times New Roman"/>
                <w:sz w:val="24"/>
                <w:szCs w:val="24"/>
              </w:rPr>
              <w:t xml:space="preserve"> </w:t>
            </w:r>
            <w:r w:rsidR="00087D05" w:rsidRPr="006A56D0">
              <w:rPr>
                <w:rFonts w:ascii="Times New Roman" w:hAnsi="Times New Roman" w:cs="Times New Roman"/>
                <w:sz w:val="24"/>
                <w:szCs w:val="24"/>
              </w:rPr>
              <w:t>http://www.e-mediji.hr/hr/novosti/organizacija-radionica-odabir-teme/</w:t>
            </w:r>
            <w:r w:rsidRPr="006A56D0">
              <w:rPr>
                <w:rFonts w:ascii="Times New Roman" w:hAnsi="Times New Roman" w:cs="Times New Roman"/>
                <w:sz w:val="24"/>
                <w:szCs w:val="24"/>
              </w:rPr>
              <w:t>.</w:t>
            </w:r>
          </w:p>
          <w:p w14:paraId="4294BE2A" w14:textId="77777777" w:rsidR="00692800" w:rsidRDefault="00692800" w:rsidP="004B77D7">
            <w:pPr>
              <w:autoSpaceDE w:val="0"/>
              <w:autoSpaceDN w:val="0"/>
              <w:adjustRightInd w:val="0"/>
              <w:jc w:val="both"/>
              <w:rPr>
                <w:rFonts w:ascii="Times New Roman" w:hAnsi="Times New Roman" w:cs="Times New Roman"/>
                <w:color w:val="0000FF"/>
                <w:sz w:val="24"/>
                <w:szCs w:val="24"/>
                <w:u w:val="single"/>
              </w:rPr>
            </w:pPr>
          </w:p>
          <w:p w14:paraId="5F502EEB" w14:textId="77777777" w:rsidR="00692800" w:rsidRPr="00056296" w:rsidRDefault="00692800" w:rsidP="004B77D7">
            <w:pPr>
              <w:autoSpaceDE w:val="0"/>
              <w:autoSpaceDN w:val="0"/>
              <w:adjustRightInd w:val="0"/>
              <w:jc w:val="both"/>
              <w:rPr>
                <w:rFonts w:ascii="Times New Roman" w:hAnsi="Times New Roman" w:cs="Times New Roman"/>
                <w:sz w:val="24"/>
                <w:szCs w:val="24"/>
              </w:rPr>
            </w:pPr>
            <w:r w:rsidRPr="00056296">
              <w:rPr>
                <w:rFonts w:ascii="Times New Roman" w:hAnsi="Times New Roman" w:cs="Times New Roman"/>
                <w:sz w:val="24"/>
                <w:szCs w:val="24"/>
              </w:rPr>
              <w:t>Postignuti rezultati u 2018</w:t>
            </w:r>
            <w:r w:rsidR="001F0204" w:rsidRPr="00056296">
              <w:rPr>
                <w:rFonts w:ascii="Times New Roman" w:hAnsi="Times New Roman" w:cs="Times New Roman"/>
                <w:sz w:val="24"/>
                <w:szCs w:val="24"/>
              </w:rPr>
              <w:t>.</w:t>
            </w:r>
            <w:r w:rsidR="006A56D0" w:rsidRPr="00056296">
              <w:rPr>
                <w:rFonts w:ascii="Times New Roman" w:hAnsi="Times New Roman" w:cs="Times New Roman"/>
                <w:sz w:val="24"/>
                <w:szCs w:val="24"/>
              </w:rPr>
              <w:t xml:space="preserve"> </w:t>
            </w:r>
            <w:r w:rsidR="001F0204" w:rsidRPr="00056296">
              <w:rPr>
                <w:rFonts w:ascii="Times New Roman" w:hAnsi="Times New Roman" w:cs="Times New Roman"/>
                <w:sz w:val="24"/>
                <w:szCs w:val="24"/>
              </w:rPr>
              <w:t>godini</w:t>
            </w:r>
          </w:p>
          <w:p w14:paraId="2224C929" w14:textId="77777777" w:rsidR="00692800" w:rsidRPr="00056296" w:rsidRDefault="00056296" w:rsidP="00056296">
            <w:pPr>
              <w:autoSpaceDE w:val="0"/>
              <w:autoSpaceDN w:val="0"/>
              <w:adjustRightInd w:val="0"/>
              <w:jc w:val="both"/>
              <w:rPr>
                <w:rFonts w:ascii="Times New Roman" w:hAnsi="Times New Roman" w:cs="Times New Roman"/>
                <w:b/>
                <w:sz w:val="24"/>
                <w:szCs w:val="24"/>
              </w:rPr>
            </w:pPr>
            <w:r w:rsidRPr="00056296">
              <w:rPr>
                <w:rFonts w:ascii="Times New Roman" w:hAnsi="Times New Roman" w:cs="Times New Roman"/>
                <w:sz w:val="24"/>
                <w:szCs w:val="24"/>
              </w:rPr>
              <w:t xml:space="preserve">Hrvatska radiotelevizija </w:t>
            </w:r>
            <w:r w:rsidR="00692800" w:rsidRPr="00056296">
              <w:rPr>
                <w:rFonts w:ascii="Times New Roman" w:hAnsi="Times New Roman" w:cs="Times New Roman"/>
                <w:sz w:val="24"/>
                <w:szCs w:val="24"/>
              </w:rPr>
              <w:t>sustavno</w:t>
            </w:r>
            <w:r w:rsidR="00692800" w:rsidRPr="00566A1B">
              <w:rPr>
                <w:rFonts w:ascii="Times New Roman" w:hAnsi="Times New Roman" w:cs="Times New Roman"/>
                <w:sz w:val="24"/>
                <w:szCs w:val="24"/>
              </w:rPr>
              <w:t xml:space="preserve"> skrbi o usavršavanju i izobrazbi </w:t>
            </w:r>
            <w:r w:rsidR="009814AF">
              <w:rPr>
                <w:rFonts w:ascii="Times New Roman" w:hAnsi="Times New Roman" w:cs="Times New Roman"/>
                <w:sz w:val="24"/>
                <w:szCs w:val="24"/>
              </w:rPr>
              <w:t>vlastitih</w:t>
            </w:r>
            <w:r w:rsidR="00692800" w:rsidRPr="00566A1B">
              <w:rPr>
                <w:rFonts w:ascii="Times New Roman" w:hAnsi="Times New Roman" w:cs="Times New Roman"/>
                <w:sz w:val="24"/>
                <w:szCs w:val="24"/>
              </w:rPr>
              <w:t xml:space="preserve"> medijskih radnika kroz razne interne radionice</w:t>
            </w:r>
            <w:r w:rsidR="009814AF">
              <w:rPr>
                <w:rFonts w:ascii="Times New Roman" w:hAnsi="Times New Roman" w:cs="Times New Roman"/>
                <w:sz w:val="24"/>
                <w:szCs w:val="24"/>
              </w:rPr>
              <w:t xml:space="preserve"> koje se održavaju u suradnji s Pučkim pravobranitelje, </w:t>
            </w:r>
            <w:r w:rsidR="00692800" w:rsidRPr="00566A1B">
              <w:rPr>
                <w:rFonts w:ascii="Times New Roman" w:hAnsi="Times New Roman" w:cs="Times New Roman"/>
                <w:sz w:val="24"/>
                <w:szCs w:val="24"/>
              </w:rPr>
              <w:t>Pravobraniteljem za djecu, Pravobraniteljem za ravnopravnost spolova i Pravobraniteljem za osobe s invaliditetom.</w:t>
            </w:r>
            <w:r w:rsidR="00692800" w:rsidRPr="00566A1B">
              <w:rPr>
                <w:rFonts w:ascii="Times New Roman" w:eastAsia="Times New Roman" w:hAnsi="Times New Roman" w:cs="Times New Roman"/>
                <w:sz w:val="24"/>
                <w:szCs w:val="24"/>
                <w:lang w:eastAsia="hr-HR"/>
              </w:rPr>
              <w:t xml:space="preserve"> HRT Akademija je u prosincu 2018. godine za urednike i novinare HRT-a organizirala radionicu </w:t>
            </w:r>
            <w:r w:rsidR="00692800" w:rsidRPr="009814AF">
              <w:rPr>
                <w:rFonts w:ascii="Times New Roman" w:eastAsia="Times New Roman" w:hAnsi="Times New Roman" w:cs="Times New Roman"/>
                <w:i/>
                <w:sz w:val="24"/>
                <w:szCs w:val="24"/>
                <w:lang w:eastAsia="hr-HR"/>
              </w:rPr>
              <w:t>Rodna r</w:t>
            </w:r>
            <w:r w:rsidR="009814AF" w:rsidRPr="009814AF">
              <w:rPr>
                <w:rFonts w:ascii="Times New Roman" w:eastAsia="Times New Roman" w:hAnsi="Times New Roman" w:cs="Times New Roman"/>
                <w:i/>
                <w:sz w:val="24"/>
                <w:szCs w:val="24"/>
                <w:lang w:eastAsia="hr-HR"/>
              </w:rPr>
              <w:t>avnopravnost u programima HRT-a</w:t>
            </w:r>
            <w:r w:rsidR="00692800" w:rsidRPr="009814AF">
              <w:rPr>
                <w:rFonts w:ascii="Times New Roman" w:eastAsia="Times New Roman" w:hAnsi="Times New Roman" w:cs="Times New Roman"/>
                <w:i/>
                <w:sz w:val="24"/>
                <w:szCs w:val="24"/>
                <w:lang w:eastAsia="hr-HR"/>
              </w:rPr>
              <w:t xml:space="preserve"> </w:t>
            </w:r>
            <w:r w:rsidR="00692800" w:rsidRPr="00566A1B">
              <w:rPr>
                <w:rFonts w:ascii="Times New Roman" w:eastAsia="Times New Roman" w:hAnsi="Times New Roman" w:cs="Times New Roman"/>
                <w:sz w:val="24"/>
                <w:szCs w:val="24"/>
                <w:lang w:eastAsia="hr-HR"/>
              </w:rPr>
              <w:t>na kojoj je novinarima i urednicima koji kreiraju medijske sadržaje prezentirana analiza proizvedenog programskog sadržaja te su dani primjeri, upozorenja i preporuke s ciljem daljnjeg po</w:t>
            </w:r>
            <w:r w:rsidR="009814AF">
              <w:rPr>
                <w:rFonts w:ascii="Times New Roman" w:eastAsia="Times New Roman" w:hAnsi="Times New Roman" w:cs="Times New Roman"/>
                <w:sz w:val="24"/>
                <w:szCs w:val="24"/>
                <w:lang w:eastAsia="hr-HR"/>
              </w:rPr>
              <w:t>boljšanja proizvodnog programa.</w:t>
            </w:r>
          </w:p>
          <w:p w14:paraId="7845F0EC" w14:textId="77777777" w:rsidR="00692800" w:rsidRPr="00056296" w:rsidRDefault="00692800" w:rsidP="004B77D7">
            <w:pPr>
              <w:autoSpaceDE w:val="0"/>
              <w:autoSpaceDN w:val="0"/>
              <w:adjustRightInd w:val="0"/>
              <w:jc w:val="both"/>
              <w:rPr>
                <w:rFonts w:ascii="Times New Roman" w:hAnsi="Times New Roman" w:cs="Times New Roman"/>
                <w:sz w:val="24"/>
                <w:szCs w:val="24"/>
              </w:rPr>
            </w:pPr>
            <w:r w:rsidRPr="00566A1B">
              <w:rPr>
                <w:rFonts w:ascii="Times New Roman" w:hAnsi="Times New Roman" w:cs="Times New Roman"/>
                <w:sz w:val="24"/>
                <w:szCs w:val="24"/>
              </w:rPr>
              <w:t>Nadalje</w:t>
            </w:r>
            <w:r w:rsidR="009814AF">
              <w:rPr>
                <w:rFonts w:ascii="Times New Roman" w:hAnsi="Times New Roman" w:cs="Times New Roman"/>
                <w:sz w:val="24"/>
                <w:szCs w:val="24"/>
              </w:rPr>
              <w:t>,</w:t>
            </w:r>
            <w:r w:rsidRPr="00566A1B">
              <w:rPr>
                <w:rFonts w:ascii="Times New Roman" w:hAnsi="Times New Roman" w:cs="Times New Roman"/>
                <w:sz w:val="24"/>
                <w:szCs w:val="24"/>
              </w:rPr>
              <w:t xml:space="preserve"> kroz interni sustav HRT-a</w:t>
            </w:r>
            <w:r w:rsidR="009814AF">
              <w:rPr>
                <w:rFonts w:ascii="Times New Roman" w:hAnsi="Times New Roman" w:cs="Times New Roman"/>
                <w:sz w:val="24"/>
                <w:szCs w:val="24"/>
              </w:rPr>
              <w:t>,</w:t>
            </w:r>
            <w:r w:rsidRPr="00566A1B">
              <w:rPr>
                <w:rFonts w:ascii="Times New Roman" w:hAnsi="Times New Roman" w:cs="Times New Roman"/>
                <w:sz w:val="24"/>
                <w:szCs w:val="24"/>
              </w:rPr>
              <w:t xml:space="preserve"> </w:t>
            </w:r>
            <w:r w:rsidRPr="00566A1B">
              <w:rPr>
                <w:rFonts w:ascii="Times New Roman" w:hAnsi="Times New Roman" w:cs="Times New Roman"/>
                <w:i/>
                <w:sz w:val="24"/>
                <w:szCs w:val="24"/>
              </w:rPr>
              <w:t>e-learning</w:t>
            </w:r>
            <w:r w:rsidR="009814AF">
              <w:rPr>
                <w:rFonts w:ascii="Times New Roman" w:hAnsi="Times New Roman" w:cs="Times New Roman"/>
                <w:sz w:val="24"/>
                <w:szCs w:val="24"/>
              </w:rPr>
              <w:t>,</w:t>
            </w:r>
            <w:r w:rsidRPr="00566A1B">
              <w:rPr>
                <w:rFonts w:ascii="Times New Roman" w:hAnsi="Times New Roman" w:cs="Times New Roman"/>
                <w:sz w:val="24"/>
                <w:szCs w:val="24"/>
              </w:rPr>
              <w:t xml:space="preserve"> koji je dostupa</w:t>
            </w:r>
            <w:r w:rsidR="009814AF">
              <w:rPr>
                <w:rFonts w:ascii="Times New Roman" w:hAnsi="Times New Roman" w:cs="Times New Roman"/>
                <w:sz w:val="24"/>
                <w:szCs w:val="24"/>
              </w:rPr>
              <w:t xml:space="preserve">n svim zaposlenicima HRT-a </w:t>
            </w:r>
            <w:r w:rsidRPr="00566A1B">
              <w:rPr>
                <w:rFonts w:ascii="Times New Roman" w:hAnsi="Times New Roman" w:cs="Times New Roman"/>
                <w:sz w:val="24"/>
                <w:szCs w:val="24"/>
              </w:rPr>
              <w:t xml:space="preserve">održavaju se razne </w:t>
            </w:r>
            <w:r w:rsidR="009814AF">
              <w:rPr>
                <w:rFonts w:ascii="Times New Roman" w:hAnsi="Times New Roman" w:cs="Times New Roman"/>
                <w:sz w:val="24"/>
                <w:szCs w:val="24"/>
              </w:rPr>
              <w:t>internetske</w:t>
            </w:r>
            <w:r w:rsidRPr="00566A1B">
              <w:rPr>
                <w:rFonts w:ascii="Times New Roman" w:hAnsi="Times New Roman" w:cs="Times New Roman"/>
                <w:sz w:val="24"/>
                <w:szCs w:val="24"/>
              </w:rPr>
              <w:t xml:space="preserve"> edukacije, a zaposlenicima je dostupna dokumentacija iz područja medijske etike i ljudskih prava (rodna ravnopravnost, prava djece, prava osoba s invaliditetom, zaštita prava nacionalnih manjina  i sl.)</w:t>
            </w:r>
            <w:r w:rsidR="009814AF">
              <w:rPr>
                <w:rFonts w:ascii="Times New Roman" w:hAnsi="Times New Roman" w:cs="Times New Roman"/>
                <w:sz w:val="24"/>
                <w:szCs w:val="24"/>
              </w:rPr>
              <w:t>.</w:t>
            </w:r>
          </w:p>
          <w:p w14:paraId="2E38956E" w14:textId="77777777" w:rsidR="00692800" w:rsidRPr="00056296" w:rsidRDefault="00056296" w:rsidP="00056296">
            <w:pPr>
              <w:autoSpaceDE w:val="0"/>
              <w:autoSpaceDN w:val="0"/>
              <w:adjustRightInd w:val="0"/>
              <w:jc w:val="both"/>
              <w:rPr>
                <w:rFonts w:ascii="Times New Roman" w:hAnsi="Times New Roman" w:cs="Times New Roman"/>
                <w:b/>
                <w:sz w:val="24"/>
                <w:szCs w:val="24"/>
              </w:rPr>
            </w:pPr>
            <w:r w:rsidRPr="00056296">
              <w:rPr>
                <w:rFonts w:ascii="Times New Roman" w:hAnsi="Times New Roman" w:cs="Times New Roman"/>
                <w:sz w:val="24"/>
                <w:szCs w:val="24"/>
              </w:rPr>
              <w:t>Agencija za elektroničke medije</w:t>
            </w:r>
            <w:r>
              <w:rPr>
                <w:rFonts w:ascii="Times New Roman" w:hAnsi="Times New Roman" w:cs="Times New Roman"/>
                <w:b/>
                <w:sz w:val="24"/>
                <w:szCs w:val="24"/>
              </w:rPr>
              <w:t xml:space="preserve"> </w:t>
            </w:r>
            <w:r w:rsidR="00692800" w:rsidRPr="00566A1B">
              <w:rPr>
                <w:rFonts w:ascii="Times New Roman" w:hAnsi="Times New Roman" w:cs="Times New Roman"/>
                <w:sz w:val="24"/>
                <w:szCs w:val="24"/>
              </w:rPr>
              <w:t>u partnerstvu s Vijećem Europe u Zagrebu  2018. organizirala međunarodnu konferenciju </w:t>
            </w:r>
            <w:r w:rsidR="00692800" w:rsidRPr="00566A1B">
              <w:rPr>
                <w:rFonts w:ascii="Times New Roman" w:hAnsi="Times New Roman" w:cs="Times New Roman"/>
                <w:i/>
                <w:iCs/>
                <w:sz w:val="24"/>
                <w:szCs w:val="24"/>
              </w:rPr>
              <w:t xml:space="preserve">Govor mržnje u medijima </w:t>
            </w:r>
            <w:r w:rsidR="009814AF">
              <w:rPr>
                <w:rFonts w:ascii="Times New Roman" w:hAnsi="Times New Roman" w:cs="Times New Roman"/>
                <w:i/>
                <w:iCs/>
                <w:sz w:val="24"/>
                <w:szCs w:val="24"/>
              </w:rPr>
              <w:t>–</w:t>
            </w:r>
            <w:r w:rsidR="00692800" w:rsidRPr="00566A1B">
              <w:rPr>
                <w:rFonts w:ascii="Times New Roman" w:hAnsi="Times New Roman" w:cs="Times New Roman"/>
                <w:i/>
                <w:iCs/>
                <w:sz w:val="24"/>
                <w:szCs w:val="24"/>
              </w:rPr>
              <w:t xml:space="preserve"> uloga regulatornih tijela i pravosuđa. </w:t>
            </w:r>
            <w:r w:rsidR="00692800" w:rsidRPr="00566A1B">
              <w:rPr>
                <w:rFonts w:ascii="Times New Roman" w:hAnsi="Times New Roman" w:cs="Times New Roman"/>
                <w:sz w:val="24"/>
                <w:szCs w:val="24"/>
              </w:rPr>
              <w:t xml:space="preserve">Na konferenciji su sudjelovali istaknuti europski pravni i medijski stručnjaci, eksperti za medijsku pismenost, suci, tužitelji, predstavnici brojnih europskih regulatornih i samoregulatornih tijela i civilnih organizacija, kao i Vijeća Europe i Europskog suda za ljudska prava. </w:t>
            </w:r>
          </w:p>
          <w:p w14:paraId="4BC97500" w14:textId="77777777" w:rsidR="009814AF" w:rsidRDefault="00692800" w:rsidP="004B77D7">
            <w:pPr>
              <w:jc w:val="both"/>
              <w:rPr>
                <w:rFonts w:ascii="Times New Roman" w:hAnsi="Times New Roman" w:cs="Times New Roman"/>
                <w:sz w:val="24"/>
                <w:szCs w:val="24"/>
              </w:rPr>
            </w:pPr>
            <w:r w:rsidRPr="00566A1B">
              <w:rPr>
                <w:rFonts w:ascii="Times New Roman" w:hAnsi="Times New Roman" w:cs="Times New Roman"/>
                <w:sz w:val="24"/>
                <w:szCs w:val="24"/>
              </w:rPr>
              <w:t>Informacije o zaključcima konferencije do</w:t>
            </w:r>
            <w:r w:rsidR="009814AF">
              <w:rPr>
                <w:rFonts w:ascii="Times New Roman" w:hAnsi="Times New Roman" w:cs="Times New Roman"/>
                <w:sz w:val="24"/>
                <w:szCs w:val="24"/>
              </w:rPr>
              <w:t xml:space="preserve">stupne su na našoj internetskoj </w:t>
            </w:r>
            <w:r w:rsidRPr="00566A1B">
              <w:rPr>
                <w:rFonts w:ascii="Times New Roman" w:hAnsi="Times New Roman" w:cs="Times New Roman"/>
                <w:sz w:val="24"/>
                <w:szCs w:val="24"/>
              </w:rPr>
              <w:t>stranici na poveznici</w:t>
            </w:r>
            <w:r w:rsidR="009814AF">
              <w:rPr>
                <w:rFonts w:ascii="Times New Roman" w:hAnsi="Times New Roman" w:cs="Times New Roman"/>
                <w:sz w:val="24"/>
                <w:szCs w:val="24"/>
              </w:rPr>
              <w:t>:</w:t>
            </w:r>
          </w:p>
          <w:p w14:paraId="0A9A6B40" w14:textId="77777777" w:rsidR="00692800" w:rsidRPr="00566A1B" w:rsidRDefault="00692800" w:rsidP="004B77D7">
            <w:pPr>
              <w:jc w:val="both"/>
              <w:rPr>
                <w:rFonts w:ascii="Times New Roman" w:hAnsi="Times New Roman" w:cs="Times New Roman"/>
                <w:sz w:val="24"/>
                <w:szCs w:val="24"/>
              </w:rPr>
            </w:pPr>
            <w:r w:rsidRPr="009814AF">
              <w:rPr>
                <w:rFonts w:ascii="Times New Roman" w:hAnsi="Times New Roman" w:cs="Times New Roman"/>
                <w:sz w:val="24"/>
                <w:szCs w:val="24"/>
              </w:rPr>
              <w:t>https://www.aem.hr/vijesti/odrzana-konferencija-govor-mrznje-u-medijima-uloga-regulatornih-tijela-i-pravosudja-u-o</w:t>
            </w:r>
            <w:r w:rsidR="009814AF">
              <w:rPr>
                <w:rFonts w:ascii="Times New Roman" w:hAnsi="Times New Roman" w:cs="Times New Roman"/>
                <w:sz w:val="24"/>
                <w:szCs w:val="24"/>
              </w:rPr>
              <w:t>rganizaciji-vijeca-europe-i-aem/.</w:t>
            </w:r>
          </w:p>
          <w:p w14:paraId="61113F74" w14:textId="77777777" w:rsidR="009814AF" w:rsidRDefault="00692800"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S ciljem promicanja važnosti medijske pismenosti u razvoju kritičkog mišljenja, a time i zaštiti od diskriminatornog govora u medijima, od 19. do 21. travnja 2018. održani su prvi </w:t>
            </w:r>
            <w:r w:rsidRPr="009814AF">
              <w:rPr>
                <w:rFonts w:ascii="Times New Roman" w:hAnsi="Times New Roman" w:cs="Times New Roman"/>
                <w:sz w:val="24"/>
                <w:szCs w:val="24"/>
              </w:rPr>
              <w:t>Dani medijske pismenosti</w:t>
            </w:r>
            <w:r w:rsidRPr="00566A1B">
              <w:rPr>
                <w:rFonts w:ascii="Times New Roman" w:hAnsi="Times New Roman" w:cs="Times New Roman"/>
                <w:sz w:val="24"/>
                <w:szCs w:val="24"/>
              </w:rPr>
              <w:t xml:space="preserve">. U suradnji s partnerima organizirali su ih Agencija i UNICEF. Škole, knjižnice, mediji, udruge i vrtići uključili su se u projekt organizacijom 130 događanja i aktivnosti u 60 gradova diljem Hrvatske. </w:t>
            </w:r>
            <w:r w:rsidRPr="009814AF">
              <w:rPr>
                <w:rFonts w:ascii="Times New Roman" w:hAnsi="Times New Roman" w:cs="Times New Roman"/>
                <w:sz w:val="24"/>
                <w:szCs w:val="24"/>
              </w:rPr>
              <w:t>Dani</w:t>
            </w:r>
            <w:r w:rsidRPr="00566A1B">
              <w:rPr>
                <w:rFonts w:ascii="Times New Roman" w:hAnsi="Times New Roman" w:cs="Times New Roman"/>
                <w:sz w:val="24"/>
                <w:szCs w:val="24"/>
              </w:rPr>
              <w:t xml:space="preserve"> su održani pod pokroviteljstvom Ministarstva kulture i Mini</w:t>
            </w:r>
            <w:r w:rsidR="009814AF">
              <w:rPr>
                <w:rFonts w:ascii="Times New Roman" w:hAnsi="Times New Roman" w:cs="Times New Roman"/>
                <w:sz w:val="24"/>
                <w:szCs w:val="24"/>
              </w:rPr>
              <w:t>starstva znanosti i obrazovanja, a informacije o tome dostupne su na poveznici:</w:t>
            </w:r>
          </w:p>
          <w:p w14:paraId="6DBC30BC" w14:textId="77777777" w:rsidR="00692800" w:rsidRPr="00566A1B" w:rsidRDefault="00692800" w:rsidP="004B77D7">
            <w:pPr>
              <w:jc w:val="both"/>
              <w:rPr>
                <w:rFonts w:ascii="Times New Roman" w:hAnsi="Times New Roman" w:cs="Times New Roman"/>
                <w:b/>
                <w:bCs/>
                <w:sz w:val="24"/>
                <w:szCs w:val="24"/>
              </w:rPr>
            </w:pPr>
            <w:r w:rsidRPr="009814AF">
              <w:rPr>
                <w:rFonts w:ascii="Times New Roman" w:hAnsi="Times New Roman" w:cs="Times New Roman"/>
                <w:sz w:val="24"/>
                <w:szCs w:val="24"/>
              </w:rPr>
              <w:t>https://www.aem.hr/vijesti/rezultati-prvih-dana-medij</w:t>
            </w:r>
            <w:r w:rsidR="009814AF">
              <w:rPr>
                <w:rFonts w:ascii="Times New Roman" w:hAnsi="Times New Roman" w:cs="Times New Roman"/>
                <w:sz w:val="24"/>
                <w:szCs w:val="24"/>
              </w:rPr>
              <w:t>ske-pismenosti-u-hrvatskoj/.</w:t>
            </w:r>
          </w:p>
          <w:p w14:paraId="67A69634" w14:textId="77777777" w:rsidR="00692800" w:rsidRPr="00566A1B" w:rsidRDefault="00692800"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Budući da nam je cilj da se ovaj projekt održava svake godine i da poruka o jačanju vještina medijske pismenosti dođe do što većeg broja djece i odraslih, Agencija trenutno radi na organizaciji 2. </w:t>
            </w:r>
            <w:r w:rsidRPr="009814AF">
              <w:rPr>
                <w:rFonts w:ascii="Times New Roman" w:hAnsi="Times New Roman" w:cs="Times New Roman"/>
                <w:sz w:val="24"/>
                <w:szCs w:val="24"/>
              </w:rPr>
              <w:t>Dana medijske pismenosti</w:t>
            </w:r>
            <w:r w:rsidRPr="00566A1B">
              <w:rPr>
                <w:rFonts w:ascii="Times New Roman" w:hAnsi="Times New Roman" w:cs="Times New Roman"/>
                <w:sz w:val="24"/>
                <w:szCs w:val="24"/>
              </w:rPr>
              <w:t xml:space="preserve"> koji će se ove godine održ</w:t>
            </w:r>
            <w:r w:rsidR="00056296">
              <w:rPr>
                <w:rFonts w:ascii="Times New Roman" w:hAnsi="Times New Roman" w:cs="Times New Roman"/>
                <w:sz w:val="24"/>
                <w:szCs w:val="24"/>
              </w:rPr>
              <w:t xml:space="preserve">ati od 8. do 12. travnja 2019. </w:t>
            </w:r>
          </w:p>
          <w:p w14:paraId="7CDD371B" w14:textId="77777777" w:rsidR="00692800" w:rsidRPr="006D6045" w:rsidRDefault="00692800" w:rsidP="004B77D7">
            <w:pPr>
              <w:jc w:val="both"/>
              <w:rPr>
                <w:rFonts w:ascii="Times New Roman" w:hAnsi="Times New Roman" w:cs="Times New Roman"/>
                <w:sz w:val="24"/>
                <w:szCs w:val="24"/>
              </w:rPr>
            </w:pPr>
            <w:r w:rsidRPr="006D6045">
              <w:rPr>
                <w:rFonts w:ascii="Times New Roman" w:hAnsi="Times New Roman" w:cs="Times New Roman"/>
                <w:sz w:val="24"/>
                <w:szCs w:val="24"/>
              </w:rPr>
              <w:t xml:space="preserve">Nadalje, Agencija je u suradnji s Uredom za ravnopravnost spolova u 2018. godini pokrenula nacionalnu kampanju za promicanje praćenja ženskog kolektivnog sporta u medijima. Inicijativom su obuhvaćeni lokalni i nacionalni mediji, a kampanja je usmjerena na samoregulaciju rada medija, odnosno na pridavanje jednake važnosti ženskom kolektivnom sportu. </w:t>
            </w:r>
          </w:p>
          <w:p w14:paraId="4D980E6E" w14:textId="77777777" w:rsidR="00692800" w:rsidRPr="006D6045" w:rsidRDefault="00692800" w:rsidP="004B77D7">
            <w:pPr>
              <w:jc w:val="both"/>
              <w:rPr>
                <w:rFonts w:ascii="Times New Roman" w:hAnsi="Times New Roman" w:cs="Times New Roman"/>
                <w:color w:val="000000" w:themeColor="text1"/>
                <w:sz w:val="24"/>
                <w:szCs w:val="24"/>
              </w:rPr>
            </w:pPr>
            <w:r w:rsidRPr="006D6045">
              <w:rPr>
                <w:rFonts w:ascii="Times New Roman" w:hAnsi="Times New Roman" w:cs="Times New Roman"/>
                <w:sz w:val="24"/>
                <w:szCs w:val="24"/>
              </w:rPr>
              <w:t xml:space="preserve">Agencija je provela i analizu medijskog tretmana rodnog nasilja u Hrvatskoj na trima nacionalnim televizijama. Analiza je provedena </w:t>
            </w:r>
            <w:r w:rsidR="006D6045">
              <w:rPr>
                <w:rFonts w:ascii="Times New Roman" w:hAnsi="Times New Roman" w:cs="Times New Roman"/>
                <w:sz w:val="24"/>
                <w:szCs w:val="24"/>
              </w:rPr>
              <w:t>unutar</w:t>
            </w:r>
            <w:r w:rsidRPr="006D6045">
              <w:rPr>
                <w:rFonts w:ascii="Times New Roman" w:hAnsi="Times New Roman" w:cs="Times New Roman"/>
                <w:sz w:val="24"/>
                <w:szCs w:val="24"/>
              </w:rPr>
              <w:t xml:space="preserve"> Studije medijskog tretmana rodnog nasilja u Mediteranskom području emitiranja koju je inicirala radna skupina Žene i mediji koja djeluje </w:t>
            </w:r>
            <w:r w:rsidRPr="006D6045">
              <w:rPr>
                <w:rFonts w:ascii="Times New Roman" w:hAnsi="Times New Roman" w:cs="Times New Roman"/>
                <w:color w:val="000000" w:themeColor="text1"/>
                <w:sz w:val="24"/>
                <w:szCs w:val="24"/>
              </w:rPr>
              <w:t>u sklopu Mediteranske m</w:t>
            </w:r>
            <w:r w:rsidR="006D6045" w:rsidRPr="006D6045">
              <w:rPr>
                <w:rFonts w:ascii="Times New Roman" w:hAnsi="Times New Roman" w:cs="Times New Roman"/>
                <w:color w:val="000000" w:themeColor="text1"/>
                <w:sz w:val="24"/>
                <w:szCs w:val="24"/>
              </w:rPr>
              <w:t>reže regulatornih tijela (MNRA)</w:t>
            </w:r>
            <w:r w:rsidRPr="006D6045">
              <w:rPr>
                <w:rFonts w:ascii="Times New Roman" w:hAnsi="Times New Roman" w:cs="Times New Roman"/>
                <w:color w:val="000000" w:themeColor="text1"/>
                <w:sz w:val="24"/>
                <w:szCs w:val="24"/>
              </w:rPr>
              <w:t xml:space="preserve"> </w:t>
            </w:r>
          </w:p>
          <w:p w14:paraId="5D6E631B" w14:textId="77777777" w:rsidR="00692800" w:rsidRPr="006D6045" w:rsidRDefault="00692800" w:rsidP="004B77D7">
            <w:pPr>
              <w:jc w:val="both"/>
              <w:rPr>
                <w:rFonts w:ascii="Times New Roman" w:hAnsi="Times New Roman" w:cs="Times New Roman"/>
                <w:color w:val="000000" w:themeColor="text1"/>
                <w:sz w:val="24"/>
                <w:szCs w:val="24"/>
              </w:rPr>
            </w:pPr>
            <w:r w:rsidRPr="006D6045">
              <w:rPr>
                <w:rFonts w:ascii="Times New Roman" w:hAnsi="Times New Roman" w:cs="Times New Roman"/>
                <w:color w:val="000000" w:themeColor="text1"/>
                <w:sz w:val="24"/>
                <w:szCs w:val="24"/>
              </w:rPr>
              <w:t>https://www.aem.hr/wp-content/uploads/2019/01/AEM-Analiza-med-tretmana-rodnog-nasilja.pdf</w:t>
            </w:r>
            <w:r w:rsidR="006D6045" w:rsidRPr="006D6045">
              <w:rPr>
                <w:rFonts w:ascii="Times New Roman" w:hAnsi="Times New Roman" w:cs="Times New Roman"/>
                <w:color w:val="000000" w:themeColor="text1"/>
                <w:sz w:val="24"/>
                <w:szCs w:val="24"/>
              </w:rPr>
              <w:t>.</w:t>
            </w:r>
          </w:p>
          <w:p w14:paraId="6EDCF825" w14:textId="77777777" w:rsidR="00087D05" w:rsidRPr="00824494" w:rsidRDefault="00692800" w:rsidP="004B77D7">
            <w:pPr>
              <w:pStyle w:val="NormalWeb"/>
              <w:spacing w:before="0" w:beforeAutospacing="0" w:after="200" w:afterAutospacing="0"/>
              <w:jc w:val="both"/>
              <w:rPr>
                <w:rFonts w:eastAsiaTheme="minorHAnsi"/>
                <w:lang w:eastAsia="en-US"/>
              </w:rPr>
            </w:pPr>
            <w:r w:rsidRPr="006D6045">
              <w:rPr>
                <w:rFonts w:eastAsiaTheme="minorHAnsi"/>
                <w:lang w:eastAsia="en-US"/>
              </w:rPr>
              <w:t>Zaključno, objavljena je i publikacija „Medijska regulatorna tijela i govor mržnje“ nastala u okviru zajedničkog programa Europske unije i Vijeća Europe „Jačanje pravosudne ekspertize o slobodi</w:t>
            </w:r>
            <w:r w:rsidRPr="00566A1B">
              <w:rPr>
                <w:rFonts w:eastAsiaTheme="minorHAnsi"/>
                <w:lang w:eastAsia="en-US"/>
              </w:rPr>
              <w:t xml:space="preserve"> izražavanja i medija </w:t>
            </w:r>
            <w:r w:rsidR="006D6045">
              <w:rPr>
                <w:rFonts w:eastAsiaTheme="minorHAnsi"/>
                <w:lang w:eastAsia="en-US"/>
              </w:rPr>
              <w:t>u Jugoistočnoj Europu (JUFREX)“,</w:t>
            </w:r>
            <w:r w:rsidRPr="00566A1B">
              <w:rPr>
                <w:rFonts w:eastAsiaTheme="minorHAnsi"/>
                <w:lang w:eastAsia="en-US"/>
              </w:rPr>
              <w:t xml:space="preserve"> čiji su autori predstavnici hrvatske, bosanskohercegovačke, kosovske, crnogorske, makedonske i srpske regulatorne agencije.  Navedeni dokument objavljen je s ciljem edukacije o problemu govora mržnje te iznošenjem preporuka i mehanizama za borbu protiv takvog govo</w:t>
            </w:r>
            <w:r w:rsidR="00056296">
              <w:rPr>
                <w:rFonts w:eastAsiaTheme="minorHAnsi"/>
                <w:lang w:eastAsia="en-US"/>
              </w:rPr>
              <w:t>ra,</w:t>
            </w:r>
            <w:r w:rsidR="006D6045">
              <w:rPr>
                <w:rFonts w:eastAsiaTheme="minorHAnsi"/>
                <w:lang w:eastAsia="en-US"/>
              </w:rPr>
              <w:t xml:space="preserve">a </w:t>
            </w:r>
            <w:r w:rsidRPr="00566A1B">
              <w:rPr>
                <w:rFonts w:eastAsiaTheme="minorHAnsi"/>
                <w:lang w:eastAsia="en-US"/>
              </w:rPr>
              <w:t>dostupan je na poveznici</w:t>
            </w:r>
            <w:r w:rsidR="006D6045">
              <w:rPr>
                <w:rFonts w:eastAsiaTheme="minorHAnsi"/>
                <w:lang w:eastAsia="en-US"/>
              </w:rPr>
              <w:t>:</w:t>
            </w:r>
            <w:r w:rsidRPr="006D6045">
              <w:rPr>
                <w:rFonts w:eastAsiaTheme="minorHAnsi"/>
                <w:color w:val="000000" w:themeColor="text1"/>
                <w:lang w:eastAsia="en-US"/>
              </w:rPr>
              <w:t>https://www.aem.hr/vijesti/objavljena-publikacija-medijska-regulatorna-tijela-i-govor-mrznje/</w:t>
            </w:r>
            <w:r w:rsidR="006D6045" w:rsidRPr="006D6045">
              <w:rPr>
                <w:rFonts w:eastAsiaTheme="minorHAnsi"/>
                <w:color w:val="000000" w:themeColor="text1"/>
                <w:lang w:eastAsia="en-US"/>
              </w:rPr>
              <w:t>.</w:t>
            </w:r>
          </w:p>
        </w:tc>
      </w:tr>
      <w:tr w:rsidR="00087D05" w:rsidRPr="00566A1B" w14:paraId="66066688" w14:textId="77777777" w:rsidTr="001323A5">
        <w:tc>
          <w:tcPr>
            <w:tcW w:w="2235" w:type="dxa"/>
            <w:vAlign w:val="center"/>
          </w:tcPr>
          <w:p w14:paraId="64F02728" w14:textId="77777777" w:rsidR="00087D05" w:rsidRPr="00566A1B" w:rsidRDefault="00087D05"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UOČENI NEDOSTACI </w:t>
            </w:r>
            <w:r w:rsidR="0025253B">
              <w:rPr>
                <w:rFonts w:ascii="Times New Roman" w:hAnsi="Times New Roman" w:cs="Times New Roman"/>
                <w:color w:val="000000"/>
                <w:sz w:val="24"/>
                <w:szCs w:val="24"/>
              </w:rPr>
              <w:t xml:space="preserve">   </w:t>
            </w:r>
          </w:p>
        </w:tc>
        <w:tc>
          <w:tcPr>
            <w:tcW w:w="6945" w:type="dxa"/>
            <w:vAlign w:val="center"/>
          </w:tcPr>
          <w:p w14:paraId="6C1B1520" w14:textId="77777777" w:rsidR="00087D05" w:rsidRPr="00566A1B" w:rsidRDefault="001323A5" w:rsidP="004B77D7">
            <w:pPr>
              <w:contextualSpacing/>
              <w:jc w:val="both"/>
              <w:rPr>
                <w:rFonts w:ascii="Times New Roman" w:hAnsi="Times New Roman" w:cs="Times New Roman"/>
                <w:sz w:val="24"/>
                <w:szCs w:val="24"/>
              </w:rPr>
            </w:pPr>
            <w:r>
              <w:rPr>
                <w:rFonts w:ascii="Times New Roman" w:hAnsi="Times New Roman" w:cs="Times New Roman"/>
                <w:sz w:val="24"/>
                <w:szCs w:val="24"/>
              </w:rPr>
              <w:t>/</w:t>
            </w:r>
          </w:p>
        </w:tc>
      </w:tr>
    </w:tbl>
    <w:p w14:paraId="1E985DA1" w14:textId="77777777" w:rsidR="00692800" w:rsidRDefault="00692800" w:rsidP="002B1415">
      <w:pPr>
        <w:spacing w:after="0" w:line="240" w:lineRule="auto"/>
        <w:jc w:val="both"/>
        <w:rPr>
          <w:rFonts w:ascii="Times New Roman" w:eastAsia="Times New Roman" w:hAnsi="Times New Roman" w:cs="Times New Roman"/>
          <w:b/>
          <w:sz w:val="24"/>
          <w:szCs w:val="24"/>
          <w:lang w:eastAsia="hr-HR"/>
        </w:rPr>
      </w:pPr>
    </w:p>
    <w:p w14:paraId="564CA462" w14:textId="77777777" w:rsidR="00571379" w:rsidRPr="00566A1B" w:rsidRDefault="00571379" w:rsidP="002B1415">
      <w:pPr>
        <w:spacing w:after="0" w:line="240" w:lineRule="auto"/>
        <w:jc w:val="both"/>
        <w:rPr>
          <w:rFonts w:ascii="Times New Roman" w:eastAsia="Times New Roman" w:hAnsi="Times New Roman" w:cs="Times New Roman"/>
          <w:sz w:val="24"/>
          <w:szCs w:val="24"/>
          <w:lang w:eastAsia="hr-HR"/>
        </w:rPr>
      </w:pPr>
      <w:r w:rsidRPr="00566A1B">
        <w:rPr>
          <w:rFonts w:ascii="Times New Roman" w:eastAsia="Times New Roman" w:hAnsi="Times New Roman" w:cs="Times New Roman"/>
          <w:b/>
          <w:sz w:val="24"/>
          <w:szCs w:val="24"/>
          <w:lang w:eastAsia="hr-HR"/>
        </w:rPr>
        <w:t>Mjera 1.2. Poticati izradu samoregulirajućeg akta/uputa za prenošenje sportskih sadržaja u situacijama kada je prisutan govor mržnje</w:t>
      </w:r>
      <w:r w:rsidRPr="00566A1B">
        <w:rPr>
          <w:rFonts w:ascii="Times New Roman" w:eastAsia="Times New Roman" w:hAnsi="Times New Roman" w:cs="Times New Roman"/>
          <w:sz w:val="24"/>
          <w:szCs w:val="24"/>
          <w:lang w:eastAsia="hr-HR"/>
        </w:rPr>
        <w:t xml:space="preserve"> </w:t>
      </w:r>
    </w:p>
    <w:p w14:paraId="554B1499" w14:textId="77777777" w:rsidR="00AF3D02" w:rsidRDefault="00AF3D02" w:rsidP="002B1415">
      <w:pPr>
        <w:spacing w:after="0" w:line="240" w:lineRule="auto"/>
        <w:rPr>
          <w:rFonts w:ascii="Times New Roman" w:hAnsi="Times New Roman" w:cs="Times New Roman"/>
          <w:sz w:val="24"/>
          <w:szCs w:val="24"/>
        </w:rPr>
      </w:pPr>
    </w:p>
    <w:tbl>
      <w:tblPr>
        <w:tblStyle w:val="TableGrid2110"/>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44187" w:rsidRPr="00167060" w14:paraId="1A654880" w14:textId="77777777" w:rsidTr="00045150">
        <w:tc>
          <w:tcPr>
            <w:tcW w:w="9072" w:type="dxa"/>
            <w:shd w:val="clear" w:color="auto" w:fill="auto"/>
          </w:tcPr>
          <w:p w14:paraId="3C6218FC" w14:textId="77777777" w:rsidR="00244187" w:rsidRPr="002B1415" w:rsidRDefault="00244187" w:rsidP="002B1415">
            <w:pPr>
              <w:rPr>
                <w:rFonts w:ascii="Times New Roman" w:hAnsi="Times New Roman" w:cs="Times New Roman"/>
                <w:sz w:val="24"/>
                <w:szCs w:val="24"/>
              </w:rPr>
            </w:pPr>
            <w:r w:rsidRPr="002B1415">
              <w:rPr>
                <w:rFonts w:ascii="Times New Roman" w:hAnsi="Times New Roman" w:cs="Times New Roman"/>
                <w:sz w:val="24"/>
                <w:szCs w:val="24"/>
              </w:rPr>
              <w:t xml:space="preserve">Provedba mjere u 2017. </w:t>
            </w:r>
            <w:r w:rsidR="0081000C" w:rsidRPr="002B1415">
              <w:rPr>
                <w:rFonts w:ascii="Times New Roman" w:hAnsi="Times New Roman" w:cs="Times New Roman"/>
                <w:sz w:val="24"/>
                <w:szCs w:val="24"/>
              </w:rPr>
              <w:t xml:space="preserve">i 2018. </w:t>
            </w:r>
            <w:r w:rsidRPr="002B1415">
              <w:rPr>
                <w:rFonts w:ascii="Times New Roman" w:hAnsi="Times New Roman" w:cs="Times New Roman"/>
                <w:sz w:val="24"/>
                <w:szCs w:val="24"/>
              </w:rPr>
              <w:t>godini</w:t>
            </w:r>
          </w:p>
        </w:tc>
      </w:tr>
    </w:tbl>
    <w:tbl>
      <w:tblPr>
        <w:tblStyle w:val="TableGrid"/>
        <w:tblW w:w="0" w:type="auto"/>
        <w:tblLook w:val="04A0" w:firstRow="1" w:lastRow="0" w:firstColumn="1" w:lastColumn="0" w:noHBand="0" w:noVBand="1"/>
      </w:tblPr>
      <w:tblGrid>
        <w:gridCol w:w="2233"/>
        <w:gridCol w:w="6912"/>
      </w:tblGrid>
      <w:tr w:rsidR="00AF3D02" w:rsidRPr="00566A1B" w14:paraId="52305BA8" w14:textId="77777777" w:rsidTr="001323A5">
        <w:trPr>
          <w:trHeight w:val="565"/>
        </w:trPr>
        <w:tc>
          <w:tcPr>
            <w:tcW w:w="2235" w:type="dxa"/>
            <w:vAlign w:val="center"/>
          </w:tcPr>
          <w:p w14:paraId="3A9B1EE2" w14:textId="77777777" w:rsidR="00AF3D02" w:rsidRPr="00566A1B" w:rsidRDefault="00AF3D02"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tc>
        <w:tc>
          <w:tcPr>
            <w:tcW w:w="6945" w:type="dxa"/>
            <w:vAlign w:val="center"/>
          </w:tcPr>
          <w:p w14:paraId="6BFC8968" w14:textId="77777777" w:rsidR="00AF3D02" w:rsidRPr="00056296" w:rsidRDefault="00AF3D02" w:rsidP="004B77D7">
            <w:pPr>
              <w:jc w:val="both"/>
              <w:rPr>
                <w:rFonts w:ascii="Times New Roman" w:hAnsi="Times New Roman" w:cs="Times New Roman"/>
                <w:sz w:val="24"/>
                <w:szCs w:val="24"/>
              </w:rPr>
            </w:pPr>
            <w:r w:rsidRPr="00056296">
              <w:rPr>
                <w:rFonts w:ascii="Times New Roman" w:hAnsi="Times New Roman" w:cs="Times New Roman"/>
                <w:sz w:val="24"/>
                <w:szCs w:val="24"/>
              </w:rPr>
              <w:t>Agencija za elektroničke medije</w:t>
            </w:r>
          </w:p>
        </w:tc>
      </w:tr>
      <w:tr w:rsidR="00AF3D02" w:rsidRPr="00566A1B" w14:paraId="2396B459" w14:textId="77777777" w:rsidTr="00C110D6">
        <w:trPr>
          <w:trHeight w:val="408"/>
        </w:trPr>
        <w:tc>
          <w:tcPr>
            <w:tcW w:w="2235" w:type="dxa"/>
            <w:vAlign w:val="center"/>
          </w:tcPr>
          <w:p w14:paraId="2439260F" w14:textId="77777777" w:rsidR="00AF3D02" w:rsidRPr="00566A1B" w:rsidRDefault="00AF3D02"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6945" w:type="dxa"/>
            <w:vAlign w:val="center"/>
          </w:tcPr>
          <w:p w14:paraId="3F75C1C0" w14:textId="77777777" w:rsidR="00AF3D02" w:rsidRPr="00566A1B" w:rsidRDefault="00AF3D02" w:rsidP="004B77D7">
            <w:pPr>
              <w:jc w:val="both"/>
              <w:rPr>
                <w:rFonts w:ascii="Times New Roman" w:hAnsi="Times New Roman" w:cs="Times New Roman"/>
                <w:sz w:val="24"/>
                <w:szCs w:val="24"/>
              </w:rPr>
            </w:pPr>
            <w:r w:rsidRPr="00566A1B">
              <w:rPr>
                <w:rFonts w:ascii="Times New Roman" w:hAnsi="Times New Roman" w:cs="Times New Roman"/>
                <w:sz w:val="24"/>
                <w:szCs w:val="24"/>
              </w:rPr>
              <w:t>Hrvatska radiotelevizija</w:t>
            </w:r>
          </w:p>
        </w:tc>
      </w:tr>
      <w:tr w:rsidR="00AF3D02" w:rsidRPr="00566A1B" w14:paraId="651F6C3E" w14:textId="77777777" w:rsidTr="001323A5">
        <w:tc>
          <w:tcPr>
            <w:tcW w:w="2235" w:type="dxa"/>
            <w:vAlign w:val="center"/>
          </w:tcPr>
          <w:p w14:paraId="67918CC0" w14:textId="77777777" w:rsidR="00AF3D02" w:rsidRPr="00566A1B" w:rsidRDefault="00AF3D02"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6945" w:type="dxa"/>
            <w:vAlign w:val="center"/>
          </w:tcPr>
          <w:p w14:paraId="55D19A75" w14:textId="77777777" w:rsidR="00AF3D02" w:rsidRPr="00566A1B" w:rsidRDefault="00F86029" w:rsidP="004B77D7">
            <w:pPr>
              <w:jc w:val="both"/>
              <w:rPr>
                <w:rFonts w:ascii="Times New Roman" w:hAnsi="Times New Roman" w:cs="Times New Roman"/>
                <w:sz w:val="24"/>
                <w:szCs w:val="24"/>
              </w:rPr>
            </w:pPr>
            <w:r>
              <w:rPr>
                <w:rFonts w:ascii="Times New Roman" w:hAnsi="Times New Roman" w:cs="Times New Roman"/>
                <w:sz w:val="24"/>
                <w:szCs w:val="24"/>
              </w:rPr>
              <w:t>k</w:t>
            </w:r>
            <w:r w:rsidR="00AF3D02" w:rsidRPr="00566A1B">
              <w:rPr>
                <w:rFonts w:ascii="Times New Roman" w:hAnsi="Times New Roman" w:cs="Times New Roman"/>
                <w:sz w:val="24"/>
                <w:szCs w:val="24"/>
              </w:rPr>
              <w:t>ontinuirano</w:t>
            </w:r>
          </w:p>
        </w:tc>
      </w:tr>
      <w:tr w:rsidR="00AF3D02" w:rsidRPr="00566A1B" w14:paraId="0A4E9202" w14:textId="77777777" w:rsidTr="00056296">
        <w:tc>
          <w:tcPr>
            <w:tcW w:w="2235" w:type="dxa"/>
            <w:vAlign w:val="center"/>
          </w:tcPr>
          <w:p w14:paraId="01887C64" w14:textId="77777777" w:rsidR="00AF3D02" w:rsidRPr="00566A1B" w:rsidRDefault="00AF3D02"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6945" w:type="dxa"/>
          </w:tcPr>
          <w:p w14:paraId="6C18B116" w14:textId="77777777" w:rsidR="00AF3D02" w:rsidRPr="00566A1B" w:rsidRDefault="00AF3D02" w:rsidP="00B25FAD">
            <w:pPr>
              <w:jc w:val="both"/>
              <w:rPr>
                <w:rFonts w:ascii="Times New Roman" w:hAnsi="Times New Roman" w:cs="Times New Roman"/>
                <w:sz w:val="24"/>
                <w:szCs w:val="24"/>
              </w:rPr>
            </w:pPr>
            <w:r w:rsidRPr="00566A1B">
              <w:rPr>
                <w:rFonts w:ascii="Times New Roman" w:hAnsi="Times New Roman" w:cs="Times New Roman"/>
                <w:sz w:val="24"/>
                <w:szCs w:val="24"/>
              </w:rPr>
              <w:t xml:space="preserve">Sredstva Agencije za elektroničke medije (Agencija se ne financira iz sredstava </w:t>
            </w:r>
            <w:r w:rsidR="00B25FAD">
              <w:rPr>
                <w:rFonts w:ascii="Times New Roman" w:hAnsi="Times New Roman" w:cs="Times New Roman"/>
                <w:sz w:val="24"/>
                <w:szCs w:val="24"/>
              </w:rPr>
              <w:t xml:space="preserve">državnog </w:t>
            </w:r>
            <w:r w:rsidRPr="00566A1B">
              <w:rPr>
                <w:rFonts w:ascii="Times New Roman" w:hAnsi="Times New Roman" w:cs="Times New Roman"/>
                <w:sz w:val="24"/>
                <w:szCs w:val="24"/>
              </w:rPr>
              <w:t>proračuna, nego sukladno članku 66. Zakona o elektroničkim medijima)</w:t>
            </w:r>
            <w:r w:rsidR="006D6045">
              <w:rPr>
                <w:rFonts w:ascii="Times New Roman" w:hAnsi="Times New Roman" w:cs="Times New Roman"/>
                <w:sz w:val="24"/>
                <w:szCs w:val="24"/>
              </w:rPr>
              <w:t>.</w:t>
            </w:r>
          </w:p>
        </w:tc>
      </w:tr>
      <w:tr w:rsidR="00AF3D02" w:rsidRPr="00566A1B" w14:paraId="159F532B" w14:textId="77777777" w:rsidTr="001323A5">
        <w:tc>
          <w:tcPr>
            <w:tcW w:w="2235" w:type="dxa"/>
            <w:vAlign w:val="center"/>
          </w:tcPr>
          <w:p w14:paraId="0343FCDE" w14:textId="77777777" w:rsidR="00AF3D02" w:rsidRPr="00566A1B" w:rsidRDefault="00AF3D02"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sidR="0025253B">
              <w:rPr>
                <w:rFonts w:ascii="Times New Roman" w:hAnsi="Times New Roman" w:cs="Times New Roman"/>
                <w:color w:val="000000"/>
                <w:sz w:val="24"/>
                <w:szCs w:val="24"/>
              </w:rPr>
              <w:t xml:space="preserve">   </w:t>
            </w:r>
          </w:p>
        </w:tc>
        <w:tc>
          <w:tcPr>
            <w:tcW w:w="6945" w:type="dxa"/>
            <w:vAlign w:val="center"/>
          </w:tcPr>
          <w:p w14:paraId="62489595" w14:textId="77777777" w:rsidR="00AF3D02" w:rsidRPr="00566A1B" w:rsidRDefault="00FC53A8" w:rsidP="004B77D7">
            <w:pPr>
              <w:jc w:val="both"/>
              <w:rPr>
                <w:rFonts w:ascii="Times New Roman" w:hAnsi="Times New Roman" w:cs="Times New Roman"/>
                <w:sz w:val="24"/>
                <w:szCs w:val="24"/>
              </w:rPr>
            </w:pPr>
            <w:r w:rsidRPr="00FC53A8">
              <w:rPr>
                <w:rFonts w:ascii="Times New Roman" w:hAnsi="Times New Roman" w:cs="Times New Roman"/>
                <w:sz w:val="24"/>
                <w:szCs w:val="24"/>
              </w:rPr>
              <w:t>Mjera nije provedena.</w:t>
            </w:r>
          </w:p>
        </w:tc>
      </w:tr>
      <w:tr w:rsidR="00AF3D02" w:rsidRPr="00566A1B" w14:paraId="62DCDA14" w14:textId="77777777" w:rsidTr="001323A5">
        <w:tc>
          <w:tcPr>
            <w:tcW w:w="2235" w:type="dxa"/>
            <w:vAlign w:val="center"/>
          </w:tcPr>
          <w:p w14:paraId="1C466187" w14:textId="77777777" w:rsidR="00AF3D02" w:rsidRPr="00566A1B" w:rsidRDefault="00AF3D02"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531847C4" w14:textId="77777777" w:rsidR="00AF3D02" w:rsidRPr="00566A1B" w:rsidRDefault="0025253B" w:rsidP="004B77D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945" w:type="dxa"/>
            <w:vAlign w:val="center"/>
          </w:tcPr>
          <w:p w14:paraId="65860E3B" w14:textId="77777777" w:rsidR="00AF3D02" w:rsidRPr="00C110D6" w:rsidRDefault="00FD1E9D" w:rsidP="00FC53A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p>
        </w:tc>
      </w:tr>
      <w:tr w:rsidR="00AF3D02" w:rsidRPr="00566A1B" w14:paraId="02B072DE" w14:textId="77777777" w:rsidTr="001323A5">
        <w:tc>
          <w:tcPr>
            <w:tcW w:w="2235" w:type="dxa"/>
            <w:vAlign w:val="center"/>
          </w:tcPr>
          <w:p w14:paraId="4DA719A4" w14:textId="77777777" w:rsidR="00AF3D02" w:rsidRPr="00566A1B" w:rsidRDefault="00AF3D02"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UOČENI NEDOSTACI </w:t>
            </w:r>
            <w:r w:rsidR="0025253B">
              <w:rPr>
                <w:rFonts w:ascii="Times New Roman" w:hAnsi="Times New Roman" w:cs="Times New Roman"/>
                <w:color w:val="000000"/>
                <w:sz w:val="24"/>
                <w:szCs w:val="24"/>
              </w:rPr>
              <w:t xml:space="preserve">   </w:t>
            </w:r>
          </w:p>
        </w:tc>
        <w:tc>
          <w:tcPr>
            <w:tcW w:w="6945" w:type="dxa"/>
            <w:vAlign w:val="center"/>
          </w:tcPr>
          <w:p w14:paraId="1E8F8365" w14:textId="77777777" w:rsidR="00AF3D02" w:rsidRPr="00C110D6" w:rsidRDefault="00FD1E9D" w:rsidP="00317A22">
            <w:pPr>
              <w:jc w:val="both"/>
              <w:rPr>
                <w:rFonts w:ascii="Times New Roman" w:hAnsi="Times New Roman" w:cs="Times New Roman"/>
                <w:sz w:val="24"/>
                <w:szCs w:val="24"/>
              </w:rPr>
            </w:pPr>
            <w:r w:rsidRPr="00FD1E9D">
              <w:rPr>
                <w:rFonts w:ascii="Times New Roman" w:hAnsi="Times New Roman" w:cs="Times New Roman"/>
                <w:sz w:val="24"/>
                <w:szCs w:val="24"/>
              </w:rPr>
              <w:t>Agenicija za elektroničke medije navodi kako mjera u 2017.</w:t>
            </w:r>
            <w:r>
              <w:rPr>
                <w:rFonts w:ascii="Times New Roman" w:hAnsi="Times New Roman" w:cs="Times New Roman"/>
                <w:sz w:val="24"/>
                <w:szCs w:val="24"/>
              </w:rPr>
              <w:t xml:space="preserve"> i 2018. godini nije provedena, ali </w:t>
            </w:r>
            <w:r w:rsidRPr="00FD1E9D">
              <w:rPr>
                <w:rFonts w:ascii="Times New Roman" w:hAnsi="Times New Roman" w:cs="Times New Roman"/>
                <w:sz w:val="24"/>
                <w:szCs w:val="24"/>
              </w:rPr>
              <w:t>svjesni sve većeg pro</w:t>
            </w:r>
            <w:r w:rsidR="00317A22">
              <w:rPr>
                <w:rFonts w:ascii="Times New Roman" w:hAnsi="Times New Roman" w:cs="Times New Roman"/>
                <w:sz w:val="24"/>
                <w:szCs w:val="24"/>
              </w:rPr>
              <w:t xml:space="preserve">blema govora mržnje u medijima te </w:t>
            </w:r>
            <w:r w:rsidR="00317A22" w:rsidRPr="00317A22">
              <w:rPr>
                <w:rFonts w:ascii="Times New Roman" w:hAnsi="Times New Roman" w:cs="Times New Roman"/>
                <w:sz w:val="24"/>
                <w:szCs w:val="24"/>
              </w:rPr>
              <w:t xml:space="preserve">da je rok za provedbu mjere kontinuirano, </w:t>
            </w:r>
            <w:r w:rsidRPr="00FD1E9D">
              <w:rPr>
                <w:rFonts w:ascii="Times New Roman" w:hAnsi="Times New Roman" w:cs="Times New Roman"/>
                <w:sz w:val="24"/>
                <w:szCs w:val="24"/>
              </w:rPr>
              <w:t>namjeravaju</w:t>
            </w:r>
            <w:r>
              <w:rPr>
                <w:rFonts w:ascii="Times New Roman" w:hAnsi="Times New Roman" w:cs="Times New Roman"/>
                <w:sz w:val="24"/>
                <w:szCs w:val="24"/>
              </w:rPr>
              <w:t xml:space="preserve"> je</w:t>
            </w:r>
            <w:r w:rsidRPr="00FD1E9D">
              <w:rPr>
                <w:rFonts w:ascii="Times New Roman" w:hAnsi="Times New Roman" w:cs="Times New Roman"/>
                <w:sz w:val="24"/>
                <w:szCs w:val="24"/>
              </w:rPr>
              <w:t xml:space="preserve"> u suradn</w:t>
            </w:r>
            <w:r w:rsidR="00F62A95">
              <w:rPr>
                <w:rFonts w:ascii="Times New Roman" w:hAnsi="Times New Roman" w:cs="Times New Roman"/>
                <w:sz w:val="24"/>
                <w:szCs w:val="24"/>
              </w:rPr>
              <w:t>ji s Hrvatskom radiotelevizijom</w:t>
            </w:r>
            <w:r w:rsidR="00F62A95">
              <w:t xml:space="preserve"> </w:t>
            </w:r>
            <w:r w:rsidR="00F62A95" w:rsidRPr="00F62A95">
              <w:rPr>
                <w:rFonts w:ascii="Times New Roman" w:hAnsi="Times New Roman" w:cs="Times New Roman"/>
                <w:sz w:val="24"/>
                <w:szCs w:val="24"/>
              </w:rPr>
              <w:t xml:space="preserve">provesti </w:t>
            </w:r>
            <w:r w:rsidR="00F62A95">
              <w:rPr>
                <w:rFonts w:ascii="Times New Roman" w:hAnsi="Times New Roman" w:cs="Times New Roman"/>
                <w:sz w:val="24"/>
                <w:szCs w:val="24"/>
              </w:rPr>
              <w:t xml:space="preserve">u narednom </w:t>
            </w:r>
            <w:r w:rsidR="006642D9">
              <w:rPr>
                <w:rFonts w:ascii="Times New Roman" w:hAnsi="Times New Roman" w:cs="Times New Roman"/>
                <w:sz w:val="24"/>
                <w:szCs w:val="24"/>
              </w:rPr>
              <w:t xml:space="preserve">izvještajnom </w:t>
            </w:r>
            <w:r w:rsidR="00F62A95">
              <w:rPr>
                <w:rFonts w:ascii="Times New Roman" w:hAnsi="Times New Roman" w:cs="Times New Roman"/>
                <w:sz w:val="24"/>
                <w:szCs w:val="24"/>
              </w:rPr>
              <w:t>razdoblju.</w:t>
            </w:r>
          </w:p>
        </w:tc>
      </w:tr>
    </w:tbl>
    <w:p w14:paraId="46335277" w14:textId="77777777" w:rsidR="00AF3D02" w:rsidRPr="00566A1B" w:rsidRDefault="00AF3D02" w:rsidP="002B1415">
      <w:pPr>
        <w:spacing w:after="0" w:line="240" w:lineRule="auto"/>
        <w:jc w:val="both"/>
        <w:rPr>
          <w:rFonts w:ascii="Times New Roman" w:eastAsia="Times New Roman" w:hAnsi="Times New Roman" w:cs="Times New Roman"/>
          <w:sz w:val="24"/>
          <w:szCs w:val="24"/>
          <w:lang w:eastAsia="hr-HR"/>
        </w:rPr>
      </w:pPr>
    </w:p>
    <w:p w14:paraId="39EF7254" w14:textId="77777777" w:rsidR="00571379" w:rsidRPr="00244187" w:rsidRDefault="00571379" w:rsidP="002B1415">
      <w:pPr>
        <w:pStyle w:val="Heading3"/>
        <w:jc w:val="both"/>
        <w:rPr>
          <w:rFonts w:ascii="Times New Roman" w:hAnsi="Times New Roman"/>
          <w:color w:val="auto"/>
        </w:rPr>
      </w:pPr>
      <w:bookmarkStart w:id="38" w:name="_Toc26360616"/>
      <w:r w:rsidRPr="00244187">
        <w:rPr>
          <w:rFonts w:ascii="Times New Roman" w:hAnsi="Times New Roman"/>
          <w:color w:val="auto"/>
        </w:rPr>
        <w:t>Cilj 2. Povećana uključenost skupina u riziku od diskriminacije u proizvodnju i sudjelovanje u kulturnim i medijskim sadržajima</w:t>
      </w:r>
      <w:bookmarkEnd w:id="38"/>
      <w:r w:rsidRPr="00244187">
        <w:rPr>
          <w:rFonts w:ascii="Times New Roman" w:hAnsi="Times New Roman"/>
          <w:color w:val="auto"/>
        </w:rPr>
        <w:t xml:space="preserve"> </w:t>
      </w:r>
    </w:p>
    <w:p w14:paraId="3201DBDB" w14:textId="77777777" w:rsidR="002B1415" w:rsidRDefault="002B1415" w:rsidP="002B1415">
      <w:pPr>
        <w:spacing w:after="0" w:line="240" w:lineRule="auto"/>
        <w:jc w:val="both"/>
        <w:rPr>
          <w:rFonts w:ascii="Times New Roman" w:eastAsia="Times New Roman" w:hAnsi="Times New Roman" w:cs="Times New Roman"/>
          <w:b/>
          <w:sz w:val="24"/>
          <w:szCs w:val="24"/>
          <w:lang w:eastAsia="hr-HR"/>
        </w:rPr>
      </w:pPr>
    </w:p>
    <w:p w14:paraId="0C5C2426" w14:textId="77777777" w:rsidR="00571379" w:rsidRPr="00566A1B" w:rsidRDefault="00571379" w:rsidP="002B1415">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Mjera 2.1. Osigurati potporu medijima i kulturnim sadržajima u kojima sudjeluju i/ili ih proizvode različite marginalizirane i ranjive skupine</w:t>
      </w:r>
    </w:p>
    <w:p w14:paraId="45E37323" w14:textId="77777777" w:rsidR="00571379" w:rsidRDefault="00571379" w:rsidP="002B1415">
      <w:pPr>
        <w:spacing w:after="0" w:line="240" w:lineRule="auto"/>
        <w:jc w:val="both"/>
        <w:rPr>
          <w:rFonts w:ascii="Times New Roman" w:eastAsia="Times New Roman" w:hAnsi="Times New Roman" w:cs="Times New Roman"/>
          <w:sz w:val="24"/>
          <w:szCs w:val="24"/>
          <w:lang w:eastAsia="hr-HR"/>
        </w:rPr>
      </w:pPr>
    </w:p>
    <w:tbl>
      <w:tblPr>
        <w:tblStyle w:val="TableGrid2110"/>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244187" w:rsidRPr="00167060" w14:paraId="3823035F" w14:textId="77777777" w:rsidTr="00244187">
        <w:tc>
          <w:tcPr>
            <w:tcW w:w="9180" w:type="dxa"/>
            <w:shd w:val="clear" w:color="auto" w:fill="auto"/>
          </w:tcPr>
          <w:p w14:paraId="41C4DB6F" w14:textId="77777777" w:rsidR="00244187" w:rsidRPr="00167060" w:rsidRDefault="00244187" w:rsidP="002B1415">
            <w:pPr>
              <w:rPr>
                <w:rFonts w:ascii="Times New Roman" w:hAnsi="Times New Roman" w:cs="Times New Roman"/>
                <w:b/>
                <w:sz w:val="24"/>
                <w:szCs w:val="24"/>
              </w:rPr>
            </w:pPr>
            <w:r>
              <w:rPr>
                <w:rFonts w:ascii="Times New Roman" w:hAnsi="Times New Roman" w:cs="Times New Roman"/>
                <w:b/>
                <w:sz w:val="24"/>
                <w:szCs w:val="24"/>
              </w:rPr>
              <w:t>Provedba mjere u 2017</w:t>
            </w:r>
            <w:r w:rsidRPr="00167060">
              <w:rPr>
                <w:rFonts w:ascii="Times New Roman" w:hAnsi="Times New Roman" w:cs="Times New Roman"/>
                <w:b/>
                <w:sz w:val="24"/>
                <w:szCs w:val="24"/>
              </w:rPr>
              <w:t>.</w:t>
            </w:r>
            <w:r w:rsidR="0081000C">
              <w:rPr>
                <w:rFonts w:ascii="Times New Roman" w:hAnsi="Times New Roman" w:cs="Times New Roman"/>
                <w:b/>
                <w:sz w:val="24"/>
                <w:szCs w:val="24"/>
              </w:rPr>
              <w:t xml:space="preserve"> i 2018.</w:t>
            </w:r>
            <w:r w:rsidRPr="00167060">
              <w:rPr>
                <w:rFonts w:ascii="Times New Roman" w:hAnsi="Times New Roman" w:cs="Times New Roman"/>
                <w:b/>
                <w:sz w:val="24"/>
                <w:szCs w:val="24"/>
              </w:rPr>
              <w:t xml:space="preserve"> godini</w:t>
            </w:r>
          </w:p>
        </w:tc>
      </w:tr>
    </w:tbl>
    <w:tbl>
      <w:tblPr>
        <w:tblStyle w:val="TableGrid"/>
        <w:tblW w:w="0" w:type="auto"/>
        <w:tblLook w:val="04A0" w:firstRow="1" w:lastRow="0" w:firstColumn="1" w:lastColumn="0" w:noHBand="0" w:noVBand="1"/>
      </w:tblPr>
      <w:tblGrid>
        <w:gridCol w:w="2232"/>
        <w:gridCol w:w="6913"/>
      </w:tblGrid>
      <w:tr w:rsidR="006D7BCF" w:rsidRPr="00566A1B" w14:paraId="2432AE56" w14:textId="77777777" w:rsidTr="00056296">
        <w:trPr>
          <w:trHeight w:val="364"/>
        </w:trPr>
        <w:tc>
          <w:tcPr>
            <w:tcW w:w="2232" w:type="dxa"/>
            <w:vAlign w:val="center"/>
          </w:tcPr>
          <w:p w14:paraId="32452961" w14:textId="77777777" w:rsidR="006D7BCF" w:rsidRPr="00566A1B" w:rsidRDefault="006D7BC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tc>
        <w:tc>
          <w:tcPr>
            <w:tcW w:w="6913" w:type="dxa"/>
            <w:vAlign w:val="center"/>
          </w:tcPr>
          <w:p w14:paraId="22514E39" w14:textId="77777777" w:rsidR="006D7BCF" w:rsidRPr="00056296" w:rsidRDefault="006D7BCF" w:rsidP="004B77D7">
            <w:pPr>
              <w:jc w:val="both"/>
              <w:rPr>
                <w:rFonts w:ascii="Times New Roman" w:hAnsi="Times New Roman" w:cs="Times New Roman"/>
                <w:sz w:val="24"/>
                <w:szCs w:val="24"/>
              </w:rPr>
            </w:pPr>
            <w:r w:rsidRPr="00056296">
              <w:rPr>
                <w:rFonts w:ascii="Times New Roman" w:hAnsi="Times New Roman" w:cs="Times New Roman"/>
                <w:sz w:val="24"/>
                <w:szCs w:val="24"/>
              </w:rPr>
              <w:t>Agencija za elektroničke medije</w:t>
            </w:r>
          </w:p>
        </w:tc>
      </w:tr>
      <w:tr w:rsidR="006D7BCF" w:rsidRPr="00566A1B" w14:paraId="64B52F48" w14:textId="77777777" w:rsidTr="00056296">
        <w:trPr>
          <w:trHeight w:val="366"/>
        </w:trPr>
        <w:tc>
          <w:tcPr>
            <w:tcW w:w="2232" w:type="dxa"/>
            <w:vAlign w:val="center"/>
          </w:tcPr>
          <w:p w14:paraId="4756D39C" w14:textId="77777777" w:rsidR="006D7BCF" w:rsidRPr="00566A1B" w:rsidRDefault="006D7BC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6913" w:type="dxa"/>
            <w:vAlign w:val="center"/>
          </w:tcPr>
          <w:p w14:paraId="6900F49E" w14:textId="77777777" w:rsidR="006D7BCF" w:rsidRPr="00C110D6" w:rsidRDefault="001323A5" w:rsidP="004B77D7">
            <w:pPr>
              <w:jc w:val="both"/>
              <w:rPr>
                <w:rFonts w:ascii="Times New Roman" w:hAnsi="Times New Roman" w:cs="Times New Roman"/>
                <w:sz w:val="24"/>
                <w:szCs w:val="24"/>
              </w:rPr>
            </w:pPr>
            <w:r w:rsidRPr="00C110D6">
              <w:rPr>
                <w:rFonts w:ascii="Times New Roman" w:hAnsi="Times New Roman" w:cs="Times New Roman"/>
                <w:sz w:val="24"/>
                <w:szCs w:val="24"/>
              </w:rPr>
              <w:t>/</w:t>
            </w:r>
          </w:p>
        </w:tc>
      </w:tr>
      <w:tr w:rsidR="006D7BCF" w:rsidRPr="00566A1B" w14:paraId="08DEA6BF" w14:textId="77777777" w:rsidTr="00056296">
        <w:tc>
          <w:tcPr>
            <w:tcW w:w="2232" w:type="dxa"/>
            <w:vAlign w:val="center"/>
          </w:tcPr>
          <w:p w14:paraId="15E3CDDA" w14:textId="77777777" w:rsidR="006D7BCF" w:rsidRPr="00566A1B" w:rsidRDefault="006D7BC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6913" w:type="dxa"/>
            <w:vAlign w:val="center"/>
          </w:tcPr>
          <w:p w14:paraId="5F5CDEDD" w14:textId="77777777" w:rsidR="006D7BCF" w:rsidRPr="00566A1B" w:rsidRDefault="006D7BCF" w:rsidP="004B77D7">
            <w:pPr>
              <w:jc w:val="both"/>
              <w:rPr>
                <w:rFonts w:ascii="Times New Roman" w:hAnsi="Times New Roman" w:cs="Times New Roman"/>
                <w:sz w:val="24"/>
                <w:szCs w:val="24"/>
              </w:rPr>
            </w:pPr>
            <w:r w:rsidRPr="00566A1B">
              <w:rPr>
                <w:rFonts w:ascii="Times New Roman" w:hAnsi="Times New Roman" w:cs="Times New Roman"/>
                <w:sz w:val="24"/>
                <w:szCs w:val="24"/>
              </w:rPr>
              <w:t xml:space="preserve">2017. </w:t>
            </w:r>
            <w:r w:rsidR="0081000C">
              <w:rPr>
                <w:rFonts w:ascii="Times New Roman" w:hAnsi="Times New Roman" w:cs="Times New Roman"/>
                <w:sz w:val="24"/>
                <w:szCs w:val="24"/>
              </w:rPr>
              <w:t xml:space="preserve">i 2018. </w:t>
            </w:r>
            <w:r w:rsidRPr="00566A1B">
              <w:rPr>
                <w:rFonts w:ascii="Times New Roman" w:hAnsi="Times New Roman" w:cs="Times New Roman"/>
                <w:sz w:val="24"/>
                <w:szCs w:val="24"/>
              </w:rPr>
              <w:t>godina i kontinuirano</w:t>
            </w:r>
          </w:p>
        </w:tc>
      </w:tr>
      <w:tr w:rsidR="006D7BCF" w:rsidRPr="00566A1B" w14:paraId="2F43E6DF" w14:textId="77777777" w:rsidTr="00056296">
        <w:tc>
          <w:tcPr>
            <w:tcW w:w="2232" w:type="dxa"/>
            <w:vAlign w:val="center"/>
          </w:tcPr>
          <w:p w14:paraId="60AF946C" w14:textId="77777777" w:rsidR="006D7BCF" w:rsidRPr="00566A1B" w:rsidRDefault="006D7BC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6913" w:type="dxa"/>
            <w:vAlign w:val="center"/>
          </w:tcPr>
          <w:p w14:paraId="4ADDE56D" w14:textId="77777777" w:rsidR="006D7BCF" w:rsidRDefault="0081000C" w:rsidP="00056296">
            <w:pPr>
              <w:pStyle w:val="BasicParagraph"/>
              <w:spacing w:line="240" w:lineRule="auto"/>
              <w:jc w:val="both"/>
              <w:rPr>
                <w:rFonts w:ascii="Times New Roman" w:eastAsiaTheme="minorHAnsi" w:hAnsi="Times New Roman" w:cs="Times New Roman"/>
                <w:color w:val="auto"/>
                <w:lang w:val="hr-HR"/>
              </w:rPr>
            </w:pPr>
            <w:r>
              <w:rPr>
                <w:rFonts w:ascii="Times New Roman" w:eastAsiaTheme="minorHAnsi" w:hAnsi="Times New Roman" w:cs="Times New Roman"/>
                <w:color w:val="auto"/>
                <w:lang w:val="hr-HR"/>
              </w:rPr>
              <w:t>U 2017.</w:t>
            </w:r>
            <w:r w:rsidR="006D6045">
              <w:rPr>
                <w:rFonts w:ascii="Times New Roman" w:eastAsiaTheme="minorHAnsi" w:hAnsi="Times New Roman" w:cs="Times New Roman"/>
                <w:color w:val="auto"/>
                <w:lang w:val="hr-HR"/>
              </w:rPr>
              <w:t xml:space="preserve"> godini</w:t>
            </w:r>
            <w:r>
              <w:rPr>
                <w:rFonts w:ascii="Times New Roman" w:eastAsiaTheme="minorHAnsi" w:hAnsi="Times New Roman" w:cs="Times New Roman"/>
                <w:color w:val="auto"/>
                <w:lang w:val="hr-HR"/>
              </w:rPr>
              <w:t xml:space="preserve"> utrošena su sredstva </w:t>
            </w:r>
            <w:r w:rsidR="006D7BCF" w:rsidRPr="00566A1B">
              <w:rPr>
                <w:rFonts w:ascii="Times New Roman" w:eastAsiaTheme="minorHAnsi" w:hAnsi="Times New Roman" w:cs="Times New Roman"/>
                <w:color w:val="auto"/>
                <w:lang w:val="hr-HR"/>
              </w:rPr>
              <w:t>Fonda za poticanje pluralizma i raznovrsnosti elektroničkih medija (sukladno članku 63. Zakona o elektroničkim medijima i članku 35. Zak</w:t>
            </w:r>
            <w:r w:rsidR="006D6045">
              <w:rPr>
                <w:rFonts w:ascii="Times New Roman" w:eastAsiaTheme="minorHAnsi" w:hAnsi="Times New Roman" w:cs="Times New Roman"/>
                <w:color w:val="auto"/>
                <w:lang w:val="hr-HR"/>
              </w:rPr>
              <w:t>ona o Hrvatskoj radioteleviziji</w:t>
            </w:r>
            <w:r w:rsidR="006D7BCF" w:rsidRPr="00566A1B">
              <w:rPr>
                <w:rFonts w:ascii="Times New Roman" w:eastAsiaTheme="minorHAnsi" w:hAnsi="Times New Roman" w:cs="Times New Roman"/>
                <w:color w:val="auto"/>
                <w:lang w:val="hr-HR"/>
              </w:rPr>
              <w:t xml:space="preserve"> Hrvatska radiotelevizija dužna je od mjesečno ukupno prikupljenih sredstava na ime pristojbe 3</w:t>
            </w:r>
            <w:r w:rsidR="006D6045">
              <w:rPr>
                <w:rFonts w:ascii="Times New Roman" w:eastAsiaTheme="minorHAnsi" w:hAnsi="Times New Roman" w:cs="Times New Roman"/>
                <w:color w:val="auto"/>
                <w:lang w:val="hr-HR"/>
              </w:rPr>
              <w:t xml:space="preserve"> </w:t>
            </w:r>
            <w:r w:rsidR="006D7BCF" w:rsidRPr="00566A1B">
              <w:rPr>
                <w:rFonts w:ascii="Times New Roman" w:eastAsiaTheme="minorHAnsi" w:hAnsi="Times New Roman" w:cs="Times New Roman"/>
                <w:color w:val="auto"/>
                <w:lang w:val="hr-HR"/>
              </w:rPr>
              <w:t>% uplatiti za navedeni Fond).</w:t>
            </w:r>
          </w:p>
          <w:p w14:paraId="3DB7598B" w14:textId="77777777" w:rsidR="0081000C" w:rsidRPr="00566A1B" w:rsidRDefault="0081000C" w:rsidP="00056296">
            <w:pPr>
              <w:pStyle w:val="BasicParagraph"/>
              <w:spacing w:line="240" w:lineRule="auto"/>
              <w:jc w:val="both"/>
              <w:rPr>
                <w:rFonts w:ascii="Times New Roman" w:eastAsiaTheme="minorHAnsi" w:hAnsi="Times New Roman" w:cs="Times New Roman"/>
                <w:color w:val="auto"/>
                <w:lang w:val="hr-HR"/>
              </w:rPr>
            </w:pPr>
            <w:r>
              <w:rPr>
                <w:rFonts w:ascii="Times New Roman" w:eastAsiaTheme="minorHAnsi" w:hAnsi="Times New Roman" w:cs="Times New Roman"/>
                <w:color w:val="auto"/>
                <w:lang w:val="hr-HR"/>
              </w:rPr>
              <w:t>U 2018.</w:t>
            </w:r>
            <w:r w:rsidR="006D6045">
              <w:rPr>
                <w:rFonts w:ascii="Times New Roman" w:eastAsiaTheme="minorHAnsi" w:hAnsi="Times New Roman" w:cs="Times New Roman"/>
                <w:color w:val="auto"/>
                <w:lang w:val="hr-HR"/>
              </w:rPr>
              <w:t xml:space="preserve"> godini</w:t>
            </w:r>
            <w:r>
              <w:rPr>
                <w:rFonts w:ascii="Times New Roman" w:eastAsiaTheme="minorHAnsi" w:hAnsi="Times New Roman" w:cs="Times New Roman"/>
                <w:color w:val="auto"/>
                <w:lang w:val="hr-HR"/>
              </w:rPr>
              <w:t xml:space="preserve"> utrošena su s</w:t>
            </w:r>
            <w:r w:rsidR="006D6045">
              <w:rPr>
                <w:rFonts w:ascii="Times New Roman" w:eastAsiaTheme="minorHAnsi" w:hAnsi="Times New Roman" w:cs="Times New Roman"/>
                <w:color w:val="auto"/>
                <w:lang w:val="hr-HR"/>
              </w:rPr>
              <w:t>redst</w:t>
            </w:r>
            <w:r w:rsidRPr="00566A1B">
              <w:rPr>
                <w:rFonts w:ascii="Times New Roman" w:eastAsiaTheme="minorHAnsi" w:hAnsi="Times New Roman" w:cs="Times New Roman"/>
                <w:color w:val="auto"/>
                <w:lang w:val="hr-HR"/>
              </w:rPr>
              <w:t>va Fonda za poticanje pluralizma i raznovrsnosti elektroničkih medija (sukladno članku 63. Zakona o elektroničkim medijima i članka 35. Zak</w:t>
            </w:r>
            <w:r w:rsidR="006D6045">
              <w:rPr>
                <w:rFonts w:ascii="Times New Roman" w:eastAsiaTheme="minorHAnsi" w:hAnsi="Times New Roman" w:cs="Times New Roman"/>
                <w:color w:val="auto"/>
                <w:lang w:val="hr-HR"/>
              </w:rPr>
              <w:t>ona o Hrvatskoj radioteleviziji</w:t>
            </w:r>
            <w:r w:rsidRPr="00566A1B">
              <w:rPr>
                <w:rFonts w:ascii="Times New Roman" w:eastAsiaTheme="minorHAnsi" w:hAnsi="Times New Roman" w:cs="Times New Roman"/>
                <w:color w:val="auto"/>
                <w:lang w:val="hr-HR"/>
              </w:rPr>
              <w:t xml:space="preserve"> Hrvatska radiotelevizija dužna je od mjesečno ukupno prikupljenih sredstava na ime pristojbe 3</w:t>
            </w:r>
            <w:r w:rsidR="006D6045">
              <w:rPr>
                <w:rFonts w:ascii="Times New Roman" w:eastAsiaTheme="minorHAnsi" w:hAnsi="Times New Roman" w:cs="Times New Roman"/>
                <w:color w:val="auto"/>
                <w:lang w:val="hr-HR"/>
              </w:rPr>
              <w:t xml:space="preserve"> </w:t>
            </w:r>
            <w:r w:rsidRPr="00566A1B">
              <w:rPr>
                <w:rFonts w:ascii="Times New Roman" w:eastAsiaTheme="minorHAnsi" w:hAnsi="Times New Roman" w:cs="Times New Roman"/>
                <w:color w:val="auto"/>
                <w:lang w:val="hr-HR"/>
              </w:rPr>
              <w:t>% uplatiti za navedeni Fond).</w:t>
            </w:r>
          </w:p>
          <w:p w14:paraId="3DF30642" w14:textId="77777777" w:rsidR="006D7BCF" w:rsidRPr="00566A1B" w:rsidRDefault="006D7BCF" w:rsidP="004B77D7">
            <w:pPr>
              <w:jc w:val="both"/>
              <w:rPr>
                <w:rFonts w:ascii="Times New Roman" w:hAnsi="Times New Roman" w:cs="Times New Roman"/>
                <w:sz w:val="24"/>
                <w:szCs w:val="24"/>
              </w:rPr>
            </w:pPr>
          </w:p>
        </w:tc>
      </w:tr>
      <w:tr w:rsidR="006D7BCF" w:rsidRPr="00566A1B" w14:paraId="2252714D" w14:textId="77777777" w:rsidTr="00056296">
        <w:tc>
          <w:tcPr>
            <w:tcW w:w="2232" w:type="dxa"/>
            <w:vAlign w:val="center"/>
          </w:tcPr>
          <w:p w14:paraId="5AFCCB22" w14:textId="77777777" w:rsidR="006D7BCF" w:rsidRPr="00566A1B" w:rsidRDefault="006D7BC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sidR="0025253B">
              <w:rPr>
                <w:rFonts w:ascii="Times New Roman" w:hAnsi="Times New Roman" w:cs="Times New Roman"/>
                <w:color w:val="000000"/>
                <w:sz w:val="24"/>
                <w:szCs w:val="24"/>
              </w:rPr>
              <w:t xml:space="preserve">   </w:t>
            </w:r>
          </w:p>
        </w:tc>
        <w:tc>
          <w:tcPr>
            <w:tcW w:w="6913" w:type="dxa"/>
            <w:vAlign w:val="center"/>
          </w:tcPr>
          <w:p w14:paraId="2F09B430" w14:textId="77777777" w:rsidR="006D7BCF" w:rsidRPr="00566A1B" w:rsidRDefault="006D7BCF" w:rsidP="004B77D7">
            <w:pPr>
              <w:jc w:val="both"/>
              <w:rPr>
                <w:rFonts w:ascii="Times New Roman" w:hAnsi="Times New Roman" w:cs="Times New Roman"/>
                <w:sz w:val="24"/>
                <w:szCs w:val="24"/>
              </w:rPr>
            </w:pPr>
            <w:r w:rsidRPr="00566A1B">
              <w:rPr>
                <w:rFonts w:ascii="Times New Roman" w:hAnsi="Times New Roman" w:cs="Times New Roman"/>
                <w:sz w:val="24"/>
                <w:szCs w:val="24"/>
              </w:rPr>
              <w:t>Mjera se provodi</w:t>
            </w:r>
            <w:r w:rsidR="00DD20E0">
              <w:rPr>
                <w:rFonts w:ascii="Times New Roman" w:hAnsi="Times New Roman" w:cs="Times New Roman"/>
                <w:sz w:val="24"/>
                <w:szCs w:val="24"/>
              </w:rPr>
              <w:t>.</w:t>
            </w:r>
          </w:p>
        </w:tc>
      </w:tr>
      <w:tr w:rsidR="006D7BCF" w:rsidRPr="00566A1B" w14:paraId="6171F10C" w14:textId="77777777" w:rsidTr="000E580F">
        <w:tc>
          <w:tcPr>
            <w:tcW w:w="2232" w:type="dxa"/>
          </w:tcPr>
          <w:p w14:paraId="4FD164F9" w14:textId="77777777" w:rsidR="006D7BCF" w:rsidRPr="00566A1B" w:rsidRDefault="006D7BCF" w:rsidP="000E580F">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2F1B81AB" w14:textId="77777777" w:rsidR="006D7BCF" w:rsidRPr="00566A1B" w:rsidRDefault="0025253B" w:rsidP="000E580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913" w:type="dxa"/>
            <w:vAlign w:val="center"/>
          </w:tcPr>
          <w:p w14:paraId="4D4A5576" w14:textId="77777777" w:rsidR="006D7BCF" w:rsidRPr="00566A1B" w:rsidRDefault="006D7BCF" w:rsidP="004B77D7">
            <w:pPr>
              <w:jc w:val="both"/>
              <w:rPr>
                <w:rFonts w:ascii="Times New Roman" w:hAnsi="Times New Roman" w:cs="Times New Roman"/>
                <w:sz w:val="24"/>
                <w:szCs w:val="24"/>
                <w:lang w:eastAsia="hr-HR"/>
              </w:rPr>
            </w:pPr>
            <w:r w:rsidRPr="00566A1B">
              <w:rPr>
                <w:rFonts w:ascii="Times New Roman" w:hAnsi="Times New Roman" w:cs="Times New Roman"/>
                <w:sz w:val="24"/>
                <w:szCs w:val="24"/>
                <w:lang w:eastAsia="hr-HR"/>
              </w:rPr>
              <w:t xml:space="preserve">Sukladno </w:t>
            </w:r>
            <w:r w:rsidR="00FA218F">
              <w:rPr>
                <w:rFonts w:ascii="Times New Roman" w:hAnsi="Times New Roman" w:cs="Times New Roman"/>
                <w:sz w:val="24"/>
                <w:szCs w:val="24"/>
                <w:lang w:eastAsia="hr-HR"/>
              </w:rPr>
              <w:t>Zakonu o elektroničkim medijima</w:t>
            </w:r>
            <w:r w:rsidRPr="00566A1B">
              <w:rPr>
                <w:rFonts w:ascii="Times New Roman" w:hAnsi="Times New Roman" w:cs="Times New Roman"/>
                <w:sz w:val="24"/>
                <w:szCs w:val="24"/>
                <w:lang w:eastAsia="hr-HR"/>
              </w:rPr>
              <w:t xml:space="preserve"> jedna od kategorija Fonda za poticanje pluralizma i raznovrsnosti elektroničkih medija za koju pružatelji medijskih usluga mogu prijavljivati programe je kategorija </w:t>
            </w:r>
            <w:r w:rsidRPr="00566A1B">
              <w:rPr>
                <w:rFonts w:ascii="Times New Roman" w:hAnsi="Times New Roman" w:cs="Times New Roman"/>
                <w:i/>
                <w:sz w:val="24"/>
                <w:szCs w:val="24"/>
                <w:lang w:eastAsia="hr-HR"/>
              </w:rPr>
              <w:t>Nacionalne manjine u Republici Hrvatskoj</w:t>
            </w:r>
            <w:r w:rsidRPr="00566A1B">
              <w:rPr>
                <w:rFonts w:ascii="Times New Roman" w:hAnsi="Times New Roman" w:cs="Times New Roman"/>
                <w:sz w:val="24"/>
                <w:szCs w:val="24"/>
                <w:lang w:eastAsia="hr-HR"/>
              </w:rPr>
              <w:t xml:space="preserve">. </w:t>
            </w:r>
          </w:p>
          <w:p w14:paraId="37BD6FA0" w14:textId="77777777" w:rsidR="0081000C" w:rsidRDefault="0081000C" w:rsidP="004B77D7">
            <w:pPr>
              <w:jc w:val="both"/>
              <w:rPr>
                <w:rFonts w:ascii="Times New Roman" w:hAnsi="Times New Roman" w:cs="Times New Roman"/>
                <w:sz w:val="24"/>
                <w:szCs w:val="24"/>
                <w:lang w:eastAsia="hr-HR"/>
              </w:rPr>
            </w:pPr>
          </w:p>
          <w:p w14:paraId="79702C35" w14:textId="77777777" w:rsidR="00FA218F" w:rsidRDefault="006D7BCF" w:rsidP="004B77D7">
            <w:pPr>
              <w:jc w:val="both"/>
              <w:rPr>
                <w:rFonts w:ascii="Times New Roman" w:hAnsi="Times New Roman" w:cs="Times New Roman"/>
                <w:sz w:val="24"/>
                <w:szCs w:val="24"/>
                <w:lang w:eastAsia="hr-HR"/>
              </w:rPr>
            </w:pPr>
            <w:r w:rsidRPr="00566A1B">
              <w:rPr>
                <w:rFonts w:ascii="Times New Roman" w:hAnsi="Times New Roman" w:cs="Times New Roman"/>
                <w:sz w:val="24"/>
                <w:szCs w:val="24"/>
                <w:lang w:eastAsia="hr-HR"/>
              </w:rPr>
              <w:t xml:space="preserve">Agencija je u 2017. godini raspisala dva javna natječaja za raspodjelu sredstava Fonda. Za Fond 1/17 i 2/17 sredstva su dodijeljena za 2017. i 2018. godinu. Ukratko, nakladnicima televizije i radija te </w:t>
            </w:r>
            <w:r w:rsidRPr="00FA218F">
              <w:rPr>
                <w:rFonts w:ascii="Times New Roman" w:hAnsi="Times New Roman" w:cs="Times New Roman"/>
                <w:sz w:val="24"/>
                <w:szCs w:val="24"/>
                <w:lang w:eastAsia="hr-HR"/>
              </w:rPr>
              <w:t xml:space="preserve">neprofitnim pružateljima elektroničkih publikacija za kategoriju programa </w:t>
            </w:r>
            <w:r w:rsidRPr="00FA218F">
              <w:rPr>
                <w:rFonts w:ascii="Times New Roman" w:hAnsi="Times New Roman" w:cs="Times New Roman"/>
                <w:i/>
                <w:sz w:val="24"/>
                <w:szCs w:val="24"/>
                <w:lang w:eastAsia="hr-HR"/>
              </w:rPr>
              <w:t>Nacionalne manjine u Republici Hrvatskoj</w:t>
            </w:r>
            <w:r w:rsidRPr="00FA218F">
              <w:rPr>
                <w:rFonts w:ascii="Times New Roman" w:hAnsi="Times New Roman" w:cs="Times New Roman"/>
                <w:sz w:val="24"/>
                <w:szCs w:val="24"/>
                <w:lang w:eastAsia="hr-HR"/>
              </w:rPr>
              <w:t xml:space="preserve"> </w:t>
            </w:r>
            <w:r w:rsidRPr="000E580F">
              <w:rPr>
                <w:rFonts w:ascii="Times New Roman" w:hAnsi="Times New Roman" w:cs="Times New Roman"/>
                <w:sz w:val="24"/>
                <w:szCs w:val="24"/>
                <w:lang w:eastAsia="hr-HR"/>
              </w:rPr>
              <w:t>dodijeljeno je ukupno 1.852.972,</w:t>
            </w:r>
            <w:r w:rsidR="00616065" w:rsidRPr="000E580F">
              <w:rPr>
                <w:rFonts w:ascii="Times New Roman" w:hAnsi="Times New Roman" w:cs="Times New Roman"/>
                <w:sz w:val="24"/>
                <w:szCs w:val="24"/>
                <w:lang w:eastAsia="hr-HR"/>
              </w:rPr>
              <w:t>00</w:t>
            </w:r>
            <w:r w:rsidRPr="000E580F">
              <w:rPr>
                <w:rFonts w:ascii="Times New Roman" w:hAnsi="Times New Roman" w:cs="Times New Roman"/>
                <w:sz w:val="24"/>
                <w:szCs w:val="24"/>
                <w:lang w:eastAsia="hr-HR"/>
              </w:rPr>
              <w:t xml:space="preserve"> kuna za 2017. godinu</w:t>
            </w:r>
            <w:r w:rsidR="002D0833" w:rsidRPr="000E580F">
              <w:rPr>
                <w:rFonts w:ascii="Times New Roman" w:hAnsi="Times New Roman" w:cs="Times New Roman"/>
                <w:sz w:val="24"/>
                <w:szCs w:val="24"/>
                <w:lang w:eastAsia="hr-HR"/>
              </w:rPr>
              <w:t xml:space="preserve">.  </w:t>
            </w:r>
            <w:r w:rsidRPr="000E580F">
              <w:rPr>
                <w:rFonts w:ascii="Times New Roman" w:hAnsi="Times New Roman" w:cs="Times New Roman"/>
                <w:sz w:val="24"/>
                <w:szCs w:val="24"/>
                <w:lang w:eastAsia="hr-HR"/>
              </w:rPr>
              <w:t>O</w:t>
            </w:r>
            <w:r w:rsidRPr="00566A1B">
              <w:rPr>
                <w:rFonts w:ascii="Times New Roman" w:hAnsi="Times New Roman" w:cs="Times New Roman"/>
                <w:sz w:val="24"/>
                <w:szCs w:val="24"/>
                <w:lang w:eastAsia="hr-HR"/>
              </w:rPr>
              <w:t>d tog iznosa dodijeljeno je 855.193,86 k</w:t>
            </w:r>
            <w:r w:rsidR="00FA218F">
              <w:rPr>
                <w:rFonts w:ascii="Times New Roman" w:hAnsi="Times New Roman" w:cs="Times New Roman"/>
                <w:sz w:val="24"/>
                <w:szCs w:val="24"/>
                <w:lang w:eastAsia="hr-HR"/>
              </w:rPr>
              <w:t>una za ukupno 34 radijske</w:t>
            </w:r>
            <w:r w:rsidRPr="00566A1B">
              <w:rPr>
                <w:rFonts w:ascii="Times New Roman" w:hAnsi="Times New Roman" w:cs="Times New Roman"/>
                <w:sz w:val="24"/>
                <w:szCs w:val="24"/>
                <w:lang w:eastAsia="hr-HR"/>
              </w:rPr>
              <w:t xml:space="preserve"> emisije na navedenu temu, 90.606,99 k</w:t>
            </w:r>
            <w:r w:rsidR="00FA218F">
              <w:rPr>
                <w:rFonts w:ascii="Times New Roman" w:hAnsi="Times New Roman" w:cs="Times New Roman"/>
                <w:sz w:val="24"/>
                <w:szCs w:val="24"/>
                <w:lang w:eastAsia="hr-HR"/>
              </w:rPr>
              <w:t>u</w:t>
            </w:r>
            <w:r w:rsidRPr="00566A1B">
              <w:rPr>
                <w:rFonts w:ascii="Times New Roman" w:hAnsi="Times New Roman" w:cs="Times New Roman"/>
                <w:sz w:val="24"/>
                <w:szCs w:val="24"/>
                <w:lang w:eastAsia="hr-HR"/>
              </w:rPr>
              <w:t>n</w:t>
            </w:r>
            <w:r w:rsidR="00FA218F">
              <w:rPr>
                <w:rFonts w:ascii="Times New Roman" w:hAnsi="Times New Roman" w:cs="Times New Roman"/>
                <w:sz w:val="24"/>
                <w:szCs w:val="24"/>
                <w:lang w:eastAsia="hr-HR"/>
              </w:rPr>
              <w:t>a</w:t>
            </w:r>
            <w:r w:rsidRPr="00566A1B">
              <w:rPr>
                <w:rFonts w:ascii="Times New Roman" w:hAnsi="Times New Roman" w:cs="Times New Roman"/>
                <w:sz w:val="24"/>
                <w:szCs w:val="24"/>
                <w:lang w:eastAsia="hr-HR"/>
              </w:rPr>
              <w:t> za sadržaje elektroničkih publikacija koje se odnose na nacionalne manjine te 907.172,44 k</w:t>
            </w:r>
            <w:r w:rsidR="00FA218F">
              <w:rPr>
                <w:rFonts w:ascii="Times New Roman" w:hAnsi="Times New Roman" w:cs="Times New Roman"/>
                <w:sz w:val="24"/>
                <w:szCs w:val="24"/>
                <w:lang w:eastAsia="hr-HR"/>
              </w:rPr>
              <w:t>u</w:t>
            </w:r>
            <w:r w:rsidRPr="00566A1B">
              <w:rPr>
                <w:rFonts w:ascii="Times New Roman" w:hAnsi="Times New Roman" w:cs="Times New Roman"/>
                <w:sz w:val="24"/>
                <w:szCs w:val="24"/>
                <w:lang w:eastAsia="hr-HR"/>
              </w:rPr>
              <w:t>n</w:t>
            </w:r>
            <w:r w:rsidR="00FA218F">
              <w:rPr>
                <w:rFonts w:ascii="Times New Roman" w:hAnsi="Times New Roman" w:cs="Times New Roman"/>
                <w:sz w:val="24"/>
                <w:szCs w:val="24"/>
                <w:lang w:eastAsia="hr-HR"/>
              </w:rPr>
              <w:t>a</w:t>
            </w:r>
            <w:r w:rsidRPr="00566A1B">
              <w:rPr>
                <w:rFonts w:ascii="Times New Roman" w:hAnsi="Times New Roman" w:cs="Times New Roman"/>
                <w:sz w:val="24"/>
                <w:szCs w:val="24"/>
                <w:lang w:eastAsia="hr-HR"/>
              </w:rPr>
              <w:t xml:space="preserve"> za uku</w:t>
            </w:r>
            <w:r w:rsidR="0081000C">
              <w:rPr>
                <w:rFonts w:ascii="Times New Roman" w:hAnsi="Times New Roman" w:cs="Times New Roman"/>
                <w:sz w:val="24"/>
                <w:szCs w:val="24"/>
                <w:lang w:eastAsia="hr-HR"/>
              </w:rPr>
              <w:t xml:space="preserve">pno šest televizijskih emisija. </w:t>
            </w:r>
            <w:r w:rsidRPr="00566A1B">
              <w:rPr>
                <w:rFonts w:ascii="Times New Roman" w:hAnsi="Times New Roman" w:cs="Times New Roman"/>
                <w:sz w:val="24"/>
                <w:szCs w:val="24"/>
                <w:lang w:eastAsia="hr-HR"/>
              </w:rPr>
              <w:t>Detaljnije informacije dostupne su na našoj int</w:t>
            </w:r>
            <w:r w:rsidR="0081000C">
              <w:rPr>
                <w:rFonts w:ascii="Times New Roman" w:hAnsi="Times New Roman" w:cs="Times New Roman"/>
                <w:sz w:val="24"/>
                <w:szCs w:val="24"/>
                <w:lang w:eastAsia="hr-HR"/>
              </w:rPr>
              <w:t xml:space="preserve">ernetskoj stranici na poveznici: </w:t>
            </w:r>
          </w:p>
          <w:p w14:paraId="5F5CDA59" w14:textId="77777777" w:rsidR="006D7BCF" w:rsidRPr="00FA218F" w:rsidRDefault="006D7BCF" w:rsidP="004B77D7">
            <w:pPr>
              <w:jc w:val="both"/>
              <w:rPr>
                <w:rFonts w:ascii="Times New Roman" w:hAnsi="Times New Roman" w:cs="Times New Roman"/>
                <w:sz w:val="24"/>
                <w:szCs w:val="24"/>
                <w:lang w:eastAsia="hr-HR"/>
              </w:rPr>
            </w:pPr>
            <w:r w:rsidRPr="00FA218F">
              <w:rPr>
                <w:rFonts w:ascii="Times New Roman" w:hAnsi="Times New Roman" w:cs="Times New Roman"/>
                <w:sz w:val="24"/>
                <w:szCs w:val="24"/>
                <w:lang w:eastAsia="hr-HR"/>
              </w:rPr>
              <w:t>https://www.aem.hr/kategorija/fond-za-pluralizam/year/2017/</w:t>
            </w:r>
            <w:r w:rsidR="00FA218F">
              <w:rPr>
                <w:rFonts w:ascii="Times New Roman" w:hAnsi="Times New Roman" w:cs="Times New Roman"/>
                <w:sz w:val="24"/>
                <w:szCs w:val="24"/>
                <w:lang w:eastAsia="hr-HR"/>
              </w:rPr>
              <w:t>.</w:t>
            </w:r>
          </w:p>
          <w:p w14:paraId="08317428" w14:textId="77777777" w:rsidR="0081000C" w:rsidRPr="00566A1B" w:rsidRDefault="0081000C" w:rsidP="004B77D7">
            <w:pPr>
              <w:jc w:val="both"/>
              <w:rPr>
                <w:rFonts w:ascii="Times New Roman" w:hAnsi="Times New Roman" w:cs="Times New Roman"/>
                <w:sz w:val="24"/>
                <w:szCs w:val="24"/>
                <w:lang w:eastAsia="hr-HR"/>
              </w:rPr>
            </w:pPr>
            <w:r w:rsidRPr="00566A1B">
              <w:rPr>
                <w:rFonts w:ascii="Times New Roman" w:hAnsi="Times New Roman" w:cs="Times New Roman"/>
                <w:sz w:val="24"/>
                <w:szCs w:val="24"/>
                <w:lang w:eastAsia="hr-HR"/>
              </w:rPr>
              <w:t xml:space="preserve">Ukratko, nakladnicima televizije i radija te neprofitnim pružateljima elektroničkih publikacija za proizvodnju i objavljivanje programa iz kategorije </w:t>
            </w:r>
            <w:r w:rsidRPr="00566A1B">
              <w:rPr>
                <w:rFonts w:ascii="Times New Roman" w:hAnsi="Times New Roman" w:cs="Times New Roman"/>
                <w:i/>
                <w:sz w:val="24"/>
                <w:szCs w:val="24"/>
                <w:lang w:eastAsia="hr-HR"/>
              </w:rPr>
              <w:t>Nacionalne manjine u Republici Hrvatskoj</w:t>
            </w:r>
            <w:r w:rsidRPr="00566A1B">
              <w:rPr>
                <w:rFonts w:ascii="Times New Roman" w:hAnsi="Times New Roman" w:cs="Times New Roman"/>
                <w:sz w:val="24"/>
                <w:szCs w:val="24"/>
                <w:lang w:eastAsia="hr-HR"/>
              </w:rPr>
              <w:t xml:space="preserve"> </w:t>
            </w:r>
            <w:r w:rsidRPr="000E580F">
              <w:rPr>
                <w:rFonts w:ascii="Times New Roman" w:hAnsi="Times New Roman" w:cs="Times New Roman"/>
                <w:sz w:val="24"/>
                <w:szCs w:val="24"/>
                <w:lang w:eastAsia="hr-HR"/>
              </w:rPr>
              <w:t xml:space="preserve">dodijeljeno je ukupno </w:t>
            </w:r>
            <w:r w:rsidRPr="000E580F">
              <w:rPr>
                <w:rFonts w:ascii="Times New Roman" w:hAnsi="Times New Roman" w:cs="Times New Roman"/>
                <w:sz w:val="24"/>
                <w:szCs w:val="24"/>
              </w:rPr>
              <w:t>1.888.862,91</w:t>
            </w:r>
            <w:r w:rsidRPr="000E580F">
              <w:rPr>
                <w:rFonts w:ascii="Times New Roman" w:hAnsi="Times New Roman" w:cs="Times New Roman"/>
                <w:sz w:val="24"/>
                <w:szCs w:val="24"/>
                <w:lang w:eastAsia="hr-HR"/>
              </w:rPr>
              <w:t xml:space="preserve"> kuna za 2018. godinu</w:t>
            </w:r>
            <w:r w:rsidR="002D0833" w:rsidRPr="000E580F">
              <w:rPr>
                <w:rFonts w:ascii="Times New Roman" w:hAnsi="Times New Roman" w:cs="Times New Roman"/>
                <w:sz w:val="24"/>
                <w:szCs w:val="24"/>
                <w:lang w:eastAsia="hr-HR"/>
              </w:rPr>
              <w:t xml:space="preserve">. </w:t>
            </w:r>
            <w:r w:rsidRPr="000E580F">
              <w:rPr>
                <w:rFonts w:ascii="Times New Roman" w:hAnsi="Times New Roman" w:cs="Times New Roman"/>
                <w:sz w:val="24"/>
                <w:szCs w:val="24"/>
                <w:lang w:eastAsia="hr-HR"/>
              </w:rPr>
              <w:t>Od</w:t>
            </w:r>
            <w:r w:rsidRPr="00566A1B">
              <w:rPr>
                <w:rFonts w:ascii="Times New Roman" w:hAnsi="Times New Roman" w:cs="Times New Roman"/>
                <w:sz w:val="24"/>
                <w:szCs w:val="24"/>
                <w:lang w:eastAsia="hr-HR"/>
              </w:rPr>
              <w:t xml:space="preserve"> tog iznosa dodijeljeno je 891.083,48 kuna za ukupno 36 radijskih emisija na navedenu temu, 90.606,99 </w:t>
            </w:r>
            <w:r w:rsidR="00DB183B">
              <w:rPr>
                <w:rFonts w:ascii="Times New Roman" w:hAnsi="Times New Roman" w:cs="Times New Roman"/>
                <w:sz w:val="24"/>
                <w:szCs w:val="24"/>
                <w:lang w:eastAsia="hr-HR"/>
              </w:rPr>
              <w:t xml:space="preserve">kuna </w:t>
            </w:r>
            <w:r w:rsidRPr="00566A1B">
              <w:rPr>
                <w:rFonts w:ascii="Times New Roman" w:hAnsi="Times New Roman" w:cs="Times New Roman"/>
                <w:sz w:val="24"/>
                <w:szCs w:val="24"/>
                <w:lang w:eastAsia="hr-HR"/>
              </w:rPr>
              <w:t>za jedan sadržaj elektroničkih publikacija koje se odnose na nacionalne manjine te 907.172,44 k</w:t>
            </w:r>
            <w:r w:rsidR="00DB183B">
              <w:rPr>
                <w:rFonts w:ascii="Times New Roman" w:hAnsi="Times New Roman" w:cs="Times New Roman"/>
                <w:sz w:val="24"/>
                <w:szCs w:val="24"/>
                <w:lang w:eastAsia="hr-HR"/>
              </w:rPr>
              <w:t>u</w:t>
            </w:r>
            <w:r w:rsidRPr="00566A1B">
              <w:rPr>
                <w:rFonts w:ascii="Times New Roman" w:hAnsi="Times New Roman" w:cs="Times New Roman"/>
                <w:sz w:val="24"/>
                <w:szCs w:val="24"/>
                <w:lang w:eastAsia="hr-HR"/>
              </w:rPr>
              <w:t>n</w:t>
            </w:r>
            <w:r w:rsidR="00DB183B">
              <w:rPr>
                <w:rFonts w:ascii="Times New Roman" w:hAnsi="Times New Roman" w:cs="Times New Roman"/>
                <w:sz w:val="24"/>
                <w:szCs w:val="24"/>
                <w:lang w:eastAsia="hr-HR"/>
              </w:rPr>
              <w:t>a</w:t>
            </w:r>
            <w:r w:rsidRPr="00566A1B">
              <w:rPr>
                <w:rFonts w:ascii="Times New Roman" w:hAnsi="Times New Roman" w:cs="Times New Roman"/>
                <w:sz w:val="24"/>
                <w:szCs w:val="24"/>
                <w:lang w:eastAsia="hr-HR"/>
              </w:rPr>
              <w:t xml:space="preserve"> za šest emisija televizijskih emisija.</w:t>
            </w:r>
          </w:p>
          <w:p w14:paraId="6C41E49E" w14:textId="77777777" w:rsidR="0081000C" w:rsidRPr="00566A1B" w:rsidRDefault="0081000C" w:rsidP="004B77D7">
            <w:pPr>
              <w:jc w:val="both"/>
              <w:rPr>
                <w:rFonts w:ascii="Times New Roman" w:hAnsi="Times New Roman" w:cs="Times New Roman"/>
                <w:sz w:val="24"/>
                <w:szCs w:val="24"/>
              </w:rPr>
            </w:pPr>
          </w:p>
          <w:p w14:paraId="36EC632E" w14:textId="77777777" w:rsidR="00DB183B" w:rsidRDefault="0081000C" w:rsidP="004B77D7">
            <w:pPr>
              <w:autoSpaceDE w:val="0"/>
              <w:autoSpaceDN w:val="0"/>
              <w:adjustRightInd w:val="0"/>
              <w:jc w:val="both"/>
              <w:rPr>
                <w:rFonts w:ascii="Times New Roman" w:hAnsi="Times New Roman" w:cs="Times New Roman"/>
                <w:sz w:val="24"/>
                <w:szCs w:val="24"/>
                <w:lang w:eastAsia="hr-HR"/>
              </w:rPr>
            </w:pPr>
            <w:r w:rsidRPr="00566A1B">
              <w:rPr>
                <w:rFonts w:ascii="Times New Roman" w:hAnsi="Times New Roman" w:cs="Times New Roman"/>
                <w:sz w:val="24"/>
                <w:szCs w:val="24"/>
                <w:lang w:eastAsia="hr-HR"/>
              </w:rPr>
              <w:t>Detaljnije informacije dostupne su na našoj int</w:t>
            </w:r>
            <w:r w:rsidR="002D0833">
              <w:rPr>
                <w:rFonts w:ascii="Times New Roman" w:hAnsi="Times New Roman" w:cs="Times New Roman"/>
                <w:sz w:val="24"/>
                <w:szCs w:val="24"/>
                <w:lang w:eastAsia="hr-HR"/>
              </w:rPr>
              <w:t>e</w:t>
            </w:r>
            <w:r w:rsidR="00DB183B">
              <w:rPr>
                <w:rFonts w:ascii="Times New Roman" w:hAnsi="Times New Roman" w:cs="Times New Roman"/>
                <w:sz w:val="24"/>
                <w:szCs w:val="24"/>
                <w:lang w:eastAsia="hr-HR"/>
              </w:rPr>
              <w:t>rnetskoj stranici na poveznici:</w:t>
            </w:r>
          </w:p>
          <w:p w14:paraId="25A5B733" w14:textId="77777777" w:rsidR="006D7BCF" w:rsidRPr="00566A1B" w:rsidRDefault="00C44F35" w:rsidP="004B77D7">
            <w:pPr>
              <w:autoSpaceDE w:val="0"/>
              <w:autoSpaceDN w:val="0"/>
              <w:adjustRightInd w:val="0"/>
              <w:jc w:val="both"/>
              <w:rPr>
                <w:rFonts w:ascii="Times New Roman" w:hAnsi="Times New Roman" w:cs="Times New Roman"/>
                <w:sz w:val="24"/>
                <w:szCs w:val="24"/>
                <w:lang w:eastAsia="hr-HR"/>
              </w:rPr>
            </w:pPr>
            <w:hyperlink r:id="rId37" w:history="1">
              <w:r w:rsidR="0081000C" w:rsidRPr="00566A1B">
                <w:rPr>
                  <w:rFonts w:ascii="Times New Roman" w:hAnsi="Times New Roman" w:cs="Times New Roman"/>
                  <w:sz w:val="24"/>
                  <w:szCs w:val="24"/>
                  <w:lang w:eastAsia="hr-HR"/>
                </w:rPr>
                <w:t>https://www.aem.hr/kategorija/fond-za-pluralizam/year/2017/</w:t>
              </w:r>
            </w:hyperlink>
            <w:r w:rsidR="00DB183B">
              <w:rPr>
                <w:rFonts w:ascii="Times New Roman" w:hAnsi="Times New Roman" w:cs="Times New Roman"/>
                <w:sz w:val="24"/>
                <w:szCs w:val="24"/>
                <w:lang w:eastAsia="hr-HR"/>
              </w:rPr>
              <w:t>.</w:t>
            </w:r>
          </w:p>
        </w:tc>
      </w:tr>
      <w:tr w:rsidR="006D7BCF" w:rsidRPr="00566A1B" w14:paraId="4A9BC414" w14:textId="77777777" w:rsidTr="00056296">
        <w:tc>
          <w:tcPr>
            <w:tcW w:w="2232" w:type="dxa"/>
            <w:vAlign w:val="center"/>
          </w:tcPr>
          <w:p w14:paraId="6B394B2C" w14:textId="77777777" w:rsidR="006D7BCF" w:rsidRPr="00566A1B" w:rsidRDefault="006D7BCF"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UOČENI NEDOSTACI </w:t>
            </w:r>
            <w:r w:rsidR="0025253B">
              <w:rPr>
                <w:rFonts w:ascii="Times New Roman" w:hAnsi="Times New Roman" w:cs="Times New Roman"/>
                <w:color w:val="000000"/>
                <w:sz w:val="24"/>
                <w:szCs w:val="24"/>
              </w:rPr>
              <w:t xml:space="preserve">   </w:t>
            </w:r>
          </w:p>
        </w:tc>
        <w:tc>
          <w:tcPr>
            <w:tcW w:w="6913" w:type="dxa"/>
            <w:vAlign w:val="center"/>
          </w:tcPr>
          <w:p w14:paraId="1005D3D1" w14:textId="77777777" w:rsidR="006D7BCF" w:rsidRPr="00566A1B" w:rsidRDefault="001323A5" w:rsidP="004B77D7">
            <w:pPr>
              <w:contextualSpacing/>
              <w:jc w:val="both"/>
              <w:rPr>
                <w:rFonts w:ascii="Times New Roman" w:hAnsi="Times New Roman" w:cs="Times New Roman"/>
                <w:sz w:val="24"/>
                <w:szCs w:val="24"/>
              </w:rPr>
            </w:pPr>
            <w:r>
              <w:rPr>
                <w:rFonts w:ascii="Times New Roman" w:hAnsi="Times New Roman" w:cs="Times New Roman"/>
                <w:sz w:val="24"/>
                <w:szCs w:val="24"/>
              </w:rPr>
              <w:t>/</w:t>
            </w:r>
          </w:p>
        </w:tc>
      </w:tr>
    </w:tbl>
    <w:p w14:paraId="54BE1439" w14:textId="77777777" w:rsidR="006D7BCF" w:rsidRPr="00566A1B" w:rsidRDefault="006D7BCF" w:rsidP="004B77D7">
      <w:pPr>
        <w:spacing w:line="240" w:lineRule="auto"/>
        <w:rPr>
          <w:rFonts w:ascii="Times New Roman" w:hAnsi="Times New Roman" w:cs="Times New Roman"/>
          <w:sz w:val="24"/>
          <w:szCs w:val="24"/>
        </w:rPr>
      </w:pPr>
    </w:p>
    <w:p w14:paraId="1B1AAA32" w14:textId="77777777" w:rsidR="00571379" w:rsidRDefault="00571379" w:rsidP="002B1415">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Mjera 2.2. Osigurati potporu za uključivanje marginaliziranih skupina u zajednicu kroz kulturne aktivnosti i projekte organizacija civilnog društva</w:t>
      </w:r>
    </w:p>
    <w:tbl>
      <w:tblPr>
        <w:tblStyle w:val="TableGrid3"/>
        <w:tblpPr w:leftFromText="180" w:rightFromText="180" w:vertAnchor="page" w:horzAnchor="margin" w:tblpY="2944"/>
        <w:tblW w:w="0" w:type="auto"/>
        <w:tblLook w:val="04A0" w:firstRow="1" w:lastRow="0" w:firstColumn="1" w:lastColumn="0" w:noHBand="0" w:noVBand="1"/>
      </w:tblPr>
      <w:tblGrid>
        <w:gridCol w:w="2229"/>
        <w:gridCol w:w="6833"/>
      </w:tblGrid>
      <w:tr w:rsidR="00B74E19" w:rsidRPr="00566A1B" w14:paraId="7552CACB" w14:textId="77777777" w:rsidTr="002B1415">
        <w:trPr>
          <w:trHeight w:val="524"/>
        </w:trPr>
        <w:tc>
          <w:tcPr>
            <w:tcW w:w="2229" w:type="dxa"/>
            <w:vAlign w:val="center"/>
          </w:tcPr>
          <w:p w14:paraId="690011AF" w14:textId="77777777" w:rsidR="00B74E19" w:rsidRPr="00566A1B" w:rsidRDefault="00B74E19" w:rsidP="002B1415">
            <w:pPr>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tc>
        <w:tc>
          <w:tcPr>
            <w:tcW w:w="6833" w:type="dxa"/>
            <w:vAlign w:val="center"/>
          </w:tcPr>
          <w:p w14:paraId="42B35864" w14:textId="77777777" w:rsidR="00B74E19" w:rsidRPr="002B1415" w:rsidRDefault="00B74E19" w:rsidP="002B1415">
            <w:pPr>
              <w:jc w:val="both"/>
              <w:rPr>
                <w:rFonts w:ascii="Times New Roman" w:hAnsi="Times New Roman" w:cs="Times New Roman"/>
                <w:sz w:val="24"/>
                <w:szCs w:val="24"/>
              </w:rPr>
            </w:pPr>
            <w:r w:rsidRPr="002B1415">
              <w:rPr>
                <w:rFonts w:ascii="Times New Roman" w:hAnsi="Times New Roman" w:cs="Times New Roman"/>
                <w:sz w:val="24"/>
                <w:szCs w:val="24"/>
              </w:rPr>
              <w:t>Ministarstvo kulture</w:t>
            </w:r>
          </w:p>
        </w:tc>
      </w:tr>
      <w:tr w:rsidR="00B74E19" w:rsidRPr="00566A1B" w14:paraId="60C27B16" w14:textId="77777777" w:rsidTr="002B1415">
        <w:tc>
          <w:tcPr>
            <w:tcW w:w="2229" w:type="dxa"/>
            <w:vAlign w:val="center"/>
          </w:tcPr>
          <w:p w14:paraId="043ABF1E" w14:textId="77777777" w:rsidR="00B74E19" w:rsidRPr="00566A1B" w:rsidRDefault="00B74E19" w:rsidP="002B1415">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6833" w:type="dxa"/>
            <w:vAlign w:val="center"/>
          </w:tcPr>
          <w:p w14:paraId="5CC28EA1" w14:textId="77777777" w:rsidR="00B74E19" w:rsidRPr="00566A1B" w:rsidRDefault="00B74E19" w:rsidP="002B1415">
            <w:pPr>
              <w:jc w:val="both"/>
              <w:rPr>
                <w:rFonts w:ascii="Times New Roman" w:hAnsi="Times New Roman" w:cs="Times New Roman"/>
                <w:sz w:val="24"/>
                <w:szCs w:val="24"/>
              </w:rPr>
            </w:pPr>
          </w:p>
          <w:p w14:paraId="2EE6A130" w14:textId="77777777" w:rsidR="00B74E19" w:rsidRPr="00566A1B" w:rsidRDefault="00B74E19" w:rsidP="002B1415">
            <w:pPr>
              <w:jc w:val="both"/>
              <w:rPr>
                <w:rFonts w:ascii="Times New Roman" w:hAnsi="Times New Roman" w:cs="Times New Roman"/>
                <w:sz w:val="24"/>
                <w:szCs w:val="24"/>
              </w:rPr>
            </w:pPr>
            <w:r w:rsidRPr="00566A1B">
              <w:rPr>
                <w:rFonts w:ascii="Times New Roman" w:hAnsi="Times New Roman" w:cs="Times New Roman"/>
                <w:sz w:val="24"/>
                <w:szCs w:val="24"/>
              </w:rPr>
              <w:t>/</w:t>
            </w:r>
          </w:p>
        </w:tc>
      </w:tr>
      <w:tr w:rsidR="00B74E19" w:rsidRPr="00566A1B" w14:paraId="167F394E" w14:textId="77777777" w:rsidTr="002B1415">
        <w:tc>
          <w:tcPr>
            <w:tcW w:w="2229" w:type="dxa"/>
            <w:vAlign w:val="center"/>
          </w:tcPr>
          <w:p w14:paraId="1FF8F43A" w14:textId="77777777" w:rsidR="00B74E19" w:rsidRPr="00566A1B" w:rsidRDefault="00B74E19" w:rsidP="002B1415">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6833" w:type="dxa"/>
            <w:vAlign w:val="center"/>
          </w:tcPr>
          <w:p w14:paraId="2CBE2ADD" w14:textId="77777777" w:rsidR="00B74E19" w:rsidRPr="00566A1B" w:rsidRDefault="00F86029" w:rsidP="002B1415">
            <w:pPr>
              <w:jc w:val="both"/>
              <w:rPr>
                <w:rFonts w:ascii="Times New Roman" w:hAnsi="Times New Roman" w:cs="Times New Roman"/>
                <w:sz w:val="24"/>
                <w:szCs w:val="24"/>
              </w:rPr>
            </w:pPr>
            <w:r>
              <w:rPr>
                <w:rFonts w:ascii="Times New Roman" w:hAnsi="Times New Roman" w:cs="Times New Roman"/>
                <w:sz w:val="24"/>
                <w:szCs w:val="24"/>
              </w:rPr>
              <w:t>k</w:t>
            </w:r>
            <w:r w:rsidR="00B74E19" w:rsidRPr="00566A1B">
              <w:rPr>
                <w:rFonts w:ascii="Times New Roman" w:hAnsi="Times New Roman" w:cs="Times New Roman"/>
                <w:sz w:val="24"/>
                <w:szCs w:val="24"/>
              </w:rPr>
              <w:t>ontinuirano</w:t>
            </w:r>
          </w:p>
        </w:tc>
      </w:tr>
      <w:tr w:rsidR="00B74E19" w:rsidRPr="00566A1B" w14:paraId="252F64A9" w14:textId="77777777" w:rsidTr="002B1415">
        <w:tc>
          <w:tcPr>
            <w:tcW w:w="2229" w:type="dxa"/>
          </w:tcPr>
          <w:p w14:paraId="29C610B9" w14:textId="77777777" w:rsidR="00B74E19" w:rsidRPr="00566A1B" w:rsidRDefault="00B74E19" w:rsidP="002B1415">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6833" w:type="dxa"/>
            <w:vAlign w:val="center"/>
          </w:tcPr>
          <w:p w14:paraId="2E7C4334" w14:textId="77777777" w:rsidR="00B74E19" w:rsidRDefault="00B74E19" w:rsidP="002B1415">
            <w:pPr>
              <w:jc w:val="both"/>
              <w:outlineLvl w:val="0"/>
              <w:rPr>
                <w:rFonts w:ascii="Times New Roman" w:hAnsi="Times New Roman" w:cs="Times New Roman"/>
                <w:sz w:val="24"/>
                <w:szCs w:val="24"/>
              </w:rPr>
            </w:pPr>
            <w:bookmarkStart w:id="39" w:name="_Toc8760265"/>
            <w:bookmarkStart w:id="40" w:name="_Toc9369632"/>
            <w:bookmarkStart w:id="41" w:name="_Toc26360369"/>
            <w:bookmarkStart w:id="42" w:name="_Toc26360617"/>
            <w:r>
              <w:rPr>
                <w:rFonts w:ascii="Times New Roman" w:hAnsi="Times New Roman" w:cs="Times New Roman"/>
                <w:sz w:val="24"/>
                <w:szCs w:val="24"/>
              </w:rPr>
              <w:t>U 2017.</w:t>
            </w:r>
            <w:r w:rsidR="00DB183B">
              <w:rPr>
                <w:rFonts w:ascii="Times New Roman" w:hAnsi="Times New Roman" w:cs="Times New Roman"/>
                <w:sz w:val="24"/>
                <w:szCs w:val="24"/>
              </w:rPr>
              <w:t xml:space="preserve"> godini</w:t>
            </w:r>
            <w:r>
              <w:rPr>
                <w:rFonts w:ascii="Times New Roman" w:hAnsi="Times New Roman" w:cs="Times New Roman"/>
                <w:sz w:val="24"/>
                <w:szCs w:val="24"/>
              </w:rPr>
              <w:t xml:space="preserve"> po</w:t>
            </w:r>
            <w:r w:rsidRPr="00566A1B">
              <w:rPr>
                <w:rFonts w:ascii="Times New Roman" w:hAnsi="Times New Roman" w:cs="Times New Roman"/>
                <w:sz w:val="24"/>
                <w:szCs w:val="24"/>
              </w:rPr>
              <w:t>ziv „Umjetnost i ku</w:t>
            </w:r>
            <w:r w:rsidR="00DB183B">
              <w:rPr>
                <w:rFonts w:ascii="Times New Roman" w:hAnsi="Times New Roman" w:cs="Times New Roman"/>
                <w:sz w:val="24"/>
                <w:szCs w:val="24"/>
              </w:rPr>
              <w:t>ltura za mlade“ –</w:t>
            </w:r>
            <w:r w:rsidRPr="00566A1B">
              <w:rPr>
                <w:rFonts w:ascii="Times New Roman" w:hAnsi="Times New Roman" w:cs="Times New Roman"/>
                <w:sz w:val="24"/>
                <w:szCs w:val="24"/>
              </w:rPr>
              <w:t xml:space="preserve"> ugovorena </w:t>
            </w:r>
            <w:r>
              <w:rPr>
                <w:rFonts w:ascii="Times New Roman" w:hAnsi="Times New Roman" w:cs="Times New Roman"/>
                <w:sz w:val="24"/>
                <w:szCs w:val="24"/>
              </w:rPr>
              <w:t xml:space="preserve">su </w:t>
            </w:r>
            <w:r w:rsidR="00DB183B">
              <w:rPr>
                <w:rFonts w:ascii="Times New Roman" w:hAnsi="Times New Roman" w:cs="Times New Roman"/>
                <w:sz w:val="24"/>
                <w:szCs w:val="24"/>
              </w:rPr>
              <w:t>dva</w:t>
            </w:r>
            <w:r w:rsidRPr="00566A1B">
              <w:rPr>
                <w:rFonts w:ascii="Times New Roman" w:hAnsi="Times New Roman" w:cs="Times New Roman"/>
                <w:sz w:val="24"/>
                <w:szCs w:val="24"/>
              </w:rPr>
              <w:t xml:space="preserve"> projekta ukupne vrijednosti 945.350,00 </w:t>
            </w:r>
            <w:r w:rsidR="00DB183B">
              <w:rPr>
                <w:rFonts w:ascii="Times New Roman" w:hAnsi="Times New Roman" w:cs="Times New Roman"/>
                <w:sz w:val="24"/>
                <w:szCs w:val="24"/>
              </w:rPr>
              <w:t>kuna</w:t>
            </w:r>
            <w:r w:rsidRPr="00566A1B">
              <w:rPr>
                <w:rFonts w:ascii="Times New Roman" w:hAnsi="Times New Roman" w:cs="Times New Roman"/>
                <w:sz w:val="24"/>
                <w:szCs w:val="24"/>
              </w:rPr>
              <w:t xml:space="preserve"> s OCD-ima; izvor financiranja 85</w:t>
            </w:r>
            <w:r w:rsidR="00DB183B">
              <w:rPr>
                <w:rFonts w:ascii="Times New Roman" w:hAnsi="Times New Roman" w:cs="Times New Roman"/>
                <w:sz w:val="24"/>
                <w:szCs w:val="24"/>
              </w:rPr>
              <w:t xml:space="preserve"> </w:t>
            </w:r>
            <w:r w:rsidRPr="00566A1B">
              <w:rPr>
                <w:rFonts w:ascii="Times New Roman" w:hAnsi="Times New Roman" w:cs="Times New Roman"/>
                <w:sz w:val="24"/>
                <w:szCs w:val="24"/>
              </w:rPr>
              <w:t>% ESF, 15</w:t>
            </w:r>
            <w:r w:rsidR="00DB183B">
              <w:rPr>
                <w:rFonts w:ascii="Times New Roman" w:hAnsi="Times New Roman" w:cs="Times New Roman"/>
                <w:sz w:val="24"/>
                <w:szCs w:val="24"/>
              </w:rPr>
              <w:t xml:space="preserve"> </w:t>
            </w:r>
            <w:r w:rsidRPr="00566A1B">
              <w:rPr>
                <w:rFonts w:ascii="Times New Roman" w:hAnsi="Times New Roman" w:cs="Times New Roman"/>
                <w:sz w:val="24"/>
                <w:szCs w:val="24"/>
              </w:rPr>
              <w:t>% M</w:t>
            </w:r>
            <w:bookmarkEnd w:id="39"/>
            <w:r>
              <w:rPr>
                <w:rFonts w:ascii="Times New Roman" w:hAnsi="Times New Roman" w:cs="Times New Roman"/>
                <w:sz w:val="24"/>
                <w:szCs w:val="24"/>
              </w:rPr>
              <w:t>inistarstvo kulture</w:t>
            </w:r>
            <w:bookmarkEnd w:id="40"/>
            <w:r w:rsidR="000E580F">
              <w:rPr>
                <w:rFonts w:ascii="Times New Roman" w:hAnsi="Times New Roman" w:cs="Times New Roman"/>
                <w:sz w:val="24"/>
                <w:szCs w:val="24"/>
              </w:rPr>
              <w:t>.</w:t>
            </w:r>
            <w:bookmarkEnd w:id="41"/>
            <w:bookmarkEnd w:id="42"/>
            <w:r w:rsidR="000E580F">
              <w:rPr>
                <w:rFonts w:ascii="Times New Roman" w:hAnsi="Times New Roman" w:cs="Times New Roman"/>
                <w:sz w:val="24"/>
                <w:szCs w:val="24"/>
              </w:rPr>
              <w:t xml:space="preserve"> </w:t>
            </w:r>
          </w:p>
          <w:p w14:paraId="702AEBFE" w14:textId="77777777" w:rsidR="00B74E19" w:rsidRDefault="00B74E19" w:rsidP="002B1415">
            <w:pPr>
              <w:jc w:val="both"/>
              <w:outlineLvl w:val="0"/>
              <w:rPr>
                <w:rFonts w:ascii="Times New Roman" w:hAnsi="Times New Roman" w:cs="Times New Roman"/>
                <w:sz w:val="24"/>
                <w:szCs w:val="24"/>
              </w:rPr>
            </w:pPr>
            <w:bookmarkStart w:id="43" w:name="_Toc26360618"/>
            <w:r>
              <w:rPr>
                <w:rFonts w:ascii="Times New Roman" w:hAnsi="Times New Roman" w:cs="Times New Roman"/>
                <w:sz w:val="24"/>
                <w:szCs w:val="24"/>
              </w:rPr>
              <w:t>U 2018.</w:t>
            </w:r>
            <w:r w:rsidR="00DB183B">
              <w:rPr>
                <w:rFonts w:ascii="Times New Roman" w:hAnsi="Times New Roman" w:cs="Times New Roman"/>
                <w:sz w:val="24"/>
                <w:szCs w:val="24"/>
              </w:rPr>
              <w:t xml:space="preserve"> godini</w:t>
            </w:r>
            <w:r>
              <w:rPr>
                <w:rFonts w:ascii="Times New Roman" w:hAnsi="Times New Roman" w:cs="Times New Roman"/>
                <w:sz w:val="24"/>
                <w:szCs w:val="24"/>
              </w:rPr>
              <w:t xml:space="preserve"> po</w:t>
            </w:r>
            <w:r w:rsidRPr="00566A1B">
              <w:rPr>
                <w:rFonts w:ascii="Times New Roman" w:hAnsi="Times New Roman" w:cs="Times New Roman"/>
                <w:sz w:val="24"/>
                <w:szCs w:val="24"/>
              </w:rPr>
              <w:t xml:space="preserve">ziv „Umjetnost i kultura za mlade“ – ugovoreno </w:t>
            </w:r>
            <w:r w:rsidR="00DB183B">
              <w:rPr>
                <w:rFonts w:ascii="Times New Roman" w:hAnsi="Times New Roman" w:cs="Times New Roman"/>
                <w:sz w:val="24"/>
                <w:szCs w:val="24"/>
              </w:rPr>
              <w:t xml:space="preserve">je </w:t>
            </w:r>
            <w:r w:rsidRPr="00566A1B">
              <w:rPr>
                <w:rFonts w:ascii="Times New Roman" w:hAnsi="Times New Roman" w:cs="Times New Roman"/>
                <w:sz w:val="24"/>
                <w:szCs w:val="24"/>
              </w:rPr>
              <w:t>20 projekata ukupne vrijednosti 11.926.439,00 HRK s OCD-ima; izv</w:t>
            </w:r>
            <w:r>
              <w:rPr>
                <w:rFonts w:ascii="Times New Roman" w:hAnsi="Times New Roman" w:cs="Times New Roman"/>
                <w:sz w:val="24"/>
                <w:szCs w:val="24"/>
              </w:rPr>
              <w:t>or financiranja 85</w:t>
            </w:r>
            <w:r w:rsidR="00DB183B">
              <w:rPr>
                <w:rFonts w:ascii="Times New Roman" w:hAnsi="Times New Roman" w:cs="Times New Roman"/>
                <w:sz w:val="24"/>
                <w:szCs w:val="24"/>
              </w:rPr>
              <w:t xml:space="preserve"> </w:t>
            </w:r>
            <w:r>
              <w:rPr>
                <w:rFonts w:ascii="Times New Roman" w:hAnsi="Times New Roman" w:cs="Times New Roman"/>
                <w:sz w:val="24"/>
                <w:szCs w:val="24"/>
              </w:rPr>
              <w:t>% ESF, 15</w:t>
            </w:r>
            <w:r w:rsidR="00DB183B">
              <w:rPr>
                <w:rFonts w:ascii="Times New Roman" w:hAnsi="Times New Roman" w:cs="Times New Roman"/>
                <w:sz w:val="24"/>
                <w:szCs w:val="24"/>
              </w:rPr>
              <w:t xml:space="preserve"> </w:t>
            </w:r>
            <w:r>
              <w:rPr>
                <w:rFonts w:ascii="Times New Roman" w:hAnsi="Times New Roman" w:cs="Times New Roman"/>
                <w:sz w:val="24"/>
                <w:szCs w:val="24"/>
              </w:rPr>
              <w:t>% M</w:t>
            </w:r>
            <w:r w:rsidR="00DB183B">
              <w:rPr>
                <w:rFonts w:ascii="Times New Roman" w:hAnsi="Times New Roman" w:cs="Times New Roman"/>
                <w:sz w:val="24"/>
                <w:szCs w:val="24"/>
              </w:rPr>
              <w:t>inistarstvo kulture</w:t>
            </w:r>
            <w:r>
              <w:rPr>
                <w:rFonts w:ascii="Times New Roman" w:hAnsi="Times New Roman" w:cs="Times New Roman"/>
                <w:sz w:val="24"/>
                <w:szCs w:val="24"/>
              </w:rPr>
              <w:t xml:space="preserve">. </w:t>
            </w:r>
            <w:r w:rsidRPr="00566A1B">
              <w:rPr>
                <w:rFonts w:ascii="Times New Roman" w:hAnsi="Times New Roman" w:cs="Times New Roman"/>
                <w:sz w:val="24"/>
                <w:szCs w:val="24"/>
              </w:rPr>
              <w:t xml:space="preserve">Poziv „Umjetnost i kultura 54+“ – ugovoreno </w:t>
            </w:r>
            <w:r w:rsidR="00DB183B">
              <w:rPr>
                <w:rFonts w:ascii="Times New Roman" w:hAnsi="Times New Roman" w:cs="Times New Roman"/>
                <w:sz w:val="24"/>
                <w:szCs w:val="24"/>
              </w:rPr>
              <w:t xml:space="preserve">je </w:t>
            </w:r>
            <w:r w:rsidRPr="00566A1B">
              <w:rPr>
                <w:rFonts w:ascii="Times New Roman" w:hAnsi="Times New Roman" w:cs="Times New Roman"/>
                <w:sz w:val="24"/>
                <w:szCs w:val="24"/>
              </w:rPr>
              <w:t>20 projekata ukupne vrijednosti 9.353.688,00 HRK s OCD-ima; izvor financiranja 85</w:t>
            </w:r>
            <w:r w:rsidR="00DB183B">
              <w:rPr>
                <w:rFonts w:ascii="Times New Roman" w:hAnsi="Times New Roman" w:cs="Times New Roman"/>
                <w:sz w:val="24"/>
                <w:szCs w:val="24"/>
              </w:rPr>
              <w:t xml:space="preserve"> </w:t>
            </w:r>
            <w:r w:rsidRPr="00566A1B">
              <w:rPr>
                <w:rFonts w:ascii="Times New Roman" w:hAnsi="Times New Roman" w:cs="Times New Roman"/>
                <w:sz w:val="24"/>
                <w:szCs w:val="24"/>
              </w:rPr>
              <w:t>% ESF, 15% M</w:t>
            </w:r>
            <w:r>
              <w:rPr>
                <w:rFonts w:ascii="Times New Roman" w:hAnsi="Times New Roman" w:cs="Times New Roman"/>
                <w:sz w:val="24"/>
                <w:szCs w:val="24"/>
              </w:rPr>
              <w:t>inistarstvo kulture</w:t>
            </w:r>
            <w:r w:rsidR="00DB183B">
              <w:rPr>
                <w:rFonts w:ascii="Times New Roman" w:hAnsi="Times New Roman" w:cs="Times New Roman"/>
                <w:sz w:val="24"/>
                <w:szCs w:val="24"/>
              </w:rPr>
              <w:t>.</w:t>
            </w:r>
            <w:bookmarkEnd w:id="43"/>
          </w:p>
          <w:p w14:paraId="39AC61C4" w14:textId="77777777" w:rsidR="00B74E19" w:rsidRPr="00566A1B" w:rsidRDefault="00B74E19" w:rsidP="002B1415">
            <w:pPr>
              <w:jc w:val="both"/>
              <w:outlineLvl w:val="0"/>
              <w:rPr>
                <w:rFonts w:ascii="Times New Roman" w:hAnsi="Times New Roman" w:cs="Times New Roman"/>
                <w:sz w:val="24"/>
                <w:szCs w:val="24"/>
              </w:rPr>
            </w:pPr>
          </w:p>
        </w:tc>
      </w:tr>
      <w:tr w:rsidR="00B74E19" w:rsidRPr="00566A1B" w14:paraId="763B72C5" w14:textId="77777777" w:rsidTr="002B1415">
        <w:tc>
          <w:tcPr>
            <w:tcW w:w="2229" w:type="dxa"/>
            <w:vAlign w:val="center"/>
          </w:tcPr>
          <w:p w14:paraId="263573AC" w14:textId="77777777" w:rsidR="00B74E19" w:rsidRPr="00566A1B" w:rsidRDefault="00B74E19" w:rsidP="002B1415">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Pr>
                <w:rFonts w:ascii="Times New Roman" w:hAnsi="Times New Roman" w:cs="Times New Roman"/>
                <w:color w:val="000000"/>
                <w:sz w:val="24"/>
                <w:szCs w:val="24"/>
              </w:rPr>
              <w:t xml:space="preserve">   </w:t>
            </w:r>
          </w:p>
        </w:tc>
        <w:tc>
          <w:tcPr>
            <w:tcW w:w="6833" w:type="dxa"/>
            <w:vAlign w:val="center"/>
          </w:tcPr>
          <w:p w14:paraId="6BA363E0" w14:textId="77777777" w:rsidR="00B74E19" w:rsidRPr="00566A1B" w:rsidRDefault="00DD20E0" w:rsidP="002B1415">
            <w:pPr>
              <w:jc w:val="both"/>
              <w:rPr>
                <w:rFonts w:ascii="Times New Roman" w:hAnsi="Times New Roman" w:cs="Times New Roman"/>
                <w:sz w:val="24"/>
                <w:szCs w:val="24"/>
              </w:rPr>
            </w:pPr>
            <w:r>
              <w:rPr>
                <w:rFonts w:ascii="Times New Roman" w:hAnsi="Times New Roman" w:cs="Times New Roman"/>
                <w:sz w:val="24"/>
                <w:szCs w:val="24"/>
              </w:rPr>
              <w:t>Mjera se provodi.</w:t>
            </w:r>
          </w:p>
        </w:tc>
      </w:tr>
      <w:tr w:rsidR="00B74E19" w:rsidRPr="00566A1B" w14:paraId="3CD3F50A" w14:textId="77777777" w:rsidTr="002B1415">
        <w:tc>
          <w:tcPr>
            <w:tcW w:w="2229" w:type="dxa"/>
            <w:vAlign w:val="center"/>
          </w:tcPr>
          <w:p w14:paraId="61AEED12" w14:textId="77777777" w:rsidR="00B74E19" w:rsidRPr="00566A1B" w:rsidRDefault="00B74E19" w:rsidP="002B1415">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0EC9AEF9" w14:textId="77777777" w:rsidR="00B74E19" w:rsidRPr="00566A1B" w:rsidRDefault="00B74E19" w:rsidP="002B141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833" w:type="dxa"/>
            <w:vAlign w:val="center"/>
          </w:tcPr>
          <w:p w14:paraId="6A4A3B5B" w14:textId="77777777" w:rsidR="00B74E19" w:rsidRPr="00566A1B" w:rsidRDefault="00B74E19" w:rsidP="002B1415">
            <w:pPr>
              <w:jc w:val="both"/>
              <w:rPr>
                <w:rFonts w:ascii="Times New Roman" w:hAnsi="Times New Roman" w:cs="Times New Roman"/>
                <w:sz w:val="24"/>
                <w:szCs w:val="24"/>
              </w:rPr>
            </w:pPr>
            <w:r w:rsidRPr="00566A1B">
              <w:rPr>
                <w:rFonts w:ascii="Times New Roman" w:hAnsi="Times New Roman" w:cs="Times New Roman"/>
                <w:sz w:val="24"/>
                <w:szCs w:val="24"/>
              </w:rPr>
              <w:t>Ugovoreni projekti su u provedbi. Sudionici projekta su mladi, posebno mladi u nepovoljnom položaju (mladi s invaliditetom, pripadnici manjina i Romi, nezaposleni i ml</w:t>
            </w:r>
            <w:r>
              <w:rPr>
                <w:rFonts w:ascii="Times New Roman" w:hAnsi="Times New Roman" w:cs="Times New Roman"/>
                <w:sz w:val="24"/>
                <w:szCs w:val="24"/>
              </w:rPr>
              <w:t xml:space="preserve">adi korisnici socijalne skrbi) i osobe starije od 54 godine. </w:t>
            </w:r>
          </w:p>
        </w:tc>
      </w:tr>
      <w:tr w:rsidR="00B74E19" w:rsidRPr="00566A1B" w14:paraId="5F8CBFD4" w14:textId="77777777" w:rsidTr="002B1415">
        <w:tc>
          <w:tcPr>
            <w:tcW w:w="2229" w:type="dxa"/>
            <w:vAlign w:val="center"/>
          </w:tcPr>
          <w:p w14:paraId="2A6C5873" w14:textId="77777777" w:rsidR="00B74E19" w:rsidRPr="00566A1B" w:rsidRDefault="00B74E19" w:rsidP="002B1415">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UOČENI NEDOSTACI </w:t>
            </w:r>
            <w:r>
              <w:rPr>
                <w:rFonts w:ascii="Times New Roman" w:hAnsi="Times New Roman" w:cs="Times New Roman"/>
                <w:color w:val="000000"/>
                <w:sz w:val="24"/>
                <w:szCs w:val="24"/>
              </w:rPr>
              <w:t xml:space="preserve">   </w:t>
            </w:r>
          </w:p>
        </w:tc>
        <w:tc>
          <w:tcPr>
            <w:tcW w:w="6833" w:type="dxa"/>
            <w:vAlign w:val="center"/>
          </w:tcPr>
          <w:p w14:paraId="198A0920" w14:textId="77777777" w:rsidR="00B74E19" w:rsidRPr="00566A1B" w:rsidRDefault="00B74E19" w:rsidP="002B1415">
            <w:pPr>
              <w:jc w:val="both"/>
              <w:rPr>
                <w:rFonts w:ascii="Times New Roman" w:hAnsi="Times New Roman" w:cs="Times New Roman"/>
                <w:sz w:val="24"/>
                <w:szCs w:val="24"/>
              </w:rPr>
            </w:pPr>
            <w:r w:rsidRPr="00566A1B">
              <w:rPr>
                <w:rFonts w:ascii="Times New Roman" w:hAnsi="Times New Roman" w:cs="Times New Roman"/>
                <w:sz w:val="24"/>
                <w:szCs w:val="24"/>
              </w:rPr>
              <w:t>/</w:t>
            </w:r>
          </w:p>
        </w:tc>
      </w:tr>
    </w:tbl>
    <w:p w14:paraId="35A8127D" w14:textId="77777777" w:rsidR="00C92A82" w:rsidRPr="00566A1B" w:rsidRDefault="00C92A82" w:rsidP="002B1415">
      <w:pPr>
        <w:spacing w:after="0" w:line="240" w:lineRule="auto"/>
        <w:rPr>
          <w:rFonts w:ascii="Times New Roman" w:hAnsi="Times New Roman" w:cs="Times New Roman"/>
          <w:sz w:val="24"/>
          <w:szCs w:val="24"/>
        </w:rPr>
      </w:pPr>
    </w:p>
    <w:tbl>
      <w:tblPr>
        <w:tblStyle w:val="TableGrid2110"/>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B1415" w:rsidRPr="00167060" w14:paraId="4A91848D" w14:textId="77777777" w:rsidTr="007A2131">
        <w:trPr>
          <w:trHeight w:val="284"/>
        </w:trPr>
        <w:tc>
          <w:tcPr>
            <w:tcW w:w="9072" w:type="dxa"/>
            <w:shd w:val="clear" w:color="auto" w:fill="auto"/>
          </w:tcPr>
          <w:p w14:paraId="0BDA2386" w14:textId="77777777" w:rsidR="002B1415" w:rsidRPr="002B1415" w:rsidRDefault="002B1415" w:rsidP="007A2131">
            <w:pPr>
              <w:rPr>
                <w:rFonts w:ascii="Times New Roman" w:hAnsi="Times New Roman" w:cs="Times New Roman"/>
                <w:sz w:val="24"/>
                <w:szCs w:val="24"/>
              </w:rPr>
            </w:pPr>
            <w:r w:rsidRPr="002B1415">
              <w:rPr>
                <w:rFonts w:ascii="Times New Roman" w:hAnsi="Times New Roman" w:cs="Times New Roman"/>
                <w:sz w:val="24"/>
                <w:szCs w:val="24"/>
              </w:rPr>
              <w:t>Provedba mjere u 2017. i 2018.  godini</w:t>
            </w:r>
          </w:p>
        </w:tc>
      </w:tr>
    </w:tbl>
    <w:p w14:paraId="4B96E9E4" w14:textId="77777777" w:rsidR="002B1415" w:rsidRDefault="002B1415" w:rsidP="002B1415">
      <w:pPr>
        <w:pStyle w:val="Heading2"/>
        <w:spacing w:before="0"/>
      </w:pPr>
    </w:p>
    <w:p w14:paraId="7797B368" w14:textId="77777777" w:rsidR="00571379" w:rsidRDefault="00284448" w:rsidP="002B1415">
      <w:pPr>
        <w:pStyle w:val="Heading2"/>
        <w:spacing w:before="0"/>
      </w:pPr>
      <w:bookmarkStart w:id="44" w:name="_Toc26360619"/>
      <w:r w:rsidRPr="00284448">
        <w:t xml:space="preserve">Prioritetno područje </w:t>
      </w:r>
      <w:r>
        <w:t xml:space="preserve">8. </w:t>
      </w:r>
      <w:r w:rsidR="00571379" w:rsidRPr="00284448">
        <w:t>Pristup dobrima i uslugama</w:t>
      </w:r>
      <w:bookmarkEnd w:id="44"/>
    </w:p>
    <w:p w14:paraId="11CA85FC" w14:textId="77777777" w:rsidR="002B1415" w:rsidRPr="002B1415" w:rsidRDefault="002B1415" w:rsidP="002B1415"/>
    <w:p w14:paraId="2182C8ED" w14:textId="77777777" w:rsidR="00571379" w:rsidRDefault="00571379" w:rsidP="002B1415">
      <w:pPr>
        <w:pStyle w:val="Heading3"/>
        <w:spacing w:before="0"/>
        <w:jc w:val="both"/>
        <w:rPr>
          <w:rFonts w:ascii="Times New Roman" w:hAnsi="Times New Roman"/>
          <w:color w:val="auto"/>
        </w:rPr>
      </w:pPr>
      <w:bookmarkStart w:id="45" w:name="_Toc26360620"/>
      <w:r w:rsidRPr="00244187">
        <w:rPr>
          <w:rFonts w:ascii="Times New Roman" w:hAnsi="Times New Roman"/>
          <w:color w:val="auto"/>
        </w:rPr>
        <w:t>Cilj 1. Smanjena diskriminacija i povećana razina svijesti o zabrani diskriminacije u pristupu dobrima i uslugama</w:t>
      </w:r>
      <w:bookmarkEnd w:id="45"/>
    </w:p>
    <w:p w14:paraId="3162DE4D" w14:textId="77777777" w:rsidR="002B1415" w:rsidRPr="002B1415" w:rsidRDefault="002B1415" w:rsidP="002B1415">
      <w:pPr>
        <w:rPr>
          <w:lang w:eastAsia="hr-HR"/>
        </w:rPr>
      </w:pPr>
    </w:p>
    <w:p w14:paraId="38F6FE46" w14:textId="77777777" w:rsidR="00571379" w:rsidRPr="00B567A4" w:rsidRDefault="00571379" w:rsidP="002B1415">
      <w:pPr>
        <w:spacing w:after="0" w:line="240" w:lineRule="auto"/>
        <w:jc w:val="both"/>
        <w:rPr>
          <w:rFonts w:ascii="Times New Roman" w:eastAsia="Times New Roman" w:hAnsi="Times New Roman" w:cs="Times New Roman"/>
          <w:b/>
          <w:sz w:val="24"/>
          <w:szCs w:val="24"/>
          <w:lang w:eastAsia="hr-HR"/>
        </w:rPr>
      </w:pPr>
      <w:r w:rsidRPr="00B567A4">
        <w:rPr>
          <w:rFonts w:ascii="Times New Roman" w:eastAsia="Times New Roman" w:hAnsi="Times New Roman" w:cs="Times New Roman"/>
          <w:b/>
          <w:sz w:val="24"/>
          <w:szCs w:val="24"/>
          <w:lang w:eastAsia="hr-HR"/>
        </w:rPr>
        <w:t>Mjera 1.1. Analiza prisutnosti diskriminacije u području pristupa dobrima i uslugama</w:t>
      </w:r>
    </w:p>
    <w:p w14:paraId="76859626" w14:textId="77777777" w:rsidR="00571379" w:rsidRDefault="00571379" w:rsidP="002B1415">
      <w:pPr>
        <w:spacing w:after="0" w:line="240" w:lineRule="auto"/>
        <w:jc w:val="both"/>
        <w:rPr>
          <w:rFonts w:ascii="Times New Roman" w:eastAsia="Times New Roman" w:hAnsi="Times New Roman" w:cs="Times New Roman"/>
          <w:b/>
          <w:sz w:val="24"/>
          <w:szCs w:val="24"/>
          <w:highlight w:val="yellow"/>
          <w:lang w:eastAsia="hr-HR"/>
        </w:rPr>
      </w:pPr>
    </w:p>
    <w:tbl>
      <w:tblPr>
        <w:tblStyle w:val="TableGrid2110"/>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74E19" w:rsidRPr="00167060" w14:paraId="4D32AD83" w14:textId="77777777" w:rsidTr="003E069E">
        <w:trPr>
          <w:trHeight w:val="284"/>
        </w:trPr>
        <w:tc>
          <w:tcPr>
            <w:tcW w:w="9072" w:type="dxa"/>
            <w:shd w:val="clear" w:color="auto" w:fill="auto"/>
          </w:tcPr>
          <w:p w14:paraId="7DDE1E05" w14:textId="77777777" w:rsidR="00B74E19" w:rsidRPr="002B1415" w:rsidRDefault="00B74E19" w:rsidP="002B1415">
            <w:pPr>
              <w:rPr>
                <w:rFonts w:ascii="Times New Roman" w:hAnsi="Times New Roman" w:cs="Times New Roman"/>
                <w:sz w:val="24"/>
                <w:szCs w:val="24"/>
              </w:rPr>
            </w:pPr>
            <w:r w:rsidRPr="002B1415">
              <w:rPr>
                <w:rFonts w:ascii="Times New Roman" w:hAnsi="Times New Roman" w:cs="Times New Roman"/>
                <w:sz w:val="24"/>
                <w:szCs w:val="24"/>
              </w:rPr>
              <w:t>Provedba mjere u 2017. i 2018.  godini</w:t>
            </w:r>
          </w:p>
        </w:tc>
      </w:tr>
    </w:tbl>
    <w:tbl>
      <w:tblPr>
        <w:tblStyle w:val="TableGrid"/>
        <w:tblW w:w="0" w:type="auto"/>
        <w:tblLook w:val="04A0" w:firstRow="1" w:lastRow="0" w:firstColumn="1" w:lastColumn="0" w:noHBand="0" w:noVBand="1"/>
      </w:tblPr>
      <w:tblGrid>
        <w:gridCol w:w="2224"/>
        <w:gridCol w:w="6838"/>
      </w:tblGrid>
      <w:tr w:rsidR="00365584" w:rsidRPr="00FC5EB7" w14:paraId="34131FDE" w14:textId="77777777" w:rsidTr="00B74E19">
        <w:tc>
          <w:tcPr>
            <w:tcW w:w="2224" w:type="dxa"/>
            <w:vAlign w:val="center"/>
          </w:tcPr>
          <w:p w14:paraId="2C3752A2" w14:textId="77777777" w:rsidR="00365584" w:rsidRPr="00436EFB" w:rsidRDefault="00365584"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NOSITELJ</w:t>
            </w:r>
          </w:p>
        </w:tc>
        <w:tc>
          <w:tcPr>
            <w:tcW w:w="6838" w:type="dxa"/>
            <w:vAlign w:val="center"/>
          </w:tcPr>
          <w:p w14:paraId="6169D4BC" w14:textId="77777777" w:rsidR="00365584" w:rsidRPr="000E580F" w:rsidRDefault="00365584" w:rsidP="004B77D7">
            <w:pPr>
              <w:jc w:val="both"/>
              <w:rPr>
                <w:rFonts w:ascii="Times New Roman" w:hAnsi="Times New Roman" w:cs="Times New Roman"/>
                <w:sz w:val="24"/>
                <w:szCs w:val="24"/>
              </w:rPr>
            </w:pPr>
            <w:r w:rsidRPr="000E580F">
              <w:rPr>
                <w:rFonts w:ascii="Times New Roman" w:hAnsi="Times New Roman" w:cs="Times New Roman"/>
                <w:sz w:val="24"/>
                <w:szCs w:val="24"/>
              </w:rPr>
              <w:t>Ured za ljudska prava i prava nacionalnih manjina</w:t>
            </w:r>
          </w:p>
        </w:tc>
      </w:tr>
      <w:tr w:rsidR="00365584" w:rsidRPr="00FC5EB7" w14:paraId="75C3A115" w14:textId="77777777" w:rsidTr="00B74E19">
        <w:tc>
          <w:tcPr>
            <w:tcW w:w="2224" w:type="dxa"/>
            <w:vAlign w:val="center"/>
          </w:tcPr>
          <w:p w14:paraId="5CBA4CE1" w14:textId="77777777" w:rsidR="00365584" w:rsidRPr="00436EFB" w:rsidRDefault="00365584"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SUNOSITELJ</w:t>
            </w:r>
          </w:p>
        </w:tc>
        <w:tc>
          <w:tcPr>
            <w:tcW w:w="6838" w:type="dxa"/>
            <w:vAlign w:val="center"/>
          </w:tcPr>
          <w:p w14:paraId="72244DA5" w14:textId="77777777" w:rsidR="00365584" w:rsidRPr="00436EFB" w:rsidRDefault="00365584" w:rsidP="004B77D7">
            <w:pPr>
              <w:jc w:val="both"/>
              <w:rPr>
                <w:rFonts w:ascii="Times New Roman" w:hAnsi="Times New Roman" w:cs="Times New Roman"/>
                <w:sz w:val="24"/>
                <w:szCs w:val="24"/>
              </w:rPr>
            </w:pPr>
            <w:r w:rsidRPr="00365584">
              <w:rPr>
                <w:rFonts w:ascii="Times New Roman" w:hAnsi="Times New Roman" w:cs="Times New Roman"/>
                <w:sz w:val="24"/>
                <w:szCs w:val="24"/>
              </w:rPr>
              <w:t>organizacije civilnog društva</w:t>
            </w:r>
          </w:p>
        </w:tc>
      </w:tr>
      <w:tr w:rsidR="00365584" w:rsidRPr="00FC5EB7" w14:paraId="2C2BD62F" w14:textId="77777777" w:rsidTr="00B74E19">
        <w:tc>
          <w:tcPr>
            <w:tcW w:w="2224" w:type="dxa"/>
            <w:vAlign w:val="center"/>
          </w:tcPr>
          <w:p w14:paraId="6D07A36E" w14:textId="77777777" w:rsidR="00365584" w:rsidRPr="00436EFB" w:rsidRDefault="00365584"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ROK ZA PROVEDBU</w:t>
            </w:r>
          </w:p>
        </w:tc>
        <w:tc>
          <w:tcPr>
            <w:tcW w:w="6838" w:type="dxa"/>
            <w:vAlign w:val="center"/>
          </w:tcPr>
          <w:p w14:paraId="59159617" w14:textId="77777777" w:rsidR="00365584" w:rsidRPr="00436EFB" w:rsidRDefault="00C67FBA" w:rsidP="004B77D7">
            <w:pPr>
              <w:jc w:val="both"/>
              <w:rPr>
                <w:rFonts w:ascii="Times New Roman" w:hAnsi="Times New Roman" w:cs="Times New Roman"/>
                <w:sz w:val="24"/>
                <w:szCs w:val="24"/>
              </w:rPr>
            </w:pPr>
            <w:r>
              <w:rPr>
                <w:rFonts w:ascii="Times New Roman" w:hAnsi="Times New Roman" w:cs="Times New Roman"/>
                <w:sz w:val="24"/>
                <w:szCs w:val="24"/>
              </w:rPr>
              <w:t>k</w:t>
            </w:r>
            <w:r w:rsidR="00365584">
              <w:rPr>
                <w:rFonts w:ascii="Times New Roman" w:hAnsi="Times New Roman" w:cs="Times New Roman"/>
                <w:sz w:val="24"/>
                <w:szCs w:val="24"/>
              </w:rPr>
              <w:t>ontinuirano</w:t>
            </w:r>
          </w:p>
        </w:tc>
      </w:tr>
      <w:tr w:rsidR="00365584" w:rsidRPr="00FC5EB7" w14:paraId="77E75F04" w14:textId="77777777" w:rsidTr="000E580F">
        <w:tc>
          <w:tcPr>
            <w:tcW w:w="2224" w:type="dxa"/>
            <w:vAlign w:val="center"/>
          </w:tcPr>
          <w:p w14:paraId="28C49D25" w14:textId="77777777" w:rsidR="00365584" w:rsidRPr="00436EFB" w:rsidRDefault="00365584"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UTROŠENA FINANCIJSKA SREDSTVA I IZVOR FINANCIRANJA</w:t>
            </w:r>
          </w:p>
        </w:tc>
        <w:tc>
          <w:tcPr>
            <w:tcW w:w="6838" w:type="dxa"/>
          </w:tcPr>
          <w:p w14:paraId="19CD66A4" w14:textId="77777777" w:rsidR="000A780F" w:rsidRPr="00436EFB" w:rsidRDefault="00365584" w:rsidP="000E580F">
            <w:pPr>
              <w:rPr>
                <w:rFonts w:ascii="Times New Roman" w:hAnsi="Times New Roman" w:cs="Times New Roman"/>
                <w:sz w:val="24"/>
                <w:szCs w:val="24"/>
              </w:rPr>
            </w:pPr>
            <w:r>
              <w:rPr>
                <w:rFonts w:ascii="Times New Roman" w:hAnsi="Times New Roman" w:cs="Times New Roman"/>
                <w:sz w:val="24"/>
                <w:szCs w:val="24"/>
              </w:rPr>
              <w:t xml:space="preserve">Sredstva osigurana u državnom proračunu na poziciji A513052 – Nacionalni plan za </w:t>
            </w:r>
            <w:r w:rsidR="000E580F">
              <w:rPr>
                <w:rFonts w:ascii="Times New Roman" w:hAnsi="Times New Roman" w:cs="Times New Roman"/>
                <w:sz w:val="24"/>
                <w:szCs w:val="24"/>
              </w:rPr>
              <w:t>borbu protiv diskriminacije, Europski socijalni fond</w:t>
            </w:r>
          </w:p>
        </w:tc>
      </w:tr>
      <w:tr w:rsidR="00365584" w:rsidRPr="00FC5EB7" w14:paraId="61575FB6" w14:textId="77777777" w:rsidTr="00B74E19">
        <w:tc>
          <w:tcPr>
            <w:tcW w:w="2224" w:type="dxa"/>
            <w:vAlign w:val="center"/>
          </w:tcPr>
          <w:p w14:paraId="02351A90" w14:textId="77777777" w:rsidR="00365584" w:rsidRPr="00436EFB" w:rsidRDefault="00365584"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 xml:space="preserve">STATUS MJERE </w:t>
            </w:r>
          </w:p>
        </w:tc>
        <w:tc>
          <w:tcPr>
            <w:tcW w:w="6838" w:type="dxa"/>
            <w:vAlign w:val="center"/>
          </w:tcPr>
          <w:p w14:paraId="4A48AE66" w14:textId="77777777" w:rsidR="00365584" w:rsidRPr="00436EFB" w:rsidRDefault="00365584" w:rsidP="004B77D7">
            <w:pPr>
              <w:jc w:val="both"/>
              <w:rPr>
                <w:rFonts w:ascii="Times New Roman" w:hAnsi="Times New Roman" w:cs="Times New Roman"/>
                <w:sz w:val="24"/>
                <w:szCs w:val="24"/>
              </w:rPr>
            </w:pPr>
            <w:r w:rsidRPr="00365584">
              <w:rPr>
                <w:rFonts w:ascii="Times New Roman" w:hAnsi="Times New Roman" w:cs="Times New Roman"/>
                <w:sz w:val="24"/>
                <w:szCs w:val="24"/>
              </w:rPr>
              <w:t>Mjera se provodi</w:t>
            </w:r>
            <w:r w:rsidR="00DD20E0">
              <w:rPr>
                <w:rFonts w:ascii="Times New Roman" w:hAnsi="Times New Roman" w:cs="Times New Roman"/>
                <w:sz w:val="24"/>
                <w:szCs w:val="24"/>
              </w:rPr>
              <w:t>.</w:t>
            </w:r>
          </w:p>
        </w:tc>
      </w:tr>
      <w:tr w:rsidR="00365584" w:rsidRPr="00FC5EB7" w14:paraId="143BA15B" w14:textId="77777777" w:rsidTr="00B74E19">
        <w:tc>
          <w:tcPr>
            <w:tcW w:w="2224" w:type="dxa"/>
            <w:vAlign w:val="center"/>
          </w:tcPr>
          <w:p w14:paraId="6FFFC618" w14:textId="77777777" w:rsidR="00365584" w:rsidRPr="00436EFB" w:rsidRDefault="00365584"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POSTIGNUTI REZULTATI</w:t>
            </w:r>
          </w:p>
          <w:p w14:paraId="425F8606" w14:textId="77777777" w:rsidR="00365584" w:rsidRPr="00436EFB" w:rsidRDefault="00365584" w:rsidP="004B77D7">
            <w:pPr>
              <w:rPr>
                <w:rFonts w:ascii="Times New Roman" w:hAnsi="Times New Roman" w:cs="Times New Roman"/>
                <w:color w:val="000000"/>
                <w:sz w:val="24"/>
                <w:szCs w:val="24"/>
              </w:rPr>
            </w:pPr>
          </w:p>
        </w:tc>
        <w:tc>
          <w:tcPr>
            <w:tcW w:w="6838" w:type="dxa"/>
            <w:vAlign w:val="center"/>
          </w:tcPr>
          <w:p w14:paraId="65A55F08" w14:textId="77777777" w:rsidR="00365584" w:rsidRPr="00675F25" w:rsidRDefault="00BD3470" w:rsidP="004B77D7">
            <w:pPr>
              <w:jc w:val="both"/>
            </w:pPr>
            <w:r w:rsidRPr="00365584">
              <w:rPr>
                <w:rFonts w:ascii="Times New Roman" w:eastAsiaTheme="majorEastAsia" w:hAnsi="Times New Roman" w:cs="Times New Roman"/>
                <w:bCs/>
                <w:color w:val="000000" w:themeColor="text1"/>
                <w:spacing w:val="-3"/>
                <w:sz w:val="24"/>
                <w:szCs w:val="24"/>
              </w:rPr>
              <w:t>U odnosu na planirane projekte un</w:t>
            </w:r>
            <w:r w:rsidR="00C67FBA">
              <w:rPr>
                <w:rFonts w:ascii="Times New Roman" w:eastAsiaTheme="majorEastAsia" w:hAnsi="Times New Roman" w:cs="Times New Roman"/>
                <w:bCs/>
                <w:color w:val="000000" w:themeColor="text1"/>
                <w:spacing w:val="-3"/>
                <w:sz w:val="24"/>
                <w:szCs w:val="24"/>
              </w:rPr>
              <w:t>utar Europskog socijalnog fonda</w:t>
            </w:r>
            <w:r w:rsidRPr="00365584">
              <w:rPr>
                <w:rFonts w:ascii="Times New Roman" w:eastAsiaTheme="majorEastAsia" w:hAnsi="Times New Roman" w:cs="Times New Roman"/>
                <w:bCs/>
                <w:color w:val="000000" w:themeColor="text1"/>
                <w:spacing w:val="-3"/>
                <w:sz w:val="24"/>
                <w:szCs w:val="24"/>
              </w:rPr>
              <w:t xml:space="preserve"> </w:t>
            </w:r>
            <w:r>
              <w:rPr>
                <w:rFonts w:ascii="Times New Roman" w:eastAsiaTheme="majorEastAsia" w:hAnsi="Times New Roman" w:cs="Times New Roman"/>
                <w:bCs/>
                <w:color w:val="000000" w:themeColor="text1"/>
                <w:spacing w:val="-3"/>
                <w:sz w:val="24"/>
                <w:szCs w:val="24"/>
              </w:rPr>
              <w:t>poduzete su aktivnosti</w:t>
            </w:r>
            <w:r w:rsidRPr="00365584">
              <w:rPr>
                <w:rFonts w:ascii="Times New Roman" w:eastAsiaTheme="majorEastAsia" w:hAnsi="Times New Roman" w:cs="Times New Roman"/>
                <w:bCs/>
                <w:color w:val="000000" w:themeColor="text1"/>
                <w:spacing w:val="-3"/>
                <w:sz w:val="24"/>
                <w:szCs w:val="24"/>
              </w:rPr>
              <w:t xml:space="preserve"> pripreme Sažetka operacije za projekt „Borba protiv diskriminacije </w:t>
            </w:r>
            <w:r w:rsidR="00C67FBA">
              <w:rPr>
                <w:rFonts w:ascii="Times New Roman" w:eastAsiaTheme="majorEastAsia" w:hAnsi="Times New Roman" w:cs="Times New Roman"/>
                <w:bCs/>
                <w:color w:val="000000" w:themeColor="text1"/>
                <w:spacing w:val="-3"/>
                <w:sz w:val="24"/>
                <w:szCs w:val="24"/>
              </w:rPr>
              <w:t>–</w:t>
            </w:r>
            <w:r w:rsidRPr="00365584">
              <w:rPr>
                <w:rFonts w:ascii="Times New Roman" w:eastAsiaTheme="majorEastAsia" w:hAnsi="Times New Roman" w:cs="Times New Roman"/>
                <w:bCs/>
                <w:color w:val="000000" w:themeColor="text1"/>
                <w:spacing w:val="-3"/>
                <w:sz w:val="24"/>
                <w:szCs w:val="24"/>
              </w:rPr>
              <w:t xml:space="preserve"> preduvjet za socijalno uključivanje najranjivijih skupina </w:t>
            </w:r>
            <w:r w:rsidR="00C67FBA">
              <w:rPr>
                <w:rFonts w:ascii="Times New Roman" w:eastAsiaTheme="majorEastAsia" w:hAnsi="Times New Roman" w:cs="Times New Roman"/>
                <w:bCs/>
                <w:color w:val="000000" w:themeColor="text1"/>
                <w:spacing w:val="-3"/>
                <w:sz w:val="24"/>
                <w:szCs w:val="24"/>
              </w:rPr>
              <w:t>– faza 1“</w:t>
            </w:r>
            <w:r w:rsidRPr="00365584">
              <w:rPr>
                <w:rFonts w:ascii="Times New Roman" w:eastAsiaTheme="majorEastAsia" w:hAnsi="Times New Roman" w:cs="Times New Roman"/>
                <w:bCs/>
                <w:color w:val="000000" w:themeColor="text1"/>
                <w:spacing w:val="-3"/>
                <w:sz w:val="24"/>
                <w:szCs w:val="24"/>
              </w:rPr>
              <w:t xml:space="preserve"> ukupne v</w:t>
            </w:r>
            <w:r w:rsidR="00C67FBA">
              <w:rPr>
                <w:rFonts w:ascii="Times New Roman" w:eastAsiaTheme="majorEastAsia" w:hAnsi="Times New Roman" w:cs="Times New Roman"/>
                <w:bCs/>
                <w:color w:val="000000" w:themeColor="text1"/>
                <w:spacing w:val="-3"/>
                <w:sz w:val="24"/>
                <w:szCs w:val="24"/>
              </w:rPr>
              <w:t>rijednosti 22.800.000,00 kuna. Projekt je financiran</w:t>
            </w:r>
            <w:r w:rsidRPr="00365584">
              <w:rPr>
                <w:rFonts w:ascii="Times New Roman" w:eastAsiaTheme="majorEastAsia" w:hAnsi="Times New Roman" w:cs="Times New Roman"/>
                <w:bCs/>
                <w:color w:val="000000" w:themeColor="text1"/>
                <w:spacing w:val="-3"/>
                <w:sz w:val="24"/>
                <w:szCs w:val="24"/>
              </w:rPr>
              <w:t xml:space="preserve"> iz Operativnog programa „Učinkoviti ljudski potencijali 2014.</w:t>
            </w:r>
            <w:r w:rsidR="00C67FBA">
              <w:rPr>
                <w:rFonts w:ascii="Times New Roman" w:eastAsiaTheme="majorEastAsia" w:hAnsi="Times New Roman" w:cs="Times New Roman"/>
                <w:bCs/>
                <w:color w:val="000000" w:themeColor="text1"/>
                <w:spacing w:val="-3"/>
                <w:sz w:val="24"/>
                <w:szCs w:val="24"/>
              </w:rPr>
              <w:t xml:space="preserve"> – 2020.“ </w:t>
            </w:r>
            <w:r w:rsidRPr="00365584">
              <w:rPr>
                <w:rFonts w:ascii="Times New Roman" w:eastAsiaTheme="majorEastAsia" w:hAnsi="Times New Roman" w:cs="Times New Roman"/>
                <w:bCs/>
                <w:color w:val="000000" w:themeColor="text1"/>
                <w:spacing w:val="-3"/>
                <w:sz w:val="24"/>
                <w:szCs w:val="24"/>
              </w:rPr>
              <w:t xml:space="preserve">u okviru investicijskog prioriteta 9.i </w:t>
            </w:r>
            <w:r w:rsidR="00C67FBA">
              <w:rPr>
                <w:rFonts w:ascii="Times New Roman" w:eastAsiaTheme="majorEastAsia" w:hAnsi="Times New Roman" w:cs="Times New Roman"/>
                <w:bCs/>
                <w:color w:val="000000" w:themeColor="text1"/>
                <w:spacing w:val="-3"/>
                <w:sz w:val="24"/>
                <w:szCs w:val="24"/>
              </w:rPr>
              <w:t>– aktivna uključenost,</w:t>
            </w:r>
            <w:r w:rsidRPr="00365584">
              <w:rPr>
                <w:rFonts w:ascii="Times New Roman" w:eastAsiaTheme="majorEastAsia" w:hAnsi="Times New Roman" w:cs="Times New Roman"/>
                <w:bCs/>
                <w:color w:val="000000" w:themeColor="text1"/>
                <w:spacing w:val="-3"/>
                <w:sz w:val="24"/>
                <w:szCs w:val="24"/>
              </w:rPr>
              <w:t xml:space="preserve"> s ciljem promicanja jednakih mogućnosti te aktivnog sudjelovanja i poboljšanja zapošljivosti te specifičnog cilja </w:t>
            </w:r>
            <w:r w:rsidR="00C67FBA">
              <w:rPr>
                <w:rFonts w:ascii="Times New Roman" w:eastAsiaTheme="majorEastAsia" w:hAnsi="Times New Roman" w:cs="Times New Roman"/>
                <w:bCs/>
                <w:color w:val="000000" w:themeColor="text1"/>
                <w:spacing w:val="-3"/>
                <w:sz w:val="24"/>
                <w:szCs w:val="24"/>
              </w:rPr>
              <w:t>–</w:t>
            </w:r>
            <w:r w:rsidRPr="00365584">
              <w:rPr>
                <w:rFonts w:ascii="Times New Roman" w:eastAsiaTheme="majorEastAsia" w:hAnsi="Times New Roman" w:cs="Times New Roman"/>
                <w:bCs/>
                <w:color w:val="000000" w:themeColor="text1"/>
                <w:spacing w:val="-3"/>
                <w:sz w:val="24"/>
                <w:szCs w:val="24"/>
              </w:rPr>
              <w:t xml:space="preserve"> 9.i.1 </w:t>
            </w:r>
            <w:r w:rsidR="00C67FBA">
              <w:rPr>
                <w:rFonts w:ascii="Times New Roman" w:eastAsiaTheme="majorEastAsia" w:hAnsi="Times New Roman" w:cs="Times New Roman"/>
                <w:bCs/>
                <w:color w:val="000000" w:themeColor="text1"/>
                <w:spacing w:val="-3"/>
                <w:sz w:val="24"/>
                <w:szCs w:val="24"/>
              </w:rPr>
              <w:t>–</w:t>
            </w:r>
            <w:r w:rsidRPr="00365584">
              <w:rPr>
                <w:rFonts w:ascii="Times New Roman" w:eastAsiaTheme="majorEastAsia" w:hAnsi="Times New Roman" w:cs="Times New Roman"/>
                <w:bCs/>
                <w:color w:val="000000" w:themeColor="text1"/>
                <w:spacing w:val="-3"/>
                <w:sz w:val="24"/>
                <w:szCs w:val="24"/>
              </w:rPr>
              <w:t xml:space="preserve"> borba protiv siromaštva i socijalne isključenosti </w:t>
            </w:r>
            <w:r w:rsidR="00C67FBA">
              <w:rPr>
                <w:rFonts w:ascii="Times New Roman" w:eastAsiaTheme="majorEastAsia" w:hAnsi="Times New Roman" w:cs="Times New Roman"/>
                <w:bCs/>
                <w:color w:val="000000" w:themeColor="text1"/>
                <w:spacing w:val="-3"/>
                <w:sz w:val="24"/>
                <w:szCs w:val="24"/>
              </w:rPr>
              <w:t>promocijom</w:t>
            </w:r>
            <w:r w:rsidRPr="00365584">
              <w:rPr>
                <w:rFonts w:ascii="Times New Roman" w:eastAsiaTheme="majorEastAsia" w:hAnsi="Times New Roman" w:cs="Times New Roman"/>
                <w:bCs/>
                <w:color w:val="000000" w:themeColor="text1"/>
                <w:spacing w:val="-3"/>
                <w:sz w:val="24"/>
                <w:szCs w:val="24"/>
              </w:rPr>
              <w:t xml:space="preserve"> integracije na tržište rada i socijalne integracije ranjivih skupina i borba protiv svih oblika diskriminacije. Potencijalno prihvatljivi korisnici </w:t>
            </w:r>
            <w:r w:rsidR="00C67FBA">
              <w:rPr>
                <w:rFonts w:ascii="Times New Roman" w:eastAsiaTheme="majorEastAsia" w:hAnsi="Times New Roman" w:cs="Times New Roman"/>
                <w:bCs/>
                <w:color w:val="000000" w:themeColor="text1"/>
                <w:spacing w:val="-3"/>
                <w:sz w:val="24"/>
                <w:szCs w:val="24"/>
              </w:rPr>
              <w:t>projekta</w:t>
            </w:r>
            <w:r w:rsidRPr="00365584">
              <w:rPr>
                <w:rFonts w:ascii="Times New Roman" w:eastAsiaTheme="majorEastAsia" w:hAnsi="Times New Roman" w:cs="Times New Roman"/>
                <w:bCs/>
                <w:color w:val="000000" w:themeColor="text1"/>
                <w:spacing w:val="-3"/>
                <w:sz w:val="24"/>
                <w:szCs w:val="24"/>
              </w:rPr>
              <w:t xml:space="preserve"> su organizacije civilnog društva koje aktivno dj</w:t>
            </w:r>
            <w:r w:rsidR="00C67FBA">
              <w:rPr>
                <w:rFonts w:ascii="Times New Roman" w:eastAsiaTheme="majorEastAsia" w:hAnsi="Times New Roman" w:cs="Times New Roman"/>
                <w:bCs/>
                <w:color w:val="000000" w:themeColor="text1"/>
                <w:spacing w:val="-3"/>
                <w:sz w:val="24"/>
                <w:szCs w:val="24"/>
              </w:rPr>
              <w:t>eluju području ljudskih prava,</w:t>
            </w:r>
            <w:r w:rsidRPr="00365584">
              <w:rPr>
                <w:rFonts w:ascii="Times New Roman" w:eastAsiaTheme="majorEastAsia" w:hAnsi="Times New Roman" w:cs="Times New Roman"/>
                <w:bCs/>
                <w:color w:val="000000" w:themeColor="text1"/>
                <w:spacing w:val="-3"/>
                <w:sz w:val="24"/>
                <w:szCs w:val="24"/>
              </w:rPr>
              <w:t xml:space="preserve"> obrazovne i druge ustanove koje aktivno djeluju na području zaštite ljudskih prava te jedinice lokalne i područne (regionalne) samouprave. U projektu se planiraju aktivnosti povezane s provođenjem istraživanja </w:t>
            </w:r>
            <w:r w:rsidR="00C67FBA">
              <w:rPr>
                <w:rFonts w:ascii="Times New Roman" w:eastAsiaTheme="majorEastAsia" w:hAnsi="Times New Roman" w:cs="Times New Roman"/>
                <w:bCs/>
                <w:color w:val="000000" w:themeColor="text1"/>
                <w:spacing w:val="-3"/>
                <w:sz w:val="24"/>
                <w:szCs w:val="24"/>
              </w:rPr>
              <w:t>vezanog</w:t>
            </w:r>
            <w:r w:rsidRPr="00365584">
              <w:rPr>
                <w:rFonts w:ascii="Times New Roman" w:eastAsiaTheme="majorEastAsia" w:hAnsi="Times New Roman" w:cs="Times New Roman"/>
                <w:bCs/>
                <w:color w:val="000000" w:themeColor="text1"/>
                <w:spacing w:val="-3"/>
                <w:sz w:val="24"/>
                <w:szCs w:val="24"/>
              </w:rPr>
              <w:t xml:space="preserve"> uz tematiku poziva, aktivnosti povezane s održavanjem stručnih edukacija vezanih uz borbu protiv diskriminacije i prijenosom dobre prakse u radu s pripadnicima ciljnih skupina, aktivnosti podizanja svijesti o štetnosti diskriminacije i sustavu zaštite od diskriminacije te uspostava alata i mehanizama podrške radi sprečavanja i suzbijanja diskriminacije.</w:t>
            </w:r>
            <w:r>
              <w:rPr>
                <w:rFonts w:ascii="Times New Roman" w:eastAsiaTheme="majorEastAsia" w:hAnsi="Times New Roman" w:cs="Times New Roman"/>
                <w:bCs/>
                <w:color w:val="000000" w:themeColor="text1"/>
                <w:spacing w:val="-3"/>
                <w:sz w:val="24"/>
                <w:szCs w:val="24"/>
              </w:rPr>
              <w:t xml:space="preserve"> Uzimajući u obzir da je za provedbu mjere bilo neophodno poduze</w:t>
            </w:r>
            <w:r w:rsidR="00C67FBA">
              <w:rPr>
                <w:rFonts w:ascii="Times New Roman" w:eastAsiaTheme="majorEastAsia" w:hAnsi="Times New Roman" w:cs="Times New Roman"/>
                <w:bCs/>
                <w:color w:val="000000" w:themeColor="text1"/>
                <w:spacing w:val="-3"/>
                <w:sz w:val="24"/>
                <w:szCs w:val="24"/>
              </w:rPr>
              <w:t>ti aktivnosti pripreme projekta</w:t>
            </w:r>
            <w:r>
              <w:rPr>
                <w:rFonts w:ascii="Times New Roman" w:eastAsiaTheme="majorEastAsia" w:hAnsi="Times New Roman" w:cs="Times New Roman"/>
                <w:bCs/>
                <w:color w:val="000000" w:themeColor="text1"/>
                <w:spacing w:val="-3"/>
                <w:sz w:val="24"/>
                <w:szCs w:val="24"/>
              </w:rPr>
              <w:t xml:space="preserve"> te d</w:t>
            </w:r>
            <w:r w:rsidR="00C67FBA">
              <w:rPr>
                <w:rFonts w:ascii="Times New Roman" w:eastAsiaTheme="majorEastAsia" w:hAnsi="Times New Roman" w:cs="Times New Roman"/>
                <w:bCs/>
                <w:color w:val="000000" w:themeColor="text1"/>
                <w:spacing w:val="-3"/>
                <w:sz w:val="24"/>
                <w:szCs w:val="24"/>
              </w:rPr>
              <w:t>a se mjera provodi kontinuirano. O</w:t>
            </w:r>
            <w:r>
              <w:rPr>
                <w:rFonts w:ascii="Times New Roman" w:eastAsiaTheme="majorEastAsia" w:hAnsi="Times New Roman" w:cs="Times New Roman"/>
                <w:bCs/>
                <w:color w:val="000000" w:themeColor="text1"/>
                <w:spacing w:val="-3"/>
                <w:sz w:val="24"/>
                <w:szCs w:val="24"/>
              </w:rPr>
              <w:t>čekuje se implementacija mjere tijekom 2019. godine.</w:t>
            </w:r>
          </w:p>
        </w:tc>
      </w:tr>
      <w:tr w:rsidR="00365584" w:rsidRPr="00FC5EB7" w14:paraId="391EE1FB" w14:textId="77777777" w:rsidTr="00B74E19">
        <w:tc>
          <w:tcPr>
            <w:tcW w:w="2224" w:type="dxa"/>
            <w:vAlign w:val="center"/>
          </w:tcPr>
          <w:p w14:paraId="4EA9E5AB" w14:textId="77777777" w:rsidR="00365584" w:rsidRPr="00436EFB" w:rsidRDefault="00365584"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UOČENI NEDOSTACI</w:t>
            </w:r>
          </w:p>
        </w:tc>
        <w:tc>
          <w:tcPr>
            <w:tcW w:w="6838" w:type="dxa"/>
            <w:vAlign w:val="center"/>
          </w:tcPr>
          <w:p w14:paraId="66DCA124" w14:textId="77777777" w:rsidR="00365584" w:rsidRPr="002F54EF" w:rsidRDefault="000A780F" w:rsidP="004B77D7">
            <w:pPr>
              <w:jc w:val="both"/>
              <w:rPr>
                <w:rFonts w:ascii="Times New Roman" w:eastAsiaTheme="majorEastAsia" w:hAnsi="Times New Roman" w:cs="Times New Roman"/>
                <w:bCs/>
                <w:color w:val="000000" w:themeColor="text1"/>
                <w:spacing w:val="-3"/>
                <w:sz w:val="24"/>
                <w:szCs w:val="24"/>
              </w:rPr>
            </w:pPr>
            <w:r>
              <w:rPr>
                <w:rFonts w:ascii="Times New Roman" w:hAnsi="Times New Roman" w:cs="Times New Roman"/>
                <w:color w:val="000000" w:themeColor="text1"/>
                <w:spacing w:val="-3"/>
                <w:sz w:val="24"/>
                <w:szCs w:val="24"/>
              </w:rPr>
              <w:t>/</w:t>
            </w:r>
          </w:p>
        </w:tc>
      </w:tr>
    </w:tbl>
    <w:p w14:paraId="70D03658" w14:textId="77777777" w:rsidR="00D55833" w:rsidRPr="004B0C88" w:rsidRDefault="00D55833" w:rsidP="002B1415">
      <w:pPr>
        <w:spacing w:after="0" w:line="240" w:lineRule="auto"/>
        <w:jc w:val="both"/>
        <w:rPr>
          <w:rFonts w:ascii="Times New Roman" w:eastAsia="Times New Roman" w:hAnsi="Times New Roman" w:cs="Times New Roman"/>
          <w:b/>
          <w:sz w:val="24"/>
          <w:szCs w:val="24"/>
          <w:highlight w:val="yellow"/>
          <w:lang w:eastAsia="hr-HR"/>
        </w:rPr>
      </w:pPr>
    </w:p>
    <w:p w14:paraId="7EC1B7D7" w14:textId="77777777" w:rsidR="00571379" w:rsidRPr="00BD3470" w:rsidRDefault="00571379" w:rsidP="002B1415">
      <w:pPr>
        <w:spacing w:after="0" w:line="240" w:lineRule="auto"/>
        <w:jc w:val="both"/>
        <w:rPr>
          <w:rFonts w:ascii="Times New Roman" w:eastAsia="Times New Roman" w:hAnsi="Times New Roman" w:cs="Times New Roman"/>
          <w:b/>
          <w:sz w:val="24"/>
          <w:szCs w:val="24"/>
          <w:lang w:eastAsia="hr-HR"/>
        </w:rPr>
      </w:pPr>
      <w:r w:rsidRPr="00BD3470">
        <w:rPr>
          <w:rFonts w:ascii="Times New Roman" w:eastAsia="Times New Roman" w:hAnsi="Times New Roman" w:cs="Times New Roman"/>
          <w:b/>
          <w:sz w:val="24"/>
          <w:szCs w:val="24"/>
          <w:lang w:eastAsia="hr-HR"/>
        </w:rPr>
        <w:t>Mjera 1.2.</w:t>
      </w:r>
      <w:r w:rsidRPr="00BD3470">
        <w:rPr>
          <w:rFonts w:ascii="Times New Roman" w:eastAsia="Times New Roman" w:hAnsi="Times New Roman" w:cs="Times New Roman"/>
          <w:sz w:val="24"/>
          <w:szCs w:val="24"/>
          <w:lang w:eastAsia="hr-HR"/>
        </w:rPr>
        <w:t xml:space="preserve"> </w:t>
      </w:r>
      <w:r w:rsidRPr="00BD3470">
        <w:rPr>
          <w:rFonts w:ascii="Times New Roman" w:eastAsia="Times New Roman" w:hAnsi="Times New Roman" w:cs="Times New Roman"/>
          <w:b/>
          <w:sz w:val="24"/>
          <w:szCs w:val="24"/>
          <w:lang w:eastAsia="hr-HR"/>
        </w:rPr>
        <w:t>Podizati svijest pružatelja dobara i usluga o zabrani diskriminacije</w:t>
      </w:r>
    </w:p>
    <w:p w14:paraId="68B6A645" w14:textId="77777777" w:rsidR="00571379" w:rsidRDefault="00571379" w:rsidP="002B1415">
      <w:pPr>
        <w:spacing w:after="0" w:line="240" w:lineRule="auto"/>
        <w:jc w:val="both"/>
        <w:rPr>
          <w:rFonts w:ascii="Times New Roman" w:eastAsia="Times New Roman" w:hAnsi="Times New Roman" w:cs="Times New Roman"/>
          <w:b/>
          <w:sz w:val="24"/>
          <w:szCs w:val="24"/>
          <w:lang w:eastAsia="hr-HR"/>
        </w:rPr>
      </w:pPr>
    </w:p>
    <w:tbl>
      <w:tblPr>
        <w:tblStyle w:val="TableGrid2110"/>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74E19" w:rsidRPr="00167060" w14:paraId="4EC08FCC" w14:textId="77777777" w:rsidTr="003E069E">
        <w:trPr>
          <w:trHeight w:val="284"/>
        </w:trPr>
        <w:tc>
          <w:tcPr>
            <w:tcW w:w="9072" w:type="dxa"/>
            <w:shd w:val="clear" w:color="auto" w:fill="auto"/>
          </w:tcPr>
          <w:p w14:paraId="421585F3" w14:textId="77777777" w:rsidR="00B74E19" w:rsidRPr="002B1415" w:rsidRDefault="00B74E19" w:rsidP="002B1415">
            <w:pPr>
              <w:rPr>
                <w:rFonts w:ascii="Times New Roman" w:hAnsi="Times New Roman" w:cs="Times New Roman"/>
                <w:sz w:val="24"/>
                <w:szCs w:val="24"/>
              </w:rPr>
            </w:pPr>
            <w:r w:rsidRPr="002B1415">
              <w:rPr>
                <w:rFonts w:ascii="Times New Roman" w:hAnsi="Times New Roman" w:cs="Times New Roman"/>
                <w:sz w:val="24"/>
                <w:szCs w:val="24"/>
              </w:rPr>
              <w:t>Provedba mjere u 2018. godini</w:t>
            </w:r>
          </w:p>
        </w:tc>
      </w:tr>
    </w:tbl>
    <w:tbl>
      <w:tblPr>
        <w:tblStyle w:val="TableGrid"/>
        <w:tblW w:w="0" w:type="auto"/>
        <w:tblLook w:val="04A0" w:firstRow="1" w:lastRow="0" w:firstColumn="1" w:lastColumn="0" w:noHBand="0" w:noVBand="1"/>
      </w:tblPr>
      <w:tblGrid>
        <w:gridCol w:w="2228"/>
        <w:gridCol w:w="6917"/>
      </w:tblGrid>
      <w:tr w:rsidR="00B567A4" w:rsidRPr="00FC5EB7" w14:paraId="39FF56CA" w14:textId="77777777" w:rsidTr="000E580F">
        <w:tc>
          <w:tcPr>
            <w:tcW w:w="2228" w:type="dxa"/>
            <w:vAlign w:val="center"/>
          </w:tcPr>
          <w:p w14:paraId="4C595AC1" w14:textId="77777777" w:rsidR="00B567A4" w:rsidRPr="00436EFB" w:rsidRDefault="00B567A4"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NOSITELJ</w:t>
            </w:r>
          </w:p>
        </w:tc>
        <w:tc>
          <w:tcPr>
            <w:tcW w:w="6917" w:type="dxa"/>
            <w:vAlign w:val="center"/>
          </w:tcPr>
          <w:p w14:paraId="1AFB6932" w14:textId="77777777" w:rsidR="00B567A4" w:rsidRPr="002B1415" w:rsidRDefault="00B567A4" w:rsidP="004B77D7">
            <w:pPr>
              <w:jc w:val="both"/>
              <w:rPr>
                <w:rFonts w:ascii="Times New Roman" w:hAnsi="Times New Roman" w:cs="Times New Roman"/>
                <w:sz w:val="24"/>
                <w:szCs w:val="24"/>
              </w:rPr>
            </w:pPr>
            <w:r w:rsidRPr="002B1415">
              <w:rPr>
                <w:rFonts w:ascii="Times New Roman" w:hAnsi="Times New Roman" w:cs="Times New Roman"/>
                <w:sz w:val="24"/>
                <w:szCs w:val="24"/>
              </w:rPr>
              <w:t>Ured za ljudska prava i prava nacionalnih manjina</w:t>
            </w:r>
          </w:p>
        </w:tc>
      </w:tr>
      <w:tr w:rsidR="00B567A4" w:rsidRPr="00FC5EB7" w14:paraId="139EAD36" w14:textId="77777777" w:rsidTr="000E580F">
        <w:tc>
          <w:tcPr>
            <w:tcW w:w="2228" w:type="dxa"/>
            <w:vAlign w:val="center"/>
          </w:tcPr>
          <w:p w14:paraId="13B162FF" w14:textId="77777777" w:rsidR="00B567A4" w:rsidRPr="00436EFB" w:rsidRDefault="00B567A4"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SUNOSITELJ</w:t>
            </w:r>
          </w:p>
        </w:tc>
        <w:tc>
          <w:tcPr>
            <w:tcW w:w="6917" w:type="dxa"/>
            <w:vAlign w:val="center"/>
          </w:tcPr>
          <w:p w14:paraId="172F7B6C" w14:textId="77777777" w:rsidR="00B567A4" w:rsidRPr="00436EFB" w:rsidRDefault="00B567A4" w:rsidP="004B77D7">
            <w:pPr>
              <w:jc w:val="both"/>
              <w:rPr>
                <w:rFonts w:ascii="Times New Roman" w:hAnsi="Times New Roman" w:cs="Times New Roman"/>
                <w:sz w:val="24"/>
                <w:szCs w:val="24"/>
              </w:rPr>
            </w:pPr>
            <w:r w:rsidRPr="00365584">
              <w:rPr>
                <w:rFonts w:ascii="Times New Roman" w:hAnsi="Times New Roman" w:cs="Times New Roman"/>
                <w:sz w:val="24"/>
                <w:szCs w:val="24"/>
              </w:rPr>
              <w:t>organizacije civilnog društva</w:t>
            </w:r>
          </w:p>
        </w:tc>
      </w:tr>
      <w:tr w:rsidR="00B567A4" w:rsidRPr="00FC5EB7" w14:paraId="75853E91" w14:textId="77777777" w:rsidTr="000E580F">
        <w:tc>
          <w:tcPr>
            <w:tcW w:w="2228" w:type="dxa"/>
            <w:vAlign w:val="center"/>
          </w:tcPr>
          <w:p w14:paraId="4967B554" w14:textId="77777777" w:rsidR="00B567A4" w:rsidRPr="00436EFB" w:rsidRDefault="00B567A4"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ROK ZA PROVEDBU</w:t>
            </w:r>
          </w:p>
        </w:tc>
        <w:tc>
          <w:tcPr>
            <w:tcW w:w="6917" w:type="dxa"/>
            <w:vAlign w:val="center"/>
          </w:tcPr>
          <w:p w14:paraId="2AA420A6" w14:textId="77777777" w:rsidR="00B567A4" w:rsidRPr="00436EFB" w:rsidRDefault="00C67FBA" w:rsidP="004B77D7">
            <w:pPr>
              <w:jc w:val="both"/>
              <w:rPr>
                <w:rFonts w:ascii="Times New Roman" w:hAnsi="Times New Roman" w:cs="Times New Roman"/>
                <w:sz w:val="24"/>
                <w:szCs w:val="24"/>
              </w:rPr>
            </w:pPr>
            <w:r>
              <w:rPr>
                <w:rFonts w:ascii="Times New Roman" w:hAnsi="Times New Roman" w:cs="Times New Roman"/>
                <w:sz w:val="24"/>
                <w:szCs w:val="24"/>
              </w:rPr>
              <w:t>k</w:t>
            </w:r>
            <w:r w:rsidR="00135BDE">
              <w:rPr>
                <w:rFonts w:ascii="Times New Roman" w:hAnsi="Times New Roman" w:cs="Times New Roman"/>
                <w:sz w:val="24"/>
                <w:szCs w:val="24"/>
              </w:rPr>
              <w:t>ontinuirano</w:t>
            </w:r>
          </w:p>
        </w:tc>
      </w:tr>
      <w:tr w:rsidR="00B567A4" w:rsidRPr="00FC5EB7" w14:paraId="1B065B73" w14:textId="77777777" w:rsidTr="000E580F">
        <w:tc>
          <w:tcPr>
            <w:tcW w:w="2228" w:type="dxa"/>
            <w:vAlign w:val="center"/>
          </w:tcPr>
          <w:p w14:paraId="13BE3EB5" w14:textId="77777777" w:rsidR="00B567A4" w:rsidRPr="00436EFB" w:rsidRDefault="00B567A4"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UTROŠENA FINANCIJSKA SREDSTVA I IZVOR FINANCIRANJA</w:t>
            </w:r>
          </w:p>
        </w:tc>
        <w:tc>
          <w:tcPr>
            <w:tcW w:w="6917" w:type="dxa"/>
            <w:vAlign w:val="center"/>
          </w:tcPr>
          <w:p w14:paraId="04786D50" w14:textId="77777777" w:rsidR="00B567A4" w:rsidRPr="00436EFB" w:rsidRDefault="00B567A4" w:rsidP="004B77D7">
            <w:pPr>
              <w:jc w:val="both"/>
              <w:rPr>
                <w:rFonts w:ascii="Times New Roman" w:hAnsi="Times New Roman" w:cs="Times New Roman"/>
                <w:sz w:val="24"/>
                <w:szCs w:val="24"/>
              </w:rPr>
            </w:pPr>
            <w:r>
              <w:rPr>
                <w:rFonts w:ascii="Times New Roman" w:hAnsi="Times New Roman" w:cs="Times New Roman"/>
                <w:sz w:val="24"/>
                <w:szCs w:val="24"/>
              </w:rPr>
              <w:t>Sredstva osigurana u državnom proračunu na poziciji A513052 – Nacionalni plan za borbu protiv diskriminacije, ESF</w:t>
            </w:r>
          </w:p>
        </w:tc>
      </w:tr>
      <w:tr w:rsidR="00B567A4" w:rsidRPr="00FC5EB7" w14:paraId="6FBD5BC1" w14:textId="77777777" w:rsidTr="000E580F">
        <w:tc>
          <w:tcPr>
            <w:tcW w:w="2228" w:type="dxa"/>
            <w:vAlign w:val="center"/>
          </w:tcPr>
          <w:p w14:paraId="5DEF05E5" w14:textId="77777777" w:rsidR="00B567A4" w:rsidRPr="00436EFB" w:rsidRDefault="00B567A4"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 xml:space="preserve">STATUS MJERE </w:t>
            </w:r>
          </w:p>
        </w:tc>
        <w:tc>
          <w:tcPr>
            <w:tcW w:w="6917" w:type="dxa"/>
            <w:vAlign w:val="center"/>
          </w:tcPr>
          <w:p w14:paraId="35C20818" w14:textId="77777777" w:rsidR="00B567A4" w:rsidRPr="00436EFB" w:rsidRDefault="00B567A4" w:rsidP="004B77D7">
            <w:pPr>
              <w:jc w:val="both"/>
              <w:rPr>
                <w:rFonts w:ascii="Times New Roman" w:hAnsi="Times New Roman" w:cs="Times New Roman"/>
                <w:sz w:val="24"/>
                <w:szCs w:val="24"/>
              </w:rPr>
            </w:pPr>
            <w:r w:rsidRPr="00365584">
              <w:rPr>
                <w:rFonts w:ascii="Times New Roman" w:hAnsi="Times New Roman" w:cs="Times New Roman"/>
                <w:sz w:val="24"/>
                <w:szCs w:val="24"/>
              </w:rPr>
              <w:t>Mjera se provodi</w:t>
            </w:r>
            <w:r w:rsidR="00DD20E0">
              <w:rPr>
                <w:rFonts w:ascii="Times New Roman" w:hAnsi="Times New Roman" w:cs="Times New Roman"/>
                <w:sz w:val="24"/>
                <w:szCs w:val="24"/>
              </w:rPr>
              <w:t>.</w:t>
            </w:r>
          </w:p>
        </w:tc>
      </w:tr>
      <w:tr w:rsidR="00B567A4" w:rsidRPr="00FC5EB7" w14:paraId="51551021" w14:textId="77777777" w:rsidTr="000E580F">
        <w:tc>
          <w:tcPr>
            <w:tcW w:w="2228" w:type="dxa"/>
          </w:tcPr>
          <w:p w14:paraId="4E75EF8D" w14:textId="77777777" w:rsidR="00B567A4" w:rsidRPr="00436EFB" w:rsidRDefault="00B567A4" w:rsidP="000E580F">
            <w:pPr>
              <w:rPr>
                <w:rFonts w:ascii="Times New Roman" w:hAnsi="Times New Roman" w:cs="Times New Roman"/>
                <w:color w:val="000000"/>
                <w:sz w:val="24"/>
                <w:szCs w:val="24"/>
              </w:rPr>
            </w:pPr>
            <w:r w:rsidRPr="00436EFB">
              <w:rPr>
                <w:rFonts w:ascii="Times New Roman" w:hAnsi="Times New Roman" w:cs="Times New Roman"/>
                <w:color w:val="000000"/>
                <w:sz w:val="24"/>
                <w:szCs w:val="24"/>
              </w:rPr>
              <w:t>POSTIGNUTI REZULTATI</w:t>
            </w:r>
          </w:p>
          <w:p w14:paraId="1D73D88E" w14:textId="77777777" w:rsidR="00B567A4" w:rsidRPr="00436EFB" w:rsidRDefault="00B567A4" w:rsidP="000E580F">
            <w:pPr>
              <w:rPr>
                <w:rFonts w:ascii="Times New Roman" w:hAnsi="Times New Roman" w:cs="Times New Roman"/>
                <w:color w:val="000000"/>
                <w:sz w:val="24"/>
                <w:szCs w:val="24"/>
              </w:rPr>
            </w:pPr>
          </w:p>
        </w:tc>
        <w:tc>
          <w:tcPr>
            <w:tcW w:w="6917" w:type="dxa"/>
            <w:vAlign w:val="center"/>
          </w:tcPr>
          <w:p w14:paraId="00477B62" w14:textId="77777777" w:rsidR="00B567A4" w:rsidRPr="00675F25" w:rsidRDefault="00B567A4" w:rsidP="004B77D7">
            <w:pPr>
              <w:jc w:val="both"/>
            </w:pPr>
            <w:r w:rsidRPr="00365584">
              <w:rPr>
                <w:rFonts w:ascii="Times New Roman" w:eastAsiaTheme="majorEastAsia" w:hAnsi="Times New Roman" w:cs="Times New Roman"/>
                <w:bCs/>
                <w:color w:val="000000" w:themeColor="text1"/>
                <w:spacing w:val="-3"/>
                <w:sz w:val="24"/>
                <w:szCs w:val="24"/>
              </w:rPr>
              <w:t>U odnosu na planirane projekte un</w:t>
            </w:r>
            <w:r w:rsidR="00C67FBA">
              <w:rPr>
                <w:rFonts w:ascii="Times New Roman" w:eastAsiaTheme="majorEastAsia" w:hAnsi="Times New Roman" w:cs="Times New Roman"/>
                <w:bCs/>
                <w:color w:val="000000" w:themeColor="text1"/>
                <w:spacing w:val="-3"/>
                <w:sz w:val="24"/>
                <w:szCs w:val="24"/>
              </w:rPr>
              <w:t>utar Europskog socijalnog fonda</w:t>
            </w:r>
            <w:r w:rsidRPr="00365584">
              <w:rPr>
                <w:rFonts w:ascii="Times New Roman" w:eastAsiaTheme="majorEastAsia" w:hAnsi="Times New Roman" w:cs="Times New Roman"/>
                <w:bCs/>
                <w:color w:val="000000" w:themeColor="text1"/>
                <w:spacing w:val="-3"/>
                <w:sz w:val="24"/>
                <w:szCs w:val="24"/>
              </w:rPr>
              <w:t xml:space="preserve"> </w:t>
            </w:r>
            <w:r>
              <w:rPr>
                <w:rFonts w:ascii="Times New Roman" w:eastAsiaTheme="majorEastAsia" w:hAnsi="Times New Roman" w:cs="Times New Roman"/>
                <w:bCs/>
                <w:color w:val="000000" w:themeColor="text1"/>
                <w:spacing w:val="-3"/>
                <w:sz w:val="24"/>
                <w:szCs w:val="24"/>
              </w:rPr>
              <w:t>poduzete su aktivnosti</w:t>
            </w:r>
            <w:r w:rsidRPr="00365584">
              <w:rPr>
                <w:rFonts w:ascii="Times New Roman" w:eastAsiaTheme="majorEastAsia" w:hAnsi="Times New Roman" w:cs="Times New Roman"/>
                <w:bCs/>
                <w:color w:val="000000" w:themeColor="text1"/>
                <w:spacing w:val="-3"/>
                <w:sz w:val="24"/>
                <w:szCs w:val="24"/>
              </w:rPr>
              <w:t xml:space="preserve"> pripreme Sažetka operacije za projekt</w:t>
            </w:r>
            <w:r w:rsidR="00C67FBA">
              <w:rPr>
                <w:rFonts w:ascii="Times New Roman" w:eastAsiaTheme="majorEastAsia" w:hAnsi="Times New Roman" w:cs="Times New Roman"/>
                <w:bCs/>
                <w:color w:val="000000" w:themeColor="text1"/>
                <w:spacing w:val="-3"/>
                <w:sz w:val="24"/>
                <w:szCs w:val="24"/>
              </w:rPr>
              <w:t>a</w:t>
            </w:r>
            <w:r w:rsidRPr="00365584">
              <w:rPr>
                <w:rFonts w:ascii="Times New Roman" w:eastAsiaTheme="majorEastAsia" w:hAnsi="Times New Roman" w:cs="Times New Roman"/>
                <w:bCs/>
                <w:color w:val="000000" w:themeColor="text1"/>
                <w:spacing w:val="-3"/>
                <w:sz w:val="24"/>
                <w:szCs w:val="24"/>
              </w:rPr>
              <w:t xml:space="preserve"> „Borba protiv diskriminacije </w:t>
            </w:r>
            <w:r w:rsidR="00C67FBA">
              <w:rPr>
                <w:rFonts w:ascii="Times New Roman" w:eastAsiaTheme="majorEastAsia" w:hAnsi="Times New Roman" w:cs="Times New Roman"/>
                <w:bCs/>
                <w:color w:val="000000" w:themeColor="text1"/>
                <w:spacing w:val="-3"/>
                <w:sz w:val="24"/>
                <w:szCs w:val="24"/>
              </w:rPr>
              <w:t>–</w:t>
            </w:r>
            <w:r w:rsidRPr="00365584">
              <w:rPr>
                <w:rFonts w:ascii="Times New Roman" w:eastAsiaTheme="majorEastAsia" w:hAnsi="Times New Roman" w:cs="Times New Roman"/>
                <w:bCs/>
                <w:color w:val="000000" w:themeColor="text1"/>
                <w:spacing w:val="-3"/>
                <w:sz w:val="24"/>
                <w:szCs w:val="24"/>
              </w:rPr>
              <w:t xml:space="preserve"> preduvjet za socijalno uključivanje najranjivijih skupina </w:t>
            </w:r>
            <w:r w:rsidR="00C67FBA">
              <w:rPr>
                <w:rFonts w:ascii="Times New Roman" w:eastAsiaTheme="majorEastAsia" w:hAnsi="Times New Roman" w:cs="Times New Roman"/>
                <w:bCs/>
                <w:color w:val="000000" w:themeColor="text1"/>
                <w:spacing w:val="-3"/>
                <w:sz w:val="24"/>
                <w:szCs w:val="24"/>
              </w:rPr>
              <w:t>–</w:t>
            </w:r>
            <w:r w:rsidRPr="00365584">
              <w:rPr>
                <w:rFonts w:ascii="Times New Roman" w:eastAsiaTheme="majorEastAsia" w:hAnsi="Times New Roman" w:cs="Times New Roman"/>
                <w:bCs/>
                <w:color w:val="000000" w:themeColor="text1"/>
                <w:spacing w:val="-3"/>
                <w:sz w:val="24"/>
                <w:szCs w:val="24"/>
              </w:rPr>
              <w:t xml:space="preserve"> f</w:t>
            </w:r>
            <w:r w:rsidR="00C67FBA">
              <w:rPr>
                <w:rFonts w:ascii="Times New Roman" w:eastAsiaTheme="majorEastAsia" w:hAnsi="Times New Roman" w:cs="Times New Roman"/>
                <w:bCs/>
                <w:color w:val="000000" w:themeColor="text1"/>
                <w:spacing w:val="-3"/>
                <w:sz w:val="24"/>
                <w:szCs w:val="24"/>
              </w:rPr>
              <w:t>aza 1“</w:t>
            </w:r>
            <w:r w:rsidRPr="00365584">
              <w:rPr>
                <w:rFonts w:ascii="Times New Roman" w:eastAsiaTheme="majorEastAsia" w:hAnsi="Times New Roman" w:cs="Times New Roman"/>
                <w:bCs/>
                <w:color w:val="000000" w:themeColor="text1"/>
                <w:spacing w:val="-3"/>
                <w:sz w:val="24"/>
                <w:szCs w:val="24"/>
              </w:rPr>
              <w:t xml:space="preserve"> ukupne </w:t>
            </w:r>
            <w:r w:rsidR="00C67FBA">
              <w:rPr>
                <w:rFonts w:ascii="Times New Roman" w:eastAsiaTheme="majorEastAsia" w:hAnsi="Times New Roman" w:cs="Times New Roman"/>
                <w:bCs/>
                <w:color w:val="000000" w:themeColor="text1"/>
                <w:spacing w:val="-3"/>
                <w:sz w:val="24"/>
                <w:szCs w:val="24"/>
              </w:rPr>
              <w:t>vrijednosti 22.800.000,00 kuna</w:t>
            </w:r>
            <w:r w:rsidRPr="00365584">
              <w:rPr>
                <w:rFonts w:ascii="Times New Roman" w:eastAsiaTheme="majorEastAsia" w:hAnsi="Times New Roman" w:cs="Times New Roman"/>
                <w:bCs/>
                <w:color w:val="000000" w:themeColor="text1"/>
                <w:spacing w:val="-3"/>
                <w:sz w:val="24"/>
                <w:szCs w:val="24"/>
              </w:rPr>
              <w:t xml:space="preserve"> financiranom iz Operativnog programa „Učinkoviti ljudski potencijali 2014.</w:t>
            </w:r>
            <w:r w:rsidR="00C67FBA">
              <w:rPr>
                <w:rFonts w:ascii="Times New Roman" w:eastAsiaTheme="majorEastAsia" w:hAnsi="Times New Roman" w:cs="Times New Roman"/>
                <w:bCs/>
                <w:color w:val="000000" w:themeColor="text1"/>
                <w:spacing w:val="-3"/>
                <w:sz w:val="24"/>
                <w:szCs w:val="24"/>
              </w:rPr>
              <w:t xml:space="preserve"> – </w:t>
            </w:r>
            <w:r w:rsidRPr="00365584">
              <w:rPr>
                <w:rFonts w:ascii="Times New Roman" w:eastAsiaTheme="majorEastAsia" w:hAnsi="Times New Roman" w:cs="Times New Roman"/>
                <w:bCs/>
                <w:color w:val="000000" w:themeColor="text1"/>
                <w:spacing w:val="-3"/>
                <w:sz w:val="24"/>
                <w:szCs w:val="24"/>
              </w:rPr>
              <w:t>2</w:t>
            </w:r>
            <w:r w:rsidR="00C67FBA">
              <w:rPr>
                <w:rFonts w:ascii="Times New Roman" w:eastAsiaTheme="majorEastAsia" w:hAnsi="Times New Roman" w:cs="Times New Roman"/>
                <w:bCs/>
                <w:color w:val="000000" w:themeColor="text1"/>
                <w:spacing w:val="-3"/>
                <w:sz w:val="24"/>
                <w:szCs w:val="24"/>
              </w:rPr>
              <w:t>020.“</w:t>
            </w:r>
            <w:r w:rsidRPr="00365584">
              <w:rPr>
                <w:rFonts w:ascii="Times New Roman" w:eastAsiaTheme="majorEastAsia" w:hAnsi="Times New Roman" w:cs="Times New Roman"/>
                <w:bCs/>
                <w:color w:val="000000" w:themeColor="text1"/>
                <w:spacing w:val="-3"/>
                <w:sz w:val="24"/>
                <w:szCs w:val="24"/>
              </w:rPr>
              <w:t xml:space="preserve"> u okviru investicijskog prioriteta 9.i </w:t>
            </w:r>
            <w:r w:rsidR="00C67FBA">
              <w:rPr>
                <w:rFonts w:ascii="Times New Roman" w:eastAsiaTheme="majorEastAsia" w:hAnsi="Times New Roman" w:cs="Times New Roman"/>
                <w:bCs/>
                <w:color w:val="000000" w:themeColor="text1"/>
                <w:spacing w:val="-3"/>
                <w:sz w:val="24"/>
                <w:szCs w:val="24"/>
              </w:rPr>
              <w:t>–</w:t>
            </w:r>
            <w:r w:rsidRPr="00365584">
              <w:rPr>
                <w:rFonts w:ascii="Times New Roman" w:eastAsiaTheme="majorEastAsia" w:hAnsi="Times New Roman" w:cs="Times New Roman"/>
                <w:bCs/>
                <w:color w:val="000000" w:themeColor="text1"/>
                <w:spacing w:val="-3"/>
                <w:sz w:val="24"/>
                <w:szCs w:val="24"/>
              </w:rPr>
              <w:t xml:space="preserve"> aktivna uključenost, s ciljem promicanja jednakih mogućnosti te aktivnog sudjelovanja i poboljšanja zapošljivosti te specifičnog cilja </w:t>
            </w:r>
            <w:r w:rsidR="00B045AA">
              <w:rPr>
                <w:rFonts w:ascii="Times New Roman" w:eastAsiaTheme="majorEastAsia" w:hAnsi="Times New Roman" w:cs="Times New Roman"/>
                <w:bCs/>
                <w:color w:val="000000" w:themeColor="text1"/>
                <w:spacing w:val="-3"/>
                <w:sz w:val="24"/>
                <w:szCs w:val="24"/>
              </w:rPr>
              <w:t>–</w:t>
            </w:r>
            <w:r w:rsidRPr="00365584">
              <w:rPr>
                <w:rFonts w:ascii="Times New Roman" w:eastAsiaTheme="majorEastAsia" w:hAnsi="Times New Roman" w:cs="Times New Roman"/>
                <w:bCs/>
                <w:color w:val="000000" w:themeColor="text1"/>
                <w:spacing w:val="-3"/>
                <w:sz w:val="24"/>
                <w:szCs w:val="24"/>
              </w:rPr>
              <w:t xml:space="preserve"> 9.i.1 </w:t>
            </w:r>
            <w:r w:rsidR="00B045AA">
              <w:rPr>
                <w:rFonts w:ascii="Times New Roman" w:eastAsiaTheme="majorEastAsia" w:hAnsi="Times New Roman" w:cs="Times New Roman"/>
                <w:bCs/>
                <w:color w:val="000000" w:themeColor="text1"/>
                <w:spacing w:val="-3"/>
                <w:sz w:val="24"/>
                <w:szCs w:val="24"/>
              </w:rPr>
              <w:t>–</w:t>
            </w:r>
            <w:r w:rsidRPr="00365584">
              <w:rPr>
                <w:rFonts w:ascii="Times New Roman" w:eastAsiaTheme="majorEastAsia" w:hAnsi="Times New Roman" w:cs="Times New Roman"/>
                <w:bCs/>
                <w:color w:val="000000" w:themeColor="text1"/>
                <w:spacing w:val="-3"/>
                <w:sz w:val="24"/>
                <w:szCs w:val="24"/>
              </w:rPr>
              <w:t xml:space="preserve"> borba protiv siromaštva i socijalne isključenosti </w:t>
            </w:r>
            <w:r w:rsidR="00B045AA">
              <w:rPr>
                <w:rFonts w:ascii="Times New Roman" w:eastAsiaTheme="majorEastAsia" w:hAnsi="Times New Roman" w:cs="Times New Roman"/>
                <w:bCs/>
                <w:color w:val="000000" w:themeColor="text1"/>
                <w:spacing w:val="-3"/>
                <w:sz w:val="24"/>
                <w:szCs w:val="24"/>
              </w:rPr>
              <w:t>promocijom</w:t>
            </w:r>
            <w:r w:rsidRPr="00365584">
              <w:rPr>
                <w:rFonts w:ascii="Times New Roman" w:eastAsiaTheme="majorEastAsia" w:hAnsi="Times New Roman" w:cs="Times New Roman"/>
                <w:bCs/>
                <w:color w:val="000000" w:themeColor="text1"/>
                <w:spacing w:val="-3"/>
                <w:sz w:val="24"/>
                <w:szCs w:val="24"/>
              </w:rPr>
              <w:t xml:space="preserve"> integracije na tržište rada i socijalne integracije ranjivih skupina i borba protiv svih oblika diskriminacije. Potencijalno prihvatljivi korisnici u projektu su organizacije civilnog društva koje aktivno </w:t>
            </w:r>
            <w:r w:rsidR="00B045AA">
              <w:rPr>
                <w:rFonts w:ascii="Times New Roman" w:eastAsiaTheme="majorEastAsia" w:hAnsi="Times New Roman" w:cs="Times New Roman"/>
                <w:bCs/>
                <w:color w:val="000000" w:themeColor="text1"/>
                <w:spacing w:val="-3"/>
                <w:sz w:val="24"/>
                <w:szCs w:val="24"/>
              </w:rPr>
              <w:t>djeluju području ljudskih prava,</w:t>
            </w:r>
            <w:r w:rsidRPr="00365584">
              <w:rPr>
                <w:rFonts w:ascii="Times New Roman" w:eastAsiaTheme="majorEastAsia" w:hAnsi="Times New Roman" w:cs="Times New Roman"/>
                <w:bCs/>
                <w:color w:val="000000" w:themeColor="text1"/>
                <w:spacing w:val="-3"/>
                <w:sz w:val="24"/>
                <w:szCs w:val="24"/>
              </w:rPr>
              <w:t xml:space="preserve"> obrazovne i druge ustanove koje aktivno djeluju na području zaštite ljudskih prava te jedinice lokalne i područne (regionalne) samouprave. U projektu se planiraju aktivnosti povezane s provođenjem istraživanja vezano uz tematiku poziva, aktivnosti povezane s održavanjem stručnih edukacija vezanih uz borbu protiv diskriminacije i prijenosom dobre prakse u radu s pripadnicima ciljnih skupina, aktivnosti podizanja svije</w:t>
            </w:r>
            <w:r w:rsidR="00B045AA">
              <w:rPr>
                <w:rFonts w:ascii="Times New Roman" w:eastAsiaTheme="majorEastAsia" w:hAnsi="Times New Roman" w:cs="Times New Roman"/>
                <w:bCs/>
                <w:color w:val="000000" w:themeColor="text1"/>
                <w:spacing w:val="-3"/>
                <w:sz w:val="24"/>
                <w:szCs w:val="24"/>
              </w:rPr>
              <w:t>sti o štetnosti diskriminacije i</w:t>
            </w:r>
            <w:r w:rsidRPr="00365584">
              <w:rPr>
                <w:rFonts w:ascii="Times New Roman" w:eastAsiaTheme="majorEastAsia" w:hAnsi="Times New Roman" w:cs="Times New Roman"/>
                <w:bCs/>
                <w:color w:val="000000" w:themeColor="text1"/>
                <w:spacing w:val="-3"/>
                <w:sz w:val="24"/>
                <w:szCs w:val="24"/>
              </w:rPr>
              <w:t xml:space="preserve"> sustavu zaštite od diskriminacije te uspostava alata i mehanizama podrške radi sprečavanja i suzbijanja diskriminacije.</w:t>
            </w:r>
            <w:r>
              <w:rPr>
                <w:rFonts w:ascii="Times New Roman" w:eastAsiaTheme="majorEastAsia" w:hAnsi="Times New Roman" w:cs="Times New Roman"/>
                <w:bCs/>
                <w:color w:val="000000" w:themeColor="text1"/>
                <w:spacing w:val="-3"/>
                <w:sz w:val="24"/>
                <w:szCs w:val="24"/>
              </w:rPr>
              <w:t xml:space="preserve"> Uzimajući u obzir da je za provedbu mjere bilo neophodno poduze</w:t>
            </w:r>
            <w:r w:rsidR="00B045AA">
              <w:rPr>
                <w:rFonts w:ascii="Times New Roman" w:eastAsiaTheme="majorEastAsia" w:hAnsi="Times New Roman" w:cs="Times New Roman"/>
                <w:bCs/>
                <w:color w:val="000000" w:themeColor="text1"/>
                <w:spacing w:val="-3"/>
                <w:sz w:val="24"/>
                <w:szCs w:val="24"/>
              </w:rPr>
              <w:t>ti aktivnosti pripreme projekta</w:t>
            </w:r>
            <w:r>
              <w:rPr>
                <w:rFonts w:ascii="Times New Roman" w:eastAsiaTheme="majorEastAsia" w:hAnsi="Times New Roman" w:cs="Times New Roman"/>
                <w:bCs/>
                <w:color w:val="000000" w:themeColor="text1"/>
                <w:spacing w:val="-3"/>
                <w:sz w:val="24"/>
                <w:szCs w:val="24"/>
              </w:rPr>
              <w:t xml:space="preserve"> te da se mjera provodi kontinuirano, očekuje se implementacija mjere tijekom 2019. godine.</w:t>
            </w:r>
          </w:p>
        </w:tc>
      </w:tr>
      <w:tr w:rsidR="00B567A4" w:rsidRPr="00FC5EB7" w14:paraId="65D9F7E3" w14:textId="77777777" w:rsidTr="000E580F">
        <w:tc>
          <w:tcPr>
            <w:tcW w:w="2228" w:type="dxa"/>
            <w:vAlign w:val="center"/>
          </w:tcPr>
          <w:p w14:paraId="47589E4D" w14:textId="77777777" w:rsidR="00B567A4" w:rsidRPr="00436EFB" w:rsidRDefault="00B567A4"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UOČENI NEDOSTACI</w:t>
            </w:r>
          </w:p>
        </w:tc>
        <w:tc>
          <w:tcPr>
            <w:tcW w:w="6917" w:type="dxa"/>
            <w:vAlign w:val="center"/>
          </w:tcPr>
          <w:p w14:paraId="2DBDCFCF" w14:textId="77777777" w:rsidR="00B567A4" w:rsidRPr="002F54EF" w:rsidRDefault="00B567A4" w:rsidP="004B77D7">
            <w:pPr>
              <w:jc w:val="both"/>
              <w:rPr>
                <w:rFonts w:ascii="Times New Roman" w:eastAsiaTheme="majorEastAsia" w:hAnsi="Times New Roman" w:cs="Times New Roman"/>
                <w:bCs/>
                <w:color w:val="000000" w:themeColor="text1"/>
                <w:spacing w:val="-3"/>
                <w:sz w:val="24"/>
                <w:szCs w:val="24"/>
              </w:rPr>
            </w:pPr>
            <w:r>
              <w:rPr>
                <w:rFonts w:ascii="Times New Roman" w:hAnsi="Times New Roman" w:cs="Times New Roman"/>
                <w:color w:val="000000" w:themeColor="text1"/>
                <w:spacing w:val="-3"/>
                <w:sz w:val="24"/>
                <w:szCs w:val="24"/>
              </w:rPr>
              <w:t>/</w:t>
            </w:r>
          </w:p>
        </w:tc>
      </w:tr>
    </w:tbl>
    <w:p w14:paraId="7607A870" w14:textId="77777777" w:rsidR="00BD3470" w:rsidRDefault="00BD3470" w:rsidP="002B1415">
      <w:pPr>
        <w:spacing w:after="0" w:line="240" w:lineRule="auto"/>
        <w:jc w:val="both"/>
        <w:rPr>
          <w:rFonts w:ascii="Times New Roman" w:eastAsia="Times New Roman" w:hAnsi="Times New Roman" w:cs="Times New Roman"/>
          <w:b/>
          <w:sz w:val="24"/>
          <w:szCs w:val="24"/>
          <w:lang w:eastAsia="hr-HR"/>
        </w:rPr>
      </w:pPr>
    </w:p>
    <w:p w14:paraId="1ED5BCE3" w14:textId="77777777" w:rsidR="00571379" w:rsidRPr="00566A1B" w:rsidRDefault="00571379" w:rsidP="002B1415">
      <w:pPr>
        <w:spacing w:after="0" w:line="240" w:lineRule="auto"/>
        <w:jc w:val="both"/>
        <w:rPr>
          <w:rFonts w:ascii="Times New Roman" w:eastAsia="Times New Roman" w:hAnsi="Times New Roman" w:cs="Times New Roman"/>
          <w:sz w:val="24"/>
          <w:szCs w:val="24"/>
          <w:lang w:eastAsia="hr-HR"/>
        </w:rPr>
      </w:pPr>
      <w:r w:rsidRPr="00566A1B">
        <w:rPr>
          <w:rFonts w:ascii="Times New Roman" w:eastAsia="Times New Roman" w:hAnsi="Times New Roman" w:cs="Times New Roman"/>
          <w:b/>
          <w:sz w:val="24"/>
          <w:szCs w:val="24"/>
          <w:lang w:eastAsia="hr-HR"/>
        </w:rPr>
        <w:t>Mjera 1.3.</w:t>
      </w:r>
      <w:r w:rsidRPr="00566A1B">
        <w:rPr>
          <w:rFonts w:ascii="Times New Roman" w:eastAsia="Times New Roman" w:hAnsi="Times New Roman" w:cs="Times New Roman"/>
          <w:sz w:val="24"/>
          <w:szCs w:val="24"/>
          <w:lang w:eastAsia="hr-HR"/>
        </w:rPr>
        <w:t xml:space="preserve"> </w:t>
      </w:r>
      <w:r w:rsidRPr="00566A1B">
        <w:rPr>
          <w:rFonts w:ascii="Times New Roman" w:eastAsia="Times New Roman" w:hAnsi="Times New Roman" w:cs="Times New Roman"/>
          <w:b/>
          <w:sz w:val="24"/>
          <w:szCs w:val="24"/>
          <w:lang w:eastAsia="hr-HR"/>
        </w:rPr>
        <w:t>Podizanje javne svijesti o značaju pristupačnog turizma</w:t>
      </w:r>
    </w:p>
    <w:p w14:paraId="08BC0F09" w14:textId="77777777" w:rsidR="001323A5" w:rsidRDefault="001323A5" w:rsidP="002B1415">
      <w:pPr>
        <w:spacing w:after="0" w:line="240" w:lineRule="auto"/>
        <w:jc w:val="both"/>
        <w:rPr>
          <w:rFonts w:ascii="Times New Roman" w:eastAsia="Times New Roman" w:hAnsi="Times New Roman" w:cs="Times New Roman"/>
          <w:b/>
          <w:sz w:val="24"/>
          <w:szCs w:val="24"/>
          <w:lang w:eastAsia="hr-HR"/>
        </w:rPr>
      </w:pPr>
    </w:p>
    <w:tbl>
      <w:tblPr>
        <w:tblStyle w:val="TableGrid2110"/>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244187" w:rsidRPr="00167060" w14:paraId="66E0C9EA" w14:textId="77777777" w:rsidTr="00244187">
        <w:tc>
          <w:tcPr>
            <w:tcW w:w="9180" w:type="dxa"/>
            <w:shd w:val="clear" w:color="auto" w:fill="auto"/>
          </w:tcPr>
          <w:p w14:paraId="31997315" w14:textId="77777777" w:rsidR="00244187" w:rsidRPr="002B1415" w:rsidRDefault="00244187" w:rsidP="002B1415">
            <w:pPr>
              <w:rPr>
                <w:rFonts w:ascii="Times New Roman" w:hAnsi="Times New Roman" w:cs="Times New Roman"/>
                <w:sz w:val="24"/>
                <w:szCs w:val="24"/>
              </w:rPr>
            </w:pPr>
            <w:r w:rsidRPr="002B1415">
              <w:rPr>
                <w:rFonts w:ascii="Times New Roman" w:hAnsi="Times New Roman" w:cs="Times New Roman"/>
                <w:sz w:val="24"/>
                <w:szCs w:val="24"/>
              </w:rPr>
              <w:t xml:space="preserve">Provedba mjere u 2017. </w:t>
            </w:r>
            <w:r w:rsidR="00135BDE" w:rsidRPr="002B1415">
              <w:rPr>
                <w:rFonts w:ascii="Times New Roman" w:hAnsi="Times New Roman" w:cs="Times New Roman"/>
                <w:sz w:val="24"/>
                <w:szCs w:val="24"/>
              </w:rPr>
              <w:t xml:space="preserve">i 2018. </w:t>
            </w:r>
            <w:r w:rsidRPr="002B1415">
              <w:rPr>
                <w:rFonts w:ascii="Times New Roman" w:hAnsi="Times New Roman" w:cs="Times New Roman"/>
                <w:sz w:val="24"/>
                <w:szCs w:val="24"/>
              </w:rPr>
              <w:t>godini</w:t>
            </w:r>
          </w:p>
        </w:tc>
      </w:tr>
    </w:tbl>
    <w:tbl>
      <w:tblPr>
        <w:tblStyle w:val="TableGrid"/>
        <w:tblW w:w="0" w:type="auto"/>
        <w:tblLook w:val="04A0" w:firstRow="1" w:lastRow="0" w:firstColumn="1" w:lastColumn="0" w:noHBand="0" w:noVBand="1"/>
      </w:tblPr>
      <w:tblGrid>
        <w:gridCol w:w="2233"/>
        <w:gridCol w:w="6912"/>
      </w:tblGrid>
      <w:tr w:rsidR="00337CD3" w:rsidRPr="00566A1B" w14:paraId="403D4545" w14:textId="77777777" w:rsidTr="00DB59DD">
        <w:trPr>
          <w:trHeight w:val="362"/>
        </w:trPr>
        <w:tc>
          <w:tcPr>
            <w:tcW w:w="2235" w:type="dxa"/>
            <w:vAlign w:val="center"/>
          </w:tcPr>
          <w:p w14:paraId="58AEF551" w14:textId="77777777" w:rsidR="00337CD3" w:rsidRPr="00566A1B" w:rsidRDefault="00337CD3"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tc>
        <w:tc>
          <w:tcPr>
            <w:tcW w:w="6945" w:type="dxa"/>
            <w:vAlign w:val="center"/>
          </w:tcPr>
          <w:p w14:paraId="4B060010" w14:textId="77777777" w:rsidR="00337CD3" w:rsidRPr="002B1415" w:rsidRDefault="00337CD3" w:rsidP="004B77D7">
            <w:pPr>
              <w:jc w:val="both"/>
              <w:rPr>
                <w:rFonts w:ascii="Times New Roman" w:hAnsi="Times New Roman" w:cs="Times New Roman"/>
                <w:sz w:val="24"/>
                <w:szCs w:val="24"/>
              </w:rPr>
            </w:pPr>
            <w:r w:rsidRPr="002B1415">
              <w:rPr>
                <w:rFonts w:ascii="Times New Roman" w:hAnsi="Times New Roman" w:cs="Times New Roman"/>
                <w:sz w:val="24"/>
                <w:szCs w:val="24"/>
              </w:rPr>
              <w:t>Ministarstvo turizma</w:t>
            </w:r>
          </w:p>
        </w:tc>
      </w:tr>
      <w:tr w:rsidR="00337CD3" w:rsidRPr="00566A1B" w14:paraId="18708FB7" w14:textId="77777777" w:rsidTr="001323A5">
        <w:tc>
          <w:tcPr>
            <w:tcW w:w="2235" w:type="dxa"/>
            <w:vAlign w:val="center"/>
          </w:tcPr>
          <w:p w14:paraId="099751A5" w14:textId="77777777" w:rsidR="00337CD3" w:rsidRPr="00566A1B" w:rsidRDefault="00337CD3" w:rsidP="004B77D7">
            <w:pPr>
              <w:rPr>
                <w:rFonts w:ascii="Times New Roman" w:hAnsi="Times New Roman" w:cs="Times New Roman"/>
                <w:color w:val="000000"/>
                <w:sz w:val="24"/>
                <w:szCs w:val="24"/>
              </w:rPr>
            </w:pPr>
          </w:p>
          <w:p w14:paraId="0D23D7CC" w14:textId="77777777" w:rsidR="00337CD3" w:rsidRPr="00566A1B" w:rsidRDefault="00337CD3"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6945" w:type="dxa"/>
            <w:vAlign w:val="center"/>
          </w:tcPr>
          <w:p w14:paraId="331A7112" w14:textId="77777777" w:rsidR="00337CD3" w:rsidRPr="00566A1B" w:rsidRDefault="00337CD3" w:rsidP="004B77D7">
            <w:pPr>
              <w:jc w:val="both"/>
              <w:rPr>
                <w:rFonts w:ascii="Times New Roman" w:hAnsi="Times New Roman" w:cs="Times New Roman"/>
                <w:sz w:val="24"/>
                <w:szCs w:val="24"/>
              </w:rPr>
            </w:pPr>
            <w:r w:rsidRPr="00566A1B">
              <w:rPr>
                <w:rFonts w:ascii="Times New Roman" w:hAnsi="Times New Roman" w:cs="Times New Roman"/>
                <w:sz w:val="24"/>
                <w:szCs w:val="24"/>
              </w:rPr>
              <w:t>Glavni ured HTZ-a i sustav turističkih zajednica te organizacije civilnog društva</w:t>
            </w:r>
          </w:p>
        </w:tc>
      </w:tr>
      <w:tr w:rsidR="00337CD3" w:rsidRPr="00566A1B" w14:paraId="15B29857" w14:textId="77777777" w:rsidTr="001323A5">
        <w:tc>
          <w:tcPr>
            <w:tcW w:w="2235" w:type="dxa"/>
            <w:vAlign w:val="center"/>
          </w:tcPr>
          <w:p w14:paraId="31462098" w14:textId="77777777" w:rsidR="00337CD3" w:rsidRPr="00566A1B" w:rsidRDefault="00337CD3"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6945" w:type="dxa"/>
            <w:vAlign w:val="center"/>
          </w:tcPr>
          <w:p w14:paraId="6A5D3B23" w14:textId="77777777" w:rsidR="00337CD3" w:rsidRPr="00566A1B" w:rsidRDefault="00B045AA" w:rsidP="004B77D7">
            <w:pPr>
              <w:jc w:val="both"/>
              <w:rPr>
                <w:rFonts w:ascii="Times New Roman" w:hAnsi="Times New Roman" w:cs="Times New Roman"/>
                <w:sz w:val="24"/>
                <w:szCs w:val="24"/>
              </w:rPr>
            </w:pPr>
            <w:r>
              <w:rPr>
                <w:rFonts w:ascii="Times New Roman" w:hAnsi="Times New Roman" w:cs="Times New Roman"/>
                <w:sz w:val="24"/>
                <w:szCs w:val="24"/>
              </w:rPr>
              <w:t>k</w:t>
            </w:r>
            <w:r w:rsidR="00337CD3" w:rsidRPr="00566A1B">
              <w:rPr>
                <w:rFonts w:ascii="Times New Roman" w:hAnsi="Times New Roman" w:cs="Times New Roman"/>
                <w:sz w:val="24"/>
                <w:szCs w:val="24"/>
              </w:rPr>
              <w:t>ontinuirano</w:t>
            </w:r>
          </w:p>
        </w:tc>
      </w:tr>
      <w:tr w:rsidR="00337CD3" w:rsidRPr="00566A1B" w14:paraId="0774B067" w14:textId="77777777" w:rsidTr="001323A5">
        <w:tc>
          <w:tcPr>
            <w:tcW w:w="2235" w:type="dxa"/>
            <w:vAlign w:val="center"/>
          </w:tcPr>
          <w:p w14:paraId="7F8B0749" w14:textId="77777777" w:rsidR="00337CD3" w:rsidRPr="00566A1B" w:rsidRDefault="00337CD3"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6945" w:type="dxa"/>
            <w:vAlign w:val="center"/>
          </w:tcPr>
          <w:p w14:paraId="13A378E1" w14:textId="77777777" w:rsidR="00337CD3" w:rsidRDefault="00135BDE" w:rsidP="004B77D7">
            <w:pPr>
              <w:jc w:val="both"/>
              <w:rPr>
                <w:rFonts w:ascii="Times New Roman" w:hAnsi="Times New Roman" w:cs="Times New Roman"/>
                <w:sz w:val="24"/>
                <w:szCs w:val="24"/>
              </w:rPr>
            </w:pPr>
            <w:r>
              <w:rPr>
                <w:rFonts w:ascii="Times New Roman" w:hAnsi="Times New Roman" w:cs="Times New Roman"/>
                <w:sz w:val="24"/>
                <w:szCs w:val="24"/>
              </w:rPr>
              <w:t>U 2017.</w:t>
            </w:r>
            <w:r w:rsidR="00B045AA">
              <w:rPr>
                <w:rFonts w:ascii="Times New Roman" w:hAnsi="Times New Roman" w:cs="Times New Roman"/>
                <w:sz w:val="24"/>
                <w:szCs w:val="24"/>
              </w:rPr>
              <w:t xml:space="preserve"> godini</w:t>
            </w:r>
            <w:r>
              <w:rPr>
                <w:rFonts w:ascii="Times New Roman" w:hAnsi="Times New Roman" w:cs="Times New Roman"/>
                <w:sz w:val="24"/>
                <w:szCs w:val="24"/>
              </w:rPr>
              <w:t xml:space="preserve"> k</w:t>
            </w:r>
            <w:r w:rsidR="00337CD3" w:rsidRPr="00566A1B">
              <w:rPr>
                <w:rFonts w:ascii="Times New Roman" w:hAnsi="Times New Roman" w:cs="Times New Roman"/>
                <w:sz w:val="24"/>
                <w:szCs w:val="24"/>
              </w:rPr>
              <w:t>onferencija „ESF-turizmom do posla“ održana je u sklopu najave objave natječaja za financir</w:t>
            </w:r>
            <w:r w:rsidR="00B045AA">
              <w:rPr>
                <w:rFonts w:ascii="Times New Roman" w:hAnsi="Times New Roman" w:cs="Times New Roman"/>
                <w:sz w:val="24"/>
                <w:szCs w:val="24"/>
              </w:rPr>
              <w:t>anje projekata sredstvima ESF „</w:t>
            </w:r>
            <w:r w:rsidR="00337CD3" w:rsidRPr="00566A1B">
              <w:rPr>
                <w:rFonts w:ascii="Times New Roman" w:hAnsi="Times New Roman" w:cs="Times New Roman"/>
                <w:sz w:val="24"/>
                <w:szCs w:val="24"/>
              </w:rPr>
              <w:t>Poboljšanje pristupa ranjivih skupina tržištu rada u se</w:t>
            </w:r>
            <w:r w:rsidR="00B045AA">
              <w:rPr>
                <w:rFonts w:ascii="Times New Roman" w:hAnsi="Times New Roman" w:cs="Times New Roman"/>
                <w:sz w:val="24"/>
                <w:szCs w:val="24"/>
              </w:rPr>
              <w:t>ktoru turizma i ugostiteljstva“. N</w:t>
            </w:r>
            <w:r w:rsidR="00337CD3" w:rsidRPr="00566A1B">
              <w:rPr>
                <w:rFonts w:ascii="Times New Roman" w:hAnsi="Times New Roman" w:cs="Times New Roman"/>
                <w:sz w:val="24"/>
                <w:szCs w:val="24"/>
              </w:rPr>
              <w:t>ije moguće odrediti specifičan iznos utrošen na dio koji se odnosi na ovaj program.</w:t>
            </w:r>
          </w:p>
          <w:p w14:paraId="0160FEDF" w14:textId="77777777" w:rsidR="00135BDE" w:rsidRDefault="00135BDE" w:rsidP="004B77D7">
            <w:pPr>
              <w:jc w:val="both"/>
              <w:rPr>
                <w:rFonts w:ascii="Times New Roman" w:hAnsi="Times New Roman" w:cs="Times New Roman"/>
                <w:sz w:val="24"/>
                <w:szCs w:val="24"/>
              </w:rPr>
            </w:pPr>
          </w:p>
          <w:p w14:paraId="011E6E28" w14:textId="77777777" w:rsidR="00135BDE" w:rsidRPr="00566A1B" w:rsidRDefault="00135BDE" w:rsidP="004B77D7">
            <w:pPr>
              <w:jc w:val="both"/>
              <w:rPr>
                <w:rFonts w:ascii="Times New Roman" w:hAnsi="Times New Roman" w:cs="Times New Roman"/>
                <w:sz w:val="24"/>
                <w:szCs w:val="24"/>
              </w:rPr>
            </w:pPr>
            <w:r>
              <w:rPr>
                <w:rFonts w:ascii="Times New Roman" w:hAnsi="Times New Roman" w:cs="Times New Roman"/>
                <w:sz w:val="24"/>
                <w:szCs w:val="24"/>
              </w:rPr>
              <w:t>U 2018.</w:t>
            </w:r>
            <w:r w:rsidR="00B045AA">
              <w:rPr>
                <w:rFonts w:ascii="Times New Roman" w:hAnsi="Times New Roman" w:cs="Times New Roman"/>
                <w:sz w:val="24"/>
                <w:szCs w:val="24"/>
              </w:rPr>
              <w:t xml:space="preserve"> godini</w:t>
            </w:r>
            <w:r>
              <w:rPr>
                <w:rFonts w:ascii="Times New Roman" w:hAnsi="Times New Roman" w:cs="Times New Roman"/>
                <w:sz w:val="24"/>
                <w:szCs w:val="24"/>
              </w:rPr>
              <w:t xml:space="preserve"> a</w:t>
            </w:r>
            <w:r w:rsidRPr="00135BDE">
              <w:rPr>
                <w:rFonts w:ascii="Times New Roman" w:hAnsi="Times New Roman" w:cs="Times New Roman"/>
                <w:sz w:val="24"/>
                <w:szCs w:val="24"/>
              </w:rPr>
              <w:t>ktivnosti se provode u sklopu redovnih aktivnosti Ministarstva i nije moguće odrediti specifičan iznos koji je utrošen na ovu Mjeru.</w:t>
            </w:r>
          </w:p>
        </w:tc>
      </w:tr>
      <w:tr w:rsidR="00337CD3" w:rsidRPr="00566A1B" w14:paraId="3D858C3E" w14:textId="77777777" w:rsidTr="001323A5">
        <w:tc>
          <w:tcPr>
            <w:tcW w:w="2235" w:type="dxa"/>
            <w:vAlign w:val="center"/>
          </w:tcPr>
          <w:p w14:paraId="22A0236A" w14:textId="77777777" w:rsidR="00337CD3" w:rsidRPr="00566A1B" w:rsidRDefault="00337CD3"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sidR="0025253B">
              <w:rPr>
                <w:rFonts w:ascii="Times New Roman" w:hAnsi="Times New Roman" w:cs="Times New Roman"/>
                <w:color w:val="000000"/>
                <w:sz w:val="24"/>
                <w:szCs w:val="24"/>
              </w:rPr>
              <w:t xml:space="preserve">   </w:t>
            </w:r>
          </w:p>
        </w:tc>
        <w:tc>
          <w:tcPr>
            <w:tcW w:w="6945" w:type="dxa"/>
            <w:vAlign w:val="center"/>
          </w:tcPr>
          <w:p w14:paraId="747B695A" w14:textId="77777777" w:rsidR="00337CD3" w:rsidRPr="00566A1B" w:rsidRDefault="00337CD3" w:rsidP="004B77D7">
            <w:pPr>
              <w:jc w:val="both"/>
              <w:rPr>
                <w:rFonts w:ascii="Times New Roman" w:hAnsi="Times New Roman" w:cs="Times New Roman"/>
                <w:sz w:val="24"/>
                <w:szCs w:val="24"/>
              </w:rPr>
            </w:pPr>
            <w:r w:rsidRPr="00566A1B">
              <w:rPr>
                <w:rFonts w:ascii="Times New Roman" w:hAnsi="Times New Roman" w:cs="Times New Roman"/>
                <w:sz w:val="24"/>
                <w:szCs w:val="24"/>
              </w:rPr>
              <w:t>Mjera se provodi</w:t>
            </w:r>
            <w:r w:rsidR="00DD20E0">
              <w:rPr>
                <w:rFonts w:ascii="Times New Roman" w:hAnsi="Times New Roman" w:cs="Times New Roman"/>
                <w:sz w:val="24"/>
                <w:szCs w:val="24"/>
              </w:rPr>
              <w:t>.</w:t>
            </w:r>
          </w:p>
        </w:tc>
      </w:tr>
      <w:tr w:rsidR="00337CD3" w:rsidRPr="00566A1B" w14:paraId="0270225A" w14:textId="77777777" w:rsidTr="001323A5">
        <w:tc>
          <w:tcPr>
            <w:tcW w:w="2235" w:type="dxa"/>
            <w:vAlign w:val="center"/>
          </w:tcPr>
          <w:p w14:paraId="47620BC0" w14:textId="77777777" w:rsidR="00337CD3" w:rsidRPr="00566A1B" w:rsidRDefault="00337CD3"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p w14:paraId="1769ADCD" w14:textId="77777777" w:rsidR="00337CD3" w:rsidRPr="00566A1B" w:rsidRDefault="0025253B" w:rsidP="004B77D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945" w:type="dxa"/>
            <w:vAlign w:val="center"/>
          </w:tcPr>
          <w:p w14:paraId="4C3D5E46" w14:textId="77777777" w:rsidR="00337CD3" w:rsidRPr="00566A1B" w:rsidRDefault="00337CD3" w:rsidP="004B77D7">
            <w:pPr>
              <w:jc w:val="both"/>
              <w:rPr>
                <w:rFonts w:ascii="Times New Roman" w:hAnsi="Times New Roman" w:cs="Times New Roman"/>
                <w:sz w:val="24"/>
                <w:szCs w:val="24"/>
              </w:rPr>
            </w:pPr>
            <w:r w:rsidRPr="00566A1B">
              <w:rPr>
                <w:rFonts w:ascii="Times New Roman" w:hAnsi="Times New Roman" w:cs="Times New Roman"/>
                <w:sz w:val="24"/>
                <w:szCs w:val="24"/>
                <w:lang w:val="en-US"/>
              </w:rPr>
              <w:t>U</w:t>
            </w:r>
            <w:r w:rsidR="00135BDE">
              <w:rPr>
                <w:rFonts w:ascii="Times New Roman" w:hAnsi="Times New Roman" w:cs="Times New Roman"/>
                <w:sz w:val="24"/>
                <w:szCs w:val="24"/>
                <w:lang w:val="en-US"/>
              </w:rPr>
              <w:t xml:space="preserve"> 2017.</w:t>
            </w:r>
            <w:r w:rsidR="00B045AA">
              <w:rPr>
                <w:rFonts w:ascii="Times New Roman" w:hAnsi="Times New Roman" w:cs="Times New Roman"/>
                <w:sz w:val="24"/>
                <w:szCs w:val="24"/>
                <w:lang w:val="en-US"/>
              </w:rPr>
              <w:t xml:space="preserve"> godini</w:t>
            </w:r>
            <w:r w:rsidR="00135BDE">
              <w:rPr>
                <w:rFonts w:ascii="Times New Roman" w:hAnsi="Times New Roman" w:cs="Times New Roman"/>
                <w:sz w:val="24"/>
                <w:szCs w:val="24"/>
                <w:lang w:val="en-US"/>
              </w:rPr>
              <w:t xml:space="preserve"> u </w:t>
            </w:r>
            <w:r w:rsidRPr="003043F2">
              <w:rPr>
                <w:rFonts w:ascii="Times New Roman" w:hAnsi="Times New Roman" w:cs="Times New Roman"/>
                <w:sz w:val="24"/>
                <w:szCs w:val="24"/>
              </w:rPr>
              <w:t xml:space="preserve"> </w:t>
            </w:r>
            <w:r w:rsidRPr="00566A1B">
              <w:rPr>
                <w:rFonts w:ascii="Times New Roman" w:hAnsi="Times New Roman" w:cs="Times New Roman"/>
                <w:sz w:val="24"/>
                <w:szCs w:val="24"/>
                <w:lang w:val="en-US"/>
              </w:rPr>
              <w:t>okviru</w:t>
            </w:r>
            <w:r w:rsidRPr="003043F2">
              <w:rPr>
                <w:rFonts w:ascii="Times New Roman" w:hAnsi="Times New Roman" w:cs="Times New Roman"/>
                <w:sz w:val="24"/>
                <w:szCs w:val="24"/>
              </w:rPr>
              <w:t xml:space="preserve"> </w:t>
            </w:r>
            <w:r w:rsidRPr="00566A1B">
              <w:rPr>
                <w:rFonts w:ascii="Times New Roman" w:hAnsi="Times New Roman" w:cs="Times New Roman"/>
                <w:sz w:val="24"/>
                <w:szCs w:val="24"/>
                <w:lang w:val="en-US"/>
              </w:rPr>
              <w:t>konferencije</w:t>
            </w:r>
            <w:r w:rsidRPr="003043F2">
              <w:rPr>
                <w:rFonts w:ascii="Times New Roman" w:hAnsi="Times New Roman" w:cs="Times New Roman"/>
                <w:sz w:val="24"/>
                <w:szCs w:val="24"/>
              </w:rPr>
              <w:t xml:space="preserve"> „</w:t>
            </w:r>
            <w:r w:rsidRPr="00566A1B">
              <w:rPr>
                <w:rFonts w:ascii="Times New Roman" w:hAnsi="Times New Roman" w:cs="Times New Roman"/>
                <w:sz w:val="24"/>
                <w:szCs w:val="24"/>
                <w:lang w:val="en-US"/>
              </w:rPr>
              <w:t>ESF</w:t>
            </w:r>
            <w:r w:rsidRPr="003043F2">
              <w:rPr>
                <w:rFonts w:ascii="Times New Roman" w:hAnsi="Times New Roman" w:cs="Times New Roman"/>
                <w:sz w:val="24"/>
                <w:szCs w:val="24"/>
              </w:rPr>
              <w:t xml:space="preserve"> </w:t>
            </w:r>
            <w:r w:rsidR="00B045AA">
              <w:rPr>
                <w:rFonts w:ascii="Times New Roman" w:hAnsi="Times New Roman" w:cs="Times New Roman"/>
                <w:sz w:val="24"/>
                <w:szCs w:val="24"/>
              </w:rPr>
              <w:t>–</w:t>
            </w:r>
            <w:r w:rsidRPr="003043F2">
              <w:rPr>
                <w:rFonts w:ascii="Times New Roman" w:hAnsi="Times New Roman" w:cs="Times New Roman"/>
                <w:sz w:val="24"/>
                <w:szCs w:val="24"/>
              </w:rPr>
              <w:t xml:space="preserve"> </w:t>
            </w:r>
            <w:r w:rsidRPr="00566A1B">
              <w:rPr>
                <w:rFonts w:ascii="Times New Roman" w:hAnsi="Times New Roman" w:cs="Times New Roman"/>
                <w:sz w:val="24"/>
                <w:szCs w:val="24"/>
                <w:lang w:val="en-US"/>
              </w:rPr>
              <w:t>turizmom</w:t>
            </w:r>
            <w:r w:rsidRPr="003043F2">
              <w:rPr>
                <w:rFonts w:ascii="Times New Roman" w:hAnsi="Times New Roman" w:cs="Times New Roman"/>
                <w:sz w:val="24"/>
                <w:szCs w:val="24"/>
              </w:rPr>
              <w:t xml:space="preserve"> </w:t>
            </w:r>
            <w:r w:rsidRPr="00566A1B">
              <w:rPr>
                <w:rFonts w:ascii="Times New Roman" w:hAnsi="Times New Roman" w:cs="Times New Roman"/>
                <w:sz w:val="24"/>
                <w:szCs w:val="24"/>
                <w:lang w:val="en-US"/>
              </w:rPr>
              <w:t>do</w:t>
            </w:r>
            <w:r w:rsidRPr="003043F2">
              <w:rPr>
                <w:rFonts w:ascii="Times New Roman" w:hAnsi="Times New Roman" w:cs="Times New Roman"/>
                <w:sz w:val="24"/>
                <w:szCs w:val="24"/>
              </w:rPr>
              <w:t xml:space="preserve"> </w:t>
            </w:r>
            <w:r w:rsidRPr="00566A1B">
              <w:rPr>
                <w:rFonts w:ascii="Times New Roman" w:hAnsi="Times New Roman" w:cs="Times New Roman"/>
                <w:sz w:val="24"/>
                <w:szCs w:val="24"/>
                <w:lang w:val="en-US"/>
              </w:rPr>
              <w:t>posla</w:t>
            </w:r>
            <w:r w:rsidRPr="003043F2">
              <w:rPr>
                <w:rFonts w:ascii="Times New Roman" w:hAnsi="Times New Roman" w:cs="Times New Roman"/>
                <w:sz w:val="24"/>
                <w:szCs w:val="24"/>
              </w:rPr>
              <w:t xml:space="preserve">“ </w:t>
            </w:r>
            <w:r w:rsidRPr="00566A1B">
              <w:rPr>
                <w:rFonts w:ascii="Times New Roman" w:hAnsi="Times New Roman" w:cs="Times New Roman"/>
                <w:sz w:val="24"/>
                <w:szCs w:val="24"/>
                <w:lang w:val="en-US"/>
              </w:rPr>
              <w:t>odr</w:t>
            </w:r>
            <w:r w:rsidRPr="003043F2">
              <w:rPr>
                <w:rFonts w:ascii="Times New Roman" w:hAnsi="Times New Roman" w:cs="Times New Roman"/>
                <w:sz w:val="24"/>
                <w:szCs w:val="24"/>
              </w:rPr>
              <w:t>ž</w:t>
            </w:r>
            <w:r w:rsidRPr="00566A1B">
              <w:rPr>
                <w:rFonts w:ascii="Times New Roman" w:hAnsi="Times New Roman" w:cs="Times New Roman"/>
                <w:sz w:val="24"/>
                <w:szCs w:val="24"/>
                <w:lang w:val="en-US"/>
              </w:rPr>
              <w:t>ana</w:t>
            </w:r>
            <w:r w:rsidRPr="003043F2">
              <w:rPr>
                <w:rFonts w:ascii="Times New Roman" w:hAnsi="Times New Roman" w:cs="Times New Roman"/>
                <w:sz w:val="24"/>
                <w:szCs w:val="24"/>
              </w:rPr>
              <w:t xml:space="preserve"> </w:t>
            </w:r>
            <w:r w:rsidRPr="00566A1B">
              <w:rPr>
                <w:rFonts w:ascii="Times New Roman" w:hAnsi="Times New Roman" w:cs="Times New Roman"/>
                <w:sz w:val="24"/>
                <w:szCs w:val="24"/>
                <w:lang w:val="en-US"/>
              </w:rPr>
              <w:t>je</w:t>
            </w:r>
            <w:r w:rsidRPr="003043F2">
              <w:rPr>
                <w:rFonts w:ascii="Times New Roman" w:hAnsi="Times New Roman" w:cs="Times New Roman"/>
                <w:sz w:val="24"/>
                <w:szCs w:val="24"/>
              </w:rPr>
              <w:t xml:space="preserve"> </w:t>
            </w:r>
            <w:r w:rsidR="00B045AA">
              <w:rPr>
                <w:rFonts w:ascii="Times New Roman" w:hAnsi="Times New Roman" w:cs="Times New Roman"/>
                <w:sz w:val="24"/>
                <w:szCs w:val="24"/>
              </w:rPr>
              <w:t>panel-rasprava</w:t>
            </w:r>
            <w:r w:rsidRPr="00566A1B">
              <w:rPr>
                <w:rFonts w:ascii="Times New Roman" w:hAnsi="Times New Roman" w:cs="Times New Roman"/>
                <w:sz w:val="24"/>
                <w:szCs w:val="24"/>
              </w:rPr>
              <w:t xml:space="preserve"> koja se, između ostaloga, bavila mogućnostima koje turizam pruža  osobama s invaliditetom kao mogućim ugostiteljsko-turističkim djelatnicima i poslodavcima za zapošljavanje osoba s invaliditetom: zakonska regulativa  zapošljavanja osoba s invaliditetom, kakvi su propisi za velike tvrtke i kako se poštuju, na kojim poslovima u turizmu mogu raditi osobe s invaliditetom i dr.</w:t>
            </w:r>
          </w:p>
          <w:p w14:paraId="6956843C" w14:textId="77777777" w:rsidR="00337CD3" w:rsidRPr="00566A1B" w:rsidRDefault="00337CD3" w:rsidP="004B77D7">
            <w:pPr>
              <w:jc w:val="both"/>
              <w:rPr>
                <w:rFonts w:ascii="Times New Roman" w:hAnsi="Times New Roman" w:cs="Times New Roman"/>
                <w:sz w:val="24"/>
                <w:szCs w:val="24"/>
              </w:rPr>
            </w:pPr>
            <w:r w:rsidRPr="00566A1B">
              <w:rPr>
                <w:rFonts w:ascii="Times New Roman" w:hAnsi="Times New Roman" w:cs="Times New Roman"/>
                <w:sz w:val="24"/>
                <w:szCs w:val="24"/>
              </w:rPr>
              <w:t>Sudionici panela bili su predstavnici Ministarstva turizma, Ministarstva rada i mirovinskog sustava, Hrvatskog zavoda za zapošljavanje, zamjenica pravobraniteljica za osobe s invaliditetom, Hrvatske udruge  poslodavca, Agencije za strukovno obrazovanje i obrazovanje odraslih.</w:t>
            </w:r>
          </w:p>
          <w:p w14:paraId="371BE5B6" w14:textId="77777777" w:rsidR="00135BDE" w:rsidRDefault="00337CD3" w:rsidP="004B77D7">
            <w:pPr>
              <w:jc w:val="both"/>
              <w:rPr>
                <w:rFonts w:ascii="Times New Roman" w:hAnsi="Times New Roman" w:cs="Times New Roman"/>
                <w:sz w:val="24"/>
                <w:szCs w:val="24"/>
              </w:rPr>
            </w:pPr>
            <w:r w:rsidRPr="00566A1B">
              <w:rPr>
                <w:rFonts w:ascii="Times New Roman" w:hAnsi="Times New Roman" w:cs="Times New Roman"/>
                <w:sz w:val="24"/>
                <w:szCs w:val="24"/>
              </w:rPr>
              <w:t>Također, na radionicama je angažirana</w:t>
            </w:r>
            <w:r w:rsidR="00B045AA">
              <w:rPr>
                <w:rFonts w:ascii="Times New Roman" w:hAnsi="Times New Roman" w:cs="Times New Roman"/>
                <w:sz w:val="24"/>
                <w:szCs w:val="24"/>
              </w:rPr>
              <w:t xml:space="preserve"> udruga osoba sa sindromom Down</w:t>
            </w:r>
            <w:r w:rsidRPr="00566A1B">
              <w:rPr>
                <w:rFonts w:ascii="Times New Roman" w:hAnsi="Times New Roman" w:cs="Times New Roman"/>
                <w:sz w:val="24"/>
                <w:szCs w:val="24"/>
              </w:rPr>
              <w:t xml:space="preserve"> </w:t>
            </w:r>
            <w:r w:rsidRPr="00566A1B">
              <w:rPr>
                <w:rFonts w:ascii="Times New Roman" w:hAnsi="Times New Roman" w:cs="Times New Roman"/>
                <w:i/>
                <w:sz w:val="24"/>
                <w:szCs w:val="24"/>
              </w:rPr>
              <w:t>Bubamara</w:t>
            </w:r>
            <w:r w:rsidRPr="00566A1B">
              <w:rPr>
                <w:rFonts w:ascii="Times New Roman" w:hAnsi="Times New Roman" w:cs="Times New Roman"/>
                <w:sz w:val="24"/>
                <w:szCs w:val="24"/>
              </w:rPr>
              <w:t xml:space="preserve"> za potrebe </w:t>
            </w:r>
            <w:r w:rsidRPr="00B045AA">
              <w:rPr>
                <w:rFonts w:ascii="Times New Roman" w:hAnsi="Times New Roman" w:cs="Times New Roman"/>
                <w:i/>
                <w:sz w:val="24"/>
                <w:szCs w:val="24"/>
              </w:rPr>
              <w:t>cateringa</w:t>
            </w:r>
            <w:r w:rsidR="00B045AA">
              <w:rPr>
                <w:rFonts w:ascii="Times New Roman" w:hAnsi="Times New Roman" w:cs="Times New Roman"/>
                <w:sz w:val="24"/>
                <w:szCs w:val="24"/>
              </w:rPr>
              <w:t>.</w:t>
            </w:r>
          </w:p>
          <w:p w14:paraId="444850E2" w14:textId="77777777" w:rsidR="005D48D0" w:rsidRDefault="00135BDE" w:rsidP="004B77D7">
            <w:pPr>
              <w:jc w:val="both"/>
              <w:rPr>
                <w:rFonts w:ascii="Times New Roman" w:hAnsi="Times New Roman" w:cs="Times New Roman"/>
                <w:sz w:val="24"/>
                <w:szCs w:val="24"/>
              </w:rPr>
            </w:pPr>
            <w:r>
              <w:rPr>
                <w:rFonts w:ascii="Times New Roman" w:hAnsi="Times New Roman" w:cs="Times New Roman"/>
                <w:sz w:val="24"/>
                <w:szCs w:val="24"/>
              </w:rPr>
              <w:t>U 2018.</w:t>
            </w:r>
            <w:r w:rsidR="00B045AA">
              <w:rPr>
                <w:rFonts w:ascii="Times New Roman" w:hAnsi="Times New Roman" w:cs="Times New Roman"/>
                <w:sz w:val="24"/>
                <w:szCs w:val="24"/>
              </w:rPr>
              <w:t xml:space="preserve"> godini</w:t>
            </w:r>
            <w:r>
              <w:rPr>
                <w:rFonts w:ascii="Times New Roman" w:hAnsi="Times New Roman" w:cs="Times New Roman"/>
                <w:sz w:val="24"/>
                <w:szCs w:val="24"/>
              </w:rPr>
              <w:t xml:space="preserve"> </w:t>
            </w:r>
            <w:r w:rsidRPr="00135BDE">
              <w:rPr>
                <w:rFonts w:ascii="Times New Roman" w:hAnsi="Times New Roman" w:cs="Times New Roman"/>
                <w:sz w:val="24"/>
                <w:szCs w:val="24"/>
              </w:rPr>
              <w:t>Ministarstvo turizma, uz redovne aktivnosti podizanja svijesti o socijalnoj inkluziji osoba s invaliditetom  u turizmu (postavljanjem kriterija u natječajima za sufinanciranje projekata u turizmu dodatnim bodovanjem onih koji: apliciraju projekte koji uključuju elemente pristupačnosti, zapošljavaju osobe s invaliditetom na projektima, koji su usmjereni na osposobljavanje osoba s invaliditetom za rad u turizmu i dr.), medijski istupa i prezentira takve projekte</w:t>
            </w:r>
            <w:r w:rsidR="005D48D0">
              <w:rPr>
                <w:rFonts w:ascii="Times New Roman" w:hAnsi="Times New Roman" w:cs="Times New Roman"/>
                <w:sz w:val="24"/>
                <w:szCs w:val="24"/>
              </w:rPr>
              <w:t xml:space="preserve"> </w:t>
            </w:r>
            <w:r w:rsidRPr="00135BDE">
              <w:rPr>
                <w:rFonts w:ascii="Times New Roman" w:hAnsi="Times New Roman" w:cs="Times New Roman"/>
                <w:sz w:val="24"/>
                <w:szCs w:val="24"/>
              </w:rPr>
              <w:t>/</w:t>
            </w:r>
            <w:r w:rsidR="005D48D0">
              <w:rPr>
                <w:rFonts w:ascii="Times New Roman" w:hAnsi="Times New Roman" w:cs="Times New Roman"/>
                <w:sz w:val="24"/>
                <w:szCs w:val="24"/>
              </w:rPr>
              <w:t xml:space="preserve"> </w:t>
            </w:r>
            <w:r w:rsidRPr="00135BDE">
              <w:rPr>
                <w:rFonts w:ascii="Times New Roman" w:hAnsi="Times New Roman" w:cs="Times New Roman"/>
                <w:sz w:val="24"/>
                <w:szCs w:val="24"/>
              </w:rPr>
              <w:t>nositelje projekata te</w:t>
            </w:r>
            <w:r w:rsidR="005D48D0">
              <w:rPr>
                <w:rFonts w:ascii="Times New Roman" w:hAnsi="Times New Roman" w:cs="Times New Roman"/>
                <w:sz w:val="24"/>
                <w:szCs w:val="24"/>
              </w:rPr>
              <w:t xml:space="preserve"> ih</w:t>
            </w:r>
            <w:r w:rsidRPr="00135BDE">
              <w:rPr>
                <w:rFonts w:ascii="Times New Roman" w:hAnsi="Times New Roman" w:cs="Times New Roman"/>
                <w:sz w:val="24"/>
                <w:szCs w:val="24"/>
              </w:rPr>
              <w:t xml:space="preserve"> promovira na radionicama za velike pr</w:t>
            </w:r>
            <w:r w:rsidR="005D48D0">
              <w:rPr>
                <w:rFonts w:ascii="Times New Roman" w:hAnsi="Times New Roman" w:cs="Times New Roman"/>
                <w:sz w:val="24"/>
                <w:szCs w:val="24"/>
              </w:rPr>
              <w:t>ojekte Ministarstva.</w:t>
            </w:r>
            <w:r w:rsidR="00305CB6">
              <w:rPr>
                <w:rFonts w:ascii="Times New Roman" w:hAnsi="Times New Roman" w:cs="Times New Roman"/>
                <w:sz w:val="24"/>
                <w:szCs w:val="24"/>
              </w:rPr>
              <w:t xml:space="preserve"> U travnju 2018. godine u okviru Poziva na dostavu projektnih prijedloga „Poboljšanje pristupa  ranjivih skupina tržištu rada u sektoru turizma i ugostiteljstva“ potpisano je 20 ugovora u kojima će sudjelovati 69 pripadnika ranjivih skupina budući se povećava svijest o pristupačnom turizmu kroz sudjelovanje pripadnika ranjivih skupina u programima u sektoru turizma i ugostiteljstva.</w:t>
            </w:r>
          </w:p>
          <w:p w14:paraId="2553B8CF" w14:textId="77777777" w:rsidR="00135BDE" w:rsidRPr="00135BDE" w:rsidRDefault="00135BDE" w:rsidP="004B77D7">
            <w:pPr>
              <w:jc w:val="both"/>
              <w:rPr>
                <w:rFonts w:ascii="Times New Roman" w:hAnsi="Times New Roman" w:cs="Times New Roman"/>
                <w:sz w:val="24"/>
                <w:szCs w:val="24"/>
              </w:rPr>
            </w:pPr>
            <w:r w:rsidRPr="00135BDE">
              <w:rPr>
                <w:rFonts w:ascii="Times New Roman" w:hAnsi="Times New Roman" w:cs="Times New Roman"/>
                <w:sz w:val="24"/>
                <w:szCs w:val="24"/>
              </w:rPr>
              <w:t>Na inicijativu Ministarstva turizma u emisiji „Dobro jutro, Hrvatska“ 23. svibnja 2018. godine prezentiran je natječaj Ministarstva namijenjen udrugama za jačanje ljudskih potencijala u turizmu, gdje se</w:t>
            </w:r>
            <w:r w:rsidR="005D48D0">
              <w:rPr>
                <w:rFonts w:ascii="Times New Roman" w:hAnsi="Times New Roman" w:cs="Times New Roman"/>
                <w:sz w:val="24"/>
                <w:szCs w:val="24"/>
              </w:rPr>
              <w:t>,</w:t>
            </w:r>
            <w:r w:rsidRPr="00135BDE">
              <w:rPr>
                <w:rFonts w:ascii="Times New Roman" w:hAnsi="Times New Roman" w:cs="Times New Roman"/>
                <w:sz w:val="24"/>
                <w:szCs w:val="24"/>
              </w:rPr>
              <w:t xml:space="preserve"> između ostaloga</w:t>
            </w:r>
            <w:r w:rsidR="005D48D0">
              <w:rPr>
                <w:rFonts w:ascii="Times New Roman" w:hAnsi="Times New Roman" w:cs="Times New Roman"/>
                <w:sz w:val="24"/>
                <w:szCs w:val="24"/>
              </w:rPr>
              <w:t>,</w:t>
            </w:r>
            <w:r w:rsidRPr="00135BDE">
              <w:rPr>
                <w:rFonts w:ascii="Times New Roman" w:hAnsi="Times New Roman" w:cs="Times New Roman"/>
                <w:sz w:val="24"/>
                <w:szCs w:val="24"/>
              </w:rPr>
              <w:t xml:space="preserve"> dodjeljuju dodatni bodovi za zapošljavanje osoba s invaliditetom na projektima, pred</w:t>
            </w:r>
            <w:r w:rsidR="005D48D0">
              <w:rPr>
                <w:rFonts w:ascii="Times New Roman" w:hAnsi="Times New Roman" w:cs="Times New Roman"/>
                <w:sz w:val="24"/>
                <w:szCs w:val="24"/>
              </w:rPr>
              <w:t>stavljen je rad udruge UNUO koja</w:t>
            </w:r>
            <w:r w:rsidRPr="00135BDE">
              <w:rPr>
                <w:rFonts w:ascii="Times New Roman" w:hAnsi="Times New Roman" w:cs="Times New Roman"/>
                <w:sz w:val="24"/>
                <w:szCs w:val="24"/>
              </w:rPr>
              <w:t xml:space="preserve"> već godinama aplicira na natječaje financirane iz državnog proračuna, ali i sredstava ESI fondova, a čiji su projekti usmjereni na osposobljavanje osoba s invaliditetom za rad u turizmu, ali i edukacij</w:t>
            </w:r>
            <w:r w:rsidR="005D48D0">
              <w:rPr>
                <w:rFonts w:ascii="Times New Roman" w:hAnsi="Times New Roman" w:cs="Times New Roman"/>
                <w:sz w:val="24"/>
                <w:szCs w:val="24"/>
              </w:rPr>
              <w:t>u</w:t>
            </w:r>
            <w:r w:rsidRPr="00135BDE">
              <w:rPr>
                <w:rFonts w:ascii="Times New Roman" w:hAnsi="Times New Roman" w:cs="Times New Roman"/>
                <w:sz w:val="24"/>
                <w:szCs w:val="24"/>
              </w:rPr>
              <w:t xml:space="preserve"> turističkih djelatnika za rad sa g</w:t>
            </w:r>
            <w:r w:rsidR="000E580F">
              <w:rPr>
                <w:rFonts w:ascii="Times New Roman" w:hAnsi="Times New Roman" w:cs="Times New Roman"/>
                <w:sz w:val="24"/>
                <w:szCs w:val="24"/>
              </w:rPr>
              <w:t>ostima osobama s invaliditetom.</w:t>
            </w:r>
          </w:p>
          <w:p w14:paraId="17E59459" w14:textId="77777777" w:rsidR="00135BDE" w:rsidRPr="00135BDE" w:rsidRDefault="00135BDE" w:rsidP="004B77D7">
            <w:pPr>
              <w:jc w:val="both"/>
              <w:rPr>
                <w:rFonts w:ascii="Times New Roman" w:hAnsi="Times New Roman" w:cs="Times New Roman"/>
                <w:sz w:val="24"/>
                <w:szCs w:val="24"/>
              </w:rPr>
            </w:pPr>
            <w:r w:rsidRPr="00135BDE">
              <w:rPr>
                <w:rFonts w:ascii="Times New Roman" w:hAnsi="Times New Roman" w:cs="Times New Roman"/>
                <w:sz w:val="24"/>
                <w:szCs w:val="24"/>
              </w:rPr>
              <w:t>Prepoznavši aktivnosti Ministarstva u ovom području, Ministarstvo je pozvano da sudjeluje 28. kolovoza 2018. godine ponovo u emisiji „Dobro jutro, Hrvatska“ u rubrici „Imam problem“ na temu „Turizam (ne)pristupačan osobama s invaliditetom“ gdje se govorilo o socijalno-osviještenom turizma u RH i zakonskim okvirima te mogućnosti razvoja potpomognutim sredstvima fondova</w:t>
            </w:r>
            <w:r w:rsidR="005D48D0">
              <w:rPr>
                <w:rFonts w:ascii="Times New Roman" w:hAnsi="Times New Roman" w:cs="Times New Roman"/>
                <w:sz w:val="24"/>
                <w:szCs w:val="24"/>
              </w:rPr>
              <w:t xml:space="preserve"> Europske unije.</w:t>
            </w:r>
          </w:p>
          <w:p w14:paraId="5D78E82E" w14:textId="77777777" w:rsidR="00135BDE" w:rsidRPr="00566A1B" w:rsidRDefault="00135BDE" w:rsidP="004B77D7">
            <w:pPr>
              <w:jc w:val="both"/>
              <w:rPr>
                <w:rFonts w:ascii="Times New Roman" w:hAnsi="Times New Roman" w:cs="Times New Roman"/>
                <w:sz w:val="24"/>
                <w:szCs w:val="24"/>
              </w:rPr>
            </w:pPr>
            <w:r w:rsidRPr="00135BDE">
              <w:rPr>
                <w:rFonts w:ascii="Times New Roman" w:hAnsi="Times New Roman" w:cs="Times New Roman"/>
                <w:sz w:val="24"/>
                <w:szCs w:val="24"/>
              </w:rPr>
              <w:t xml:space="preserve">Nadalje, djelatnici Ministarstva turizma sudjelovali su na </w:t>
            </w:r>
            <w:r w:rsidR="005D48D0">
              <w:rPr>
                <w:rFonts w:ascii="Times New Roman" w:hAnsi="Times New Roman" w:cs="Times New Roman"/>
                <w:sz w:val="24"/>
                <w:szCs w:val="24"/>
              </w:rPr>
              <w:t>pet događaj</w:t>
            </w:r>
            <w:r w:rsidR="00CA7960">
              <w:rPr>
                <w:rFonts w:ascii="Times New Roman" w:hAnsi="Times New Roman" w:cs="Times New Roman"/>
                <w:sz w:val="24"/>
                <w:szCs w:val="24"/>
              </w:rPr>
              <w:t xml:space="preserve">a “Regionalni dani EU fondova” </w:t>
            </w:r>
            <w:r w:rsidRPr="00135BDE">
              <w:rPr>
                <w:rFonts w:ascii="Times New Roman" w:hAnsi="Times New Roman" w:cs="Times New Roman"/>
                <w:sz w:val="24"/>
                <w:szCs w:val="24"/>
              </w:rPr>
              <w:t>te na Info danima za udruge u Istri na kojima su promovir</w:t>
            </w:r>
            <w:r w:rsidR="00CA7960">
              <w:rPr>
                <w:rFonts w:ascii="Times New Roman" w:hAnsi="Times New Roman" w:cs="Times New Roman"/>
                <w:sz w:val="24"/>
                <w:szCs w:val="24"/>
              </w:rPr>
              <w:t xml:space="preserve">ali natječaje u okviru OPULJP-a i prioritetnih osi 9.iv.2.: </w:t>
            </w:r>
            <w:r w:rsidRPr="00135BDE">
              <w:rPr>
                <w:rFonts w:ascii="Times New Roman" w:hAnsi="Times New Roman" w:cs="Times New Roman"/>
                <w:sz w:val="24"/>
                <w:szCs w:val="24"/>
              </w:rPr>
              <w:t>Poboljšanj</w:t>
            </w:r>
            <w:r w:rsidR="00CA7960">
              <w:rPr>
                <w:rFonts w:ascii="Times New Roman" w:hAnsi="Times New Roman" w:cs="Times New Roman"/>
                <w:sz w:val="24"/>
                <w:szCs w:val="24"/>
              </w:rPr>
              <w:t xml:space="preserve">e </w:t>
            </w:r>
            <w:r w:rsidRPr="00135BDE">
              <w:rPr>
                <w:rFonts w:ascii="Times New Roman" w:hAnsi="Times New Roman" w:cs="Times New Roman"/>
                <w:sz w:val="24"/>
                <w:szCs w:val="24"/>
              </w:rPr>
              <w:t>pristupa visokok</w:t>
            </w:r>
            <w:r w:rsidR="00CA7960">
              <w:rPr>
                <w:rFonts w:ascii="Times New Roman" w:hAnsi="Times New Roman" w:cs="Times New Roman"/>
                <w:sz w:val="24"/>
                <w:szCs w:val="24"/>
              </w:rPr>
              <w:t xml:space="preserve">valitetnim socijalnim uslugama, uključujući </w:t>
            </w:r>
            <w:r w:rsidRPr="00135BDE">
              <w:rPr>
                <w:rFonts w:ascii="Times New Roman" w:hAnsi="Times New Roman" w:cs="Times New Roman"/>
                <w:sz w:val="24"/>
                <w:szCs w:val="24"/>
              </w:rPr>
              <w:t>podršku pr</w:t>
            </w:r>
            <w:r w:rsidR="00CA7960">
              <w:rPr>
                <w:rFonts w:ascii="Times New Roman" w:hAnsi="Times New Roman" w:cs="Times New Roman"/>
                <w:sz w:val="24"/>
                <w:szCs w:val="24"/>
              </w:rPr>
              <w:t>ocesu deinstitucionalizacije i 10.iv.1. –</w:t>
            </w:r>
            <w:r w:rsidRPr="00135BDE">
              <w:rPr>
                <w:rFonts w:ascii="Times New Roman" w:hAnsi="Times New Roman" w:cs="Times New Roman"/>
                <w:sz w:val="24"/>
                <w:szCs w:val="24"/>
              </w:rPr>
              <w:t xml:space="preserve"> Modernizacija ponude strukovnog obrazovanja te podizanje kvalitete </w:t>
            </w:r>
            <w:r w:rsidR="00CA7960">
              <w:rPr>
                <w:rFonts w:ascii="Times New Roman" w:hAnsi="Times New Roman" w:cs="Times New Roman"/>
                <w:sz w:val="24"/>
                <w:szCs w:val="24"/>
              </w:rPr>
              <w:t xml:space="preserve">toga procesa </w:t>
            </w:r>
            <w:r w:rsidRPr="00135BDE">
              <w:rPr>
                <w:rFonts w:ascii="Times New Roman" w:hAnsi="Times New Roman" w:cs="Times New Roman"/>
                <w:sz w:val="24"/>
                <w:szCs w:val="24"/>
              </w:rPr>
              <w:t>u svrhu povećanja zapošljivosti učenika kao i mogućnosti za daljnje obrazovanje, u okviru uspostave centara kompetentnosti</w:t>
            </w:r>
            <w:r w:rsidR="00CA7960">
              <w:rPr>
                <w:rFonts w:ascii="Times New Roman" w:hAnsi="Times New Roman" w:cs="Times New Roman"/>
                <w:sz w:val="24"/>
                <w:szCs w:val="24"/>
              </w:rPr>
              <w:t xml:space="preserve"> u turizmu, obrazovnih centara </w:t>
            </w:r>
            <w:r w:rsidRPr="00135BDE">
              <w:rPr>
                <w:rFonts w:ascii="Times New Roman" w:hAnsi="Times New Roman" w:cs="Times New Roman"/>
                <w:sz w:val="24"/>
                <w:szCs w:val="24"/>
              </w:rPr>
              <w:t>koji uključuju i potiču mogućnosti za osobe s invaliditetom (promotivni spot na hrvatskim televizijskim programima tijekom održavanja „Dana poslova u turizmu“).</w:t>
            </w:r>
          </w:p>
        </w:tc>
      </w:tr>
      <w:tr w:rsidR="00337CD3" w:rsidRPr="00566A1B" w14:paraId="314AD696" w14:textId="77777777" w:rsidTr="001323A5">
        <w:tc>
          <w:tcPr>
            <w:tcW w:w="2235" w:type="dxa"/>
            <w:vAlign w:val="center"/>
          </w:tcPr>
          <w:p w14:paraId="22E290EB" w14:textId="77777777" w:rsidR="00337CD3" w:rsidRPr="00566A1B" w:rsidRDefault="00337CD3"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UOČENI NEDOSTACI</w:t>
            </w:r>
          </w:p>
        </w:tc>
        <w:tc>
          <w:tcPr>
            <w:tcW w:w="6945" w:type="dxa"/>
            <w:vAlign w:val="center"/>
          </w:tcPr>
          <w:p w14:paraId="68DE4004" w14:textId="77777777" w:rsidR="00337CD3" w:rsidRPr="00566A1B" w:rsidRDefault="00B47D74" w:rsidP="004B77D7">
            <w:pPr>
              <w:jc w:val="both"/>
              <w:rPr>
                <w:rFonts w:ascii="Times New Roman" w:hAnsi="Times New Roman" w:cs="Times New Roman"/>
                <w:sz w:val="24"/>
                <w:szCs w:val="24"/>
              </w:rPr>
            </w:pPr>
            <w:r>
              <w:rPr>
                <w:rFonts w:ascii="Times New Roman" w:hAnsi="Times New Roman" w:cs="Times New Roman"/>
                <w:sz w:val="24"/>
                <w:szCs w:val="24"/>
              </w:rPr>
              <w:t>/</w:t>
            </w:r>
          </w:p>
        </w:tc>
      </w:tr>
    </w:tbl>
    <w:p w14:paraId="1F16F902" w14:textId="77777777" w:rsidR="00A317C0" w:rsidRPr="00566A1B" w:rsidRDefault="00A317C0" w:rsidP="002B1415">
      <w:pPr>
        <w:spacing w:after="0" w:line="240" w:lineRule="auto"/>
        <w:rPr>
          <w:rFonts w:ascii="Times New Roman" w:hAnsi="Times New Roman" w:cs="Times New Roman"/>
          <w:sz w:val="24"/>
          <w:szCs w:val="24"/>
        </w:rPr>
      </w:pPr>
    </w:p>
    <w:p w14:paraId="4F5B8443" w14:textId="77777777" w:rsidR="002B1415" w:rsidRDefault="002B1415" w:rsidP="002B1415">
      <w:pPr>
        <w:pStyle w:val="Heading2"/>
        <w:spacing w:before="0"/>
      </w:pPr>
    </w:p>
    <w:p w14:paraId="04EDE392" w14:textId="77777777" w:rsidR="002B1415" w:rsidRDefault="002B1415" w:rsidP="002B1415">
      <w:pPr>
        <w:pStyle w:val="Heading2"/>
        <w:spacing w:before="0"/>
      </w:pPr>
    </w:p>
    <w:p w14:paraId="35401ABA" w14:textId="77777777" w:rsidR="00571379" w:rsidRDefault="00284448" w:rsidP="002B1415">
      <w:pPr>
        <w:pStyle w:val="Heading2"/>
        <w:spacing w:before="0"/>
      </w:pPr>
      <w:bookmarkStart w:id="46" w:name="_Toc26360621"/>
      <w:r w:rsidRPr="00284448">
        <w:t xml:space="preserve">Prioritetno područje 9. </w:t>
      </w:r>
      <w:r w:rsidR="00571379" w:rsidRPr="00284448">
        <w:t>Antidiskriminacija i europski fondovi</w:t>
      </w:r>
      <w:bookmarkEnd w:id="46"/>
    </w:p>
    <w:p w14:paraId="774E1E5E" w14:textId="77777777" w:rsidR="000E580F" w:rsidRPr="000E580F" w:rsidRDefault="000E580F" w:rsidP="002B1415">
      <w:pPr>
        <w:spacing w:after="0"/>
      </w:pPr>
    </w:p>
    <w:p w14:paraId="0AF00353" w14:textId="77777777" w:rsidR="00571379" w:rsidRDefault="00571379" w:rsidP="002B1415">
      <w:pPr>
        <w:pStyle w:val="Heading3"/>
        <w:spacing w:before="0"/>
        <w:jc w:val="both"/>
        <w:rPr>
          <w:rFonts w:ascii="Times New Roman" w:hAnsi="Times New Roman"/>
          <w:color w:val="auto"/>
        </w:rPr>
      </w:pPr>
      <w:bookmarkStart w:id="47" w:name="_Toc26360622"/>
      <w:r w:rsidRPr="00244187">
        <w:rPr>
          <w:rFonts w:ascii="Times New Roman" w:hAnsi="Times New Roman"/>
          <w:color w:val="auto"/>
        </w:rPr>
        <w:t>Cilj 1. Postojanje administrativnih kapaciteta za provedbu i primjenu antidiskriminacijskog zakonodavstva i politike Unije u području fondova</w:t>
      </w:r>
      <w:bookmarkEnd w:id="47"/>
      <w:r w:rsidR="000E580F">
        <w:rPr>
          <w:rFonts w:ascii="Times New Roman" w:hAnsi="Times New Roman"/>
          <w:color w:val="auto"/>
        </w:rPr>
        <w:t xml:space="preserve"> </w:t>
      </w:r>
    </w:p>
    <w:p w14:paraId="34BC2E57" w14:textId="77777777" w:rsidR="000E580F" w:rsidRPr="000E580F" w:rsidRDefault="000E580F" w:rsidP="002B1415">
      <w:pPr>
        <w:spacing w:after="0"/>
        <w:rPr>
          <w:lang w:eastAsia="hr-HR"/>
        </w:rPr>
      </w:pPr>
    </w:p>
    <w:p w14:paraId="324A995F" w14:textId="77777777" w:rsidR="00571379" w:rsidRPr="00566A1B" w:rsidRDefault="00571379" w:rsidP="002B1415">
      <w:pPr>
        <w:spacing w:after="0" w:line="240" w:lineRule="auto"/>
        <w:jc w:val="both"/>
        <w:rPr>
          <w:rFonts w:ascii="Times New Roman" w:eastAsia="Times New Roman" w:hAnsi="Times New Roman" w:cs="Times New Roman"/>
          <w:sz w:val="24"/>
          <w:szCs w:val="24"/>
          <w:lang w:eastAsia="hr-HR"/>
        </w:rPr>
      </w:pPr>
      <w:r w:rsidRPr="00566A1B">
        <w:rPr>
          <w:rFonts w:ascii="Times New Roman" w:eastAsia="Times New Roman" w:hAnsi="Times New Roman" w:cs="Times New Roman"/>
          <w:b/>
          <w:sz w:val="24"/>
          <w:szCs w:val="24"/>
          <w:lang w:eastAsia="hr-HR"/>
        </w:rPr>
        <w:t>Mjera 1.1.</w:t>
      </w:r>
      <w:r w:rsidRPr="00566A1B">
        <w:rPr>
          <w:rFonts w:ascii="Times New Roman" w:eastAsia="Times New Roman" w:hAnsi="Times New Roman" w:cs="Times New Roman"/>
          <w:sz w:val="24"/>
          <w:szCs w:val="24"/>
          <w:lang w:eastAsia="hr-HR"/>
        </w:rPr>
        <w:t xml:space="preserve"> </w:t>
      </w:r>
      <w:r w:rsidRPr="00566A1B">
        <w:rPr>
          <w:rFonts w:ascii="Times New Roman" w:eastAsia="Times New Roman" w:hAnsi="Times New Roman" w:cs="Times New Roman"/>
          <w:b/>
          <w:sz w:val="24"/>
          <w:szCs w:val="24"/>
          <w:lang w:eastAsia="hr-HR"/>
        </w:rPr>
        <w:t>Nastavak edukacija  osoba zaposlenih u sustavima upravljanja i kontrole ESI fondova</w:t>
      </w:r>
      <w:r w:rsidRPr="00566A1B" w:rsidDel="006042A3">
        <w:rPr>
          <w:rFonts w:ascii="Times New Roman" w:eastAsia="Times New Roman" w:hAnsi="Times New Roman" w:cs="Times New Roman"/>
          <w:b/>
          <w:sz w:val="24"/>
          <w:szCs w:val="24"/>
          <w:lang w:eastAsia="hr-HR"/>
        </w:rPr>
        <w:t xml:space="preserve"> </w:t>
      </w:r>
      <w:r w:rsidRPr="00566A1B">
        <w:rPr>
          <w:rFonts w:ascii="Times New Roman" w:eastAsia="Times New Roman" w:hAnsi="Times New Roman" w:cs="Times New Roman"/>
          <w:b/>
          <w:sz w:val="24"/>
          <w:szCs w:val="24"/>
          <w:lang w:eastAsia="hr-HR"/>
        </w:rPr>
        <w:t>u području antidiskriminacijskog zakonodavstva i politike Unije u sklopu nastavka aktivnosti koje su se provodile za ispunjavanje općeg ex-ante uvjeta za korištenje europskih strukturnih i investicijskih fondova</w:t>
      </w:r>
    </w:p>
    <w:p w14:paraId="72EA9C36" w14:textId="77777777" w:rsidR="00A463BD" w:rsidRDefault="00A463BD" w:rsidP="002B1415">
      <w:pPr>
        <w:spacing w:after="0" w:line="240" w:lineRule="auto"/>
        <w:rPr>
          <w:rFonts w:ascii="Times New Roman" w:hAnsi="Times New Roman" w:cs="Times New Roman"/>
          <w:sz w:val="24"/>
          <w:szCs w:val="24"/>
        </w:rPr>
      </w:pPr>
      <w:bookmarkStart w:id="48" w:name="_Hlk9278477"/>
    </w:p>
    <w:tbl>
      <w:tblPr>
        <w:tblStyle w:val="TableGrid2110"/>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244187" w:rsidRPr="00167060" w14:paraId="672CFA9F" w14:textId="77777777" w:rsidTr="00244187">
        <w:tc>
          <w:tcPr>
            <w:tcW w:w="9180" w:type="dxa"/>
            <w:shd w:val="clear" w:color="auto" w:fill="auto"/>
          </w:tcPr>
          <w:p w14:paraId="2D77C77E" w14:textId="77777777" w:rsidR="00244187" w:rsidRPr="002B1415" w:rsidRDefault="00244187" w:rsidP="004B77D7">
            <w:pPr>
              <w:rPr>
                <w:rFonts w:ascii="Times New Roman" w:hAnsi="Times New Roman" w:cs="Times New Roman"/>
                <w:sz w:val="24"/>
                <w:szCs w:val="24"/>
              </w:rPr>
            </w:pPr>
            <w:r w:rsidRPr="002B1415">
              <w:rPr>
                <w:rFonts w:ascii="Times New Roman" w:hAnsi="Times New Roman" w:cs="Times New Roman"/>
                <w:sz w:val="24"/>
                <w:szCs w:val="24"/>
              </w:rPr>
              <w:t xml:space="preserve">Provedba mjere u 2017. </w:t>
            </w:r>
            <w:r w:rsidR="009E6791" w:rsidRPr="002B1415">
              <w:rPr>
                <w:rFonts w:ascii="Times New Roman" w:hAnsi="Times New Roman" w:cs="Times New Roman"/>
                <w:sz w:val="24"/>
                <w:szCs w:val="24"/>
              </w:rPr>
              <w:t xml:space="preserve">i 2018. </w:t>
            </w:r>
            <w:r w:rsidRPr="002B1415">
              <w:rPr>
                <w:rFonts w:ascii="Times New Roman" w:hAnsi="Times New Roman" w:cs="Times New Roman"/>
                <w:sz w:val="24"/>
                <w:szCs w:val="24"/>
              </w:rPr>
              <w:t>godini</w:t>
            </w:r>
          </w:p>
        </w:tc>
      </w:tr>
    </w:tbl>
    <w:tbl>
      <w:tblPr>
        <w:tblStyle w:val="TableGrid"/>
        <w:tblW w:w="0" w:type="auto"/>
        <w:tblLook w:val="04A0" w:firstRow="1" w:lastRow="0" w:firstColumn="1" w:lastColumn="0" w:noHBand="0" w:noVBand="1"/>
      </w:tblPr>
      <w:tblGrid>
        <w:gridCol w:w="2229"/>
        <w:gridCol w:w="6833"/>
      </w:tblGrid>
      <w:tr w:rsidR="00A463BD" w:rsidRPr="00566A1B" w14:paraId="2F5944D6" w14:textId="77777777" w:rsidTr="00135BDE">
        <w:tc>
          <w:tcPr>
            <w:tcW w:w="2229" w:type="dxa"/>
            <w:vAlign w:val="center"/>
          </w:tcPr>
          <w:p w14:paraId="43979B66" w14:textId="77777777" w:rsidR="00A463BD" w:rsidRPr="00566A1B" w:rsidRDefault="00A463BD"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NOSITELJ</w:t>
            </w:r>
          </w:p>
          <w:p w14:paraId="2A3178A4" w14:textId="77777777" w:rsidR="00A463BD" w:rsidRPr="00566A1B" w:rsidRDefault="00A463BD" w:rsidP="004B77D7">
            <w:pPr>
              <w:rPr>
                <w:rFonts w:ascii="Times New Roman" w:hAnsi="Times New Roman" w:cs="Times New Roman"/>
                <w:color w:val="000000"/>
                <w:sz w:val="24"/>
                <w:szCs w:val="24"/>
              </w:rPr>
            </w:pPr>
          </w:p>
        </w:tc>
        <w:tc>
          <w:tcPr>
            <w:tcW w:w="6833" w:type="dxa"/>
            <w:vAlign w:val="center"/>
          </w:tcPr>
          <w:p w14:paraId="46EDE439" w14:textId="77777777" w:rsidR="00A463BD" w:rsidRPr="002B1415" w:rsidRDefault="00A463BD" w:rsidP="004B77D7">
            <w:pPr>
              <w:jc w:val="both"/>
              <w:rPr>
                <w:rFonts w:ascii="Times New Roman" w:hAnsi="Times New Roman" w:cs="Times New Roman"/>
                <w:sz w:val="24"/>
                <w:szCs w:val="24"/>
              </w:rPr>
            </w:pPr>
            <w:r w:rsidRPr="002B1415">
              <w:rPr>
                <w:rFonts w:ascii="Times New Roman" w:hAnsi="Times New Roman" w:cs="Times New Roman"/>
                <w:sz w:val="24"/>
                <w:szCs w:val="24"/>
              </w:rPr>
              <w:t>Ministarstvo regionalnog razvoja i fondova Europske unije, Ministarstvo rada i mirovinskog sustava</w:t>
            </w:r>
          </w:p>
        </w:tc>
      </w:tr>
      <w:tr w:rsidR="00A463BD" w:rsidRPr="00566A1B" w14:paraId="3F601797" w14:textId="77777777" w:rsidTr="00135BDE">
        <w:tc>
          <w:tcPr>
            <w:tcW w:w="2229" w:type="dxa"/>
            <w:vAlign w:val="center"/>
          </w:tcPr>
          <w:p w14:paraId="0EB28F53" w14:textId="77777777" w:rsidR="00A463BD" w:rsidRPr="00566A1B" w:rsidRDefault="00A463BD"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SUNOSITELJ</w:t>
            </w:r>
          </w:p>
        </w:tc>
        <w:tc>
          <w:tcPr>
            <w:tcW w:w="6833" w:type="dxa"/>
            <w:vAlign w:val="center"/>
          </w:tcPr>
          <w:p w14:paraId="733124DD" w14:textId="77777777" w:rsidR="00A463BD" w:rsidRPr="002B1415" w:rsidRDefault="00A463BD" w:rsidP="004B77D7">
            <w:pPr>
              <w:jc w:val="both"/>
              <w:rPr>
                <w:rFonts w:ascii="Times New Roman" w:hAnsi="Times New Roman" w:cs="Times New Roman"/>
                <w:sz w:val="24"/>
                <w:szCs w:val="24"/>
              </w:rPr>
            </w:pPr>
            <w:r w:rsidRPr="002B1415">
              <w:rPr>
                <w:rFonts w:ascii="Times New Roman" w:hAnsi="Times New Roman" w:cs="Times New Roman"/>
                <w:sz w:val="24"/>
                <w:szCs w:val="24"/>
              </w:rPr>
              <w:t>Državna škola za javnu upravu, Ured za ljudska prava i prava nacionalnih manjina</w:t>
            </w:r>
          </w:p>
        </w:tc>
      </w:tr>
      <w:tr w:rsidR="00A463BD" w:rsidRPr="00566A1B" w14:paraId="13826740" w14:textId="77777777" w:rsidTr="00135BDE">
        <w:tc>
          <w:tcPr>
            <w:tcW w:w="2229" w:type="dxa"/>
            <w:vAlign w:val="center"/>
          </w:tcPr>
          <w:p w14:paraId="6475C582" w14:textId="77777777" w:rsidR="00A463BD" w:rsidRPr="00566A1B" w:rsidRDefault="00A463BD"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ROK ZA PROVEDBU</w:t>
            </w:r>
          </w:p>
        </w:tc>
        <w:tc>
          <w:tcPr>
            <w:tcW w:w="6833" w:type="dxa"/>
            <w:vAlign w:val="center"/>
          </w:tcPr>
          <w:p w14:paraId="1526FB46" w14:textId="77777777" w:rsidR="00A463BD" w:rsidRPr="00566A1B" w:rsidRDefault="00A463BD" w:rsidP="004B77D7">
            <w:pPr>
              <w:jc w:val="both"/>
              <w:rPr>
                <w:rFonts w:ascii="Times New Roman" w:hAnsi="Times New Roman" w:cs="Times New Roman"/>
                <w:sz w:val="24"/>
                <w:szCs w:val="24"/>
              </w:rPr>
            </w:pPr>
            <w:r w:rsidRPr="00566A1B">
              <w:rPr>
                <w:rFonts w:ascii="Times New Roman" w:hAnsi="Times New Roman" w:cs="Times New Roman"/>
                <w:sz w:val="24"/>
                <w:szCs w:val="24"/>
              </w:rPr>
              <w:t>2017</w:t>
            </w:r>
            <w:r w:rsidR="009E6791">
              <w:rPr>
                <w:rFonts w:ascii="Times New Roman" w:hAnsi="Times New Roman" w:cs="Times New Roman"/>
                <w:sz w:val="24"/>
                <w:szCs w:val="24"/>
              </w:rPr>
              <w:t>.</w:t>
            </w:r>
            <w:r w:rsidR="00CA7960">
              <w:rPr>
                <w:rFonts w:ascii="Times New Roman" w:hAnsi="Times New Roman" w:cs="Times New Roman"/>
                <w:sz w:val="24"/>
                <w:szCs w:val="24"/>
              </w:rPr>
              <w:t xml:space="preserve"> – </w:t>
            </w:r>
            <w:r w:rsidRPr="00566A1B">
              <w:rPr>
                <w:rFonts w:ascii="Times New Roman" w:hAnsi="Times New Roman" w:cs="Times New Roman"/>
                <w:sz w:val="24"/>
                <w:szCs w:val="24"/>
              </w:rPr>
              <w:t>2019</w:t>
            </w:r>
            <w:r w:rsidR="009E6791">
              <w:rPr>
                <w:rFonts w:ascii="Times New Roman" w:hAnsi="Times New Roman" w:cs="Times New Roman"/>
                <w:sz w:val="24"/>
                <w:szCs w:val="24"/>
              </w:rPr>
              <w:t>.</w:t>
            </w:r>
          </w:p>
        </w:tc>
      </w:tr>
      <w:tr w:rsidR="00A463BD" w:rsidRPr="00566A1B" w14:paraId="37AA3EC2" w14:textId="77777777" w:rsidTr="00135BDE">
        <w:tc>
          <w:tcPr>
            <w:tcW w:w="2229" w:type="dxa"/>
            <w:vAlign w:val="center"/>
          </w:tcPr>
          <w:p w14:paraId="0CBFCC48" w14:textId="77777777" w:rsidR="00A463BD" w:rsidRPr="00566A1B" w:rsidRDefault="00A463BD"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UTROŠENA FINANCIJSKA SREDSTVA I IZVOR FINANCIRANJA</w:t>
            </w:r>
          </w:p>
        </w:tc>
        <w:tc>
          <w:tcPr>
            <w:tcW w:w="6833" w:type="dxa"/>
            <w:vAlign w:val="center"/>
          </w:tcPr>
          <w:p w14:paraId="350CAB51" w14:textId="77777777" w:rsidR="009E6791" w:rsidRPr="000E580F" w:rsidRDefault="009E6791" w:rsidP="004B77D7">
            <w:pPr>
              <w:jc w:val="both"/>
              <w:rPr>
                <w:rFonts w:ascii="Times New Roman" w:hAnsi="Times New Roman" w:cs="Times New Roman"/>
                <w:sz w:val="24"/>
                <w:szCs w:val="24"/>
              </w:rPr>
            </w:pPr>
            <w:r w:rsidRPr="000E580F">
              <w:rPr>
                <w:rFonts w:ascii="Times New Roman" w:hAnsi="Times New Roman" w:cs="Times New Roman"/>
                <w:sz w:val="24"/>
                <w:szCs w:val="24"/>
              </w:rPr>
              <w:t>Utrošena financijska sredstva i izvor financiranja 2017.</w:t>
            </w:r>
            <w:r w:rsidR="00CA7960" w:rsidRPr="000E580F">
              <w:rPr>
                <w:rFonts w:ascii="Times New Roman" w:hAnsi="Times New Roman" w:cs="Times New Roman"/>
                <w:sz w:val="24"/>
                <w:szCs w:val="24"/>
              </w:rPr>
              <w:t xml:space="preserve"> godini</w:t>
            </w:r>
          </w:p>
          <w:p w14:paraId="42150F01" w14:textId="77777777" w:rsidR="009E6791" w:rsidRPr="000E580F" w:rsidRDefault="00CE0FBD" w:rsidP="004B77D7">
            <w:pPr>
              <w:jc w:val="both"/>
              <w:rPr>
                <w:rFonts w:ascii="Times New Roman" w:hAnsi="Times New Roman" w:cs="Times New Roman"/>
                <w:sz w:val="24"/>
                <w:szCs w:val="24"/>
              </w:rPr>
            </w:pPr>
            <w:r w:rsidRPr="000E580F">
              <w:rPr>
                <w:rFonts w:ascii="Times New Roman" w:hAnsi="Times New Roman" w:cs="Times New Roman"/>
                <w:sz w:val="24"/>
                <w:szCs w:val="24"/>
              </w:rPr>
              <w:t>Državna škola za javnu upravu</w:t>
            </w:r>
          </w:p>
          <w:p w14:paraId="3CED6544" w14:textId="77777777" w:rsidR="004A62D8" w:rsidRDefault="00A463BD" w:rsidP="004B77D7">
            <w:pPr>
              <w:jc w:val="both"/>
              <w:rPr>
                <w:rFonts w:ascii="Times New Roman" w:hAnsi="Times New Roman" w:cs="Times New Roman"/>
                <w:sz w:val="24"/>
                <w:szCs w:val="24"/>
              </w:rPr>
            </w:pPr>
            <w:r w:rsidRPr="004A62D8">
              <w:rPr>
                <w:rFonts w:ascii="Times New Roman" w:hAnsi="Times New Roman" w:cs="Times New Roman"/>
                <w:sz w:val="24"/>
                <w:szCs w:val="24"/>
              </w:rPr>
              <w:t>Sredstva Pri</w:t>
            </w:r>
            <w:r w:rsidR="00CA7960" w:rsidRPr="004A62D8">
              <w:rPr>
                <w:rFonts w:ascii="Times New Roman" w:hAnsi="Times New Roman" w:cs="Times New Roman"/>
                <w:sz w:val="24"/>
                <w:szCs w:val="24"/>
              </w:rPr>
              <w:t>oritetne osi 10; Tehnička pomoć</w:t>
            </w:r>
            <w:r w:rsidRPr="004A62D8">
              <w:rPr>
                <w:rFonts w:ascii="Times New Roman" w:hAnsi="Times New Roman" w:cs="Times New Roman"/>
                <w:sz w:val="24"/>
                <w:szCs w:val="24"/>
              </w:rPr>
              <w:t xml:space="preserve"> Operativnog programa Konkurentnost i kohezija 2014</w:t>
            </w:r>
            <w:r w:rsidR="00CA7960" w:rsidRPr="004A62D8">
              <w:rPr>
                <w:rFonts w:ascii="Times New Roman" w:hAnsi="Times New Roman" w:cs="Times New Roman"/>
                <w:sz w:val="24"/>
                <w:szCs w:val="24"/>
              </w:rPr>
              <w:t xml:space="preserve"> – </w:t>
            </w:r>
            <w:r w:rsidRPr="004A62D8">
              <w:rPr>
                <w:rFonts w:ascii="Times New Roman" w:hAnsi="Times New Roman" w:cs="Times New Roman"/>
                <w:sz w:val="24"/>
                <w:szCs w:val="24"/>
              </w:rPr>
              <w:t>2020 (sredstva</w:t>
            </w:r>
            <w:r w:rsidR="00CA7960" w:rsidRPr="004A62D8">
              <w:rPr>
                <w:rFonts w:ascii="Times New Roman" w:hAnsi="Times New Roman" w:cs="Times New Roman"/>
                <w:sz w:val="24"/>
                <w:szCs w:val="24"/>
              </w:rPr>
              <w:t xml:space="preserve"> Europske unije</w:t>
            </w:r>
            <w:r w:rsidRPr="004A62D8">
              <w:rPr>
                <w:rFonts w:ascii="Times New Roman" w:hAnsi="Times New Roman" w:cs="Times New Roman"/>
                <w:sz w:val="24"/>
                <w:szCs w:val="24"/>
              </w:rPr>
              <w:t xml:space="preserve"> + nacionalno sufinanciranje)</w:t>
            </w:r>
          </w:p>
          <w:p w14:paraId="7A52BB9D" w14:textId="77777777" w:rsidR="00CE0FBD" w:rsidRPr="000E580F" w:rsidRDefault="00CE0FBD" w:rsidP="004B77D7">
            <w:pPr>
              <w:jc w:val="both"/>
              <w:rPr>
                <w:rFonts w:ascii="Times New Roman" w:hAnsi="Times New Roman" w:cs="Times New Roman"/>
                <w:sz w:val="24"/>
                <w:szCs w:val="24"/>
              </w:rPr>
            </w:pPr>
            <w:r w:rsidRPr="000E580F">
              <w:rPr>
                <w:rFonts w:ascii="Times New Roman" w:hAnsi="Times New Roman" w:cs="Times New Roman"/>
                <w:sz w:val="24"/>
                <w:szCs w:val="24"/>
              </w:rPr>
              <w:t>Ministarstvo regionalnog razvoja i fondova Europske unije</w:t>
            </w:r>
          </w:p>
          <w:p w14:paraId="52F4750A" w14:textId="77777777" w:rsidR="00CE0FBD" w:rsidRPr="00566A1B" w:rsidRDefault="00CE0FBD" w:rsidP="004B77D7">
            <w:pPr>
              <w:jc w:val="both"/>
              <w:rPr>
                <w:rFonts w:ascii="Times New Roman" w:hAnsi="Times New Roman" w:cs="Times New Roman"/>
                <w:sz w:val="24"/>
                <w:szCs w:val="24"/>
              </w:rPr>
            </w:pPr>
            <w:r w:rsidRPr="00566A1B">
              <w:rPr>
                <w:rFonts w:ascii="Times New Roman" w:hAnsi="Times New Roman" w:cs="Times New Roman"/>
                <w:sz w:val="24"/>
                <w:szCs w:val="24"/>
              </w:rPr>
              <w:t>Sredstva Prioritetne osi 10: Tehnička pomoć, Operativnog programa Konkurentnost i kohezija 2014.</w:t>
            </w:r>
            <w:r w:rsidR="00CA7960">
              <w:rPr>
                <w:rFonts w:ascii="Times New Roman" w:hAnsi="Times New Roman" w:cs="Times New Roman"/>
                <w:sz w:val="24"/>
                <w:szCs w:val="24"/>
              </w:rPr>
              <w:t xml:space="preserve"> – </w:t>
            </w:r>
            <w:r w:rsidRPr="00566A1B">
              <w:rPr>
                <w:rFonts w:ascii="Times New Roman" w:hAnsi="Times New Roman" w:cs="Times New Roman"/>
                <w:sz w:val="24"/>
                <w:szCs w:val="24"/>
              </w:rPr>
              <w:t>2020. (sredstva</w:t>
            </w:r>
            <w:r w:rsidR="00CA7960">
              <w:rPr>
                <w:rFonts w:ascii="Times New Roman" w:hAnsi="Times New Roman" w:cs="Times New Roman"/>
                <w:sz w:val="24"/>
                <w:szCs w:val="24"/>
              </w:rPr>
              <w:t xml:space="preserve"> Europske unije</w:t>
            </w:r>
            <w:r w:rsidRPr="00566A1B">
              <w:rPr>
                <w:rFonts w:ascii="Times New Roman" w:hAnsi="Times New Roman" w:cs="Times New Roman"/>
                <w:sz w:val="24"/>
                <w:szCs w:val="24"/>
              </w:rPr>
              <w:t xml:space="preserve"> + nacionalno sufinanciranje. Utrošena financijska sredstva iznose 26.741,24 k</w:t>
            </w:r>
            <w:r w:rsidR="00CA7960">
              <w:rPr>
                <w:rFonts w:ascii="Times New Roman" w:hAnsi="Times New Roman" w:cs="Times New Roman"/>
                <w:sz w:val="24"/>
                <w:szCs w:val="24"/>
              </w:rPr>
              <w:t>u</w:t>
            </w:r>
            <w:r w:rsidRPr="00566A1B">
              <w:rPr>
                <w:rFonts w:ascii="Times New Roman" w:hAnsi="Times New Roman" w:cs="Times New Roman"/>
                <w:sz w:val="24"/>
                <w:szCs w:val="24"/>
              </w:rPr>
              <w:t>n</w:t>
            </w:r>
            <w:r w:rsidR="00CA7960">
              <w:rPr>
                <w:rFonts w:ascii="Times New Roman" w:hAnsi="Times New Roman" w:cs="Times New Roman"/>
                <w:sz w:val="24"/>
                <w:szCs w:val="24"/>
              </w:rPr>
              <w:t>a</w:t>
            </w:r>
            <w:r w:rsidRPr="00566A1B">
              <w:rPr>
                <w:rFonts w:ascii="Times New Roman" w:hAnsi="Times New Roman" w:cs="Times New Roman"/>
                <w:sz w:val="24"/>
                <w:szCs w:val="24"/>
              </w:rPr>
              <w:t>.</w:t>
            </w:r>
          </w:p>
          <w:p w14:paraId="073AD5FB" w14:textId="77777777" w:rsidR="00CE0FBD" w:rsidRPr="00CE0FBD" w:rsidRDefault="00CE0FBD" w:rsidP="004B77D7">
            <w:pPr>
              <w:jc w:val="both"/>
              <w:rPr>
                <w:rFonts w:ascii="Times New Roman" w:hAnsi="Times New Roman" w:cs="Times New Roman"/>
                <w:sz w:val="24"/>
                <w:szCs w:val="24"/>
              </w:rPr>
            </w:pPr>
          </w:p>
          <w:p w14:paraId="772FAD63" w14:textId="77777777" w:rsidR="009E6791" w:rsidRPr="000E580F" w:rsidRDefault="009E6791" w:rsidP="004B77D7">
            <w:pPr>
              <w:jc w:val="both"/>
              <w:rPr>
                <w:rFonts w:ascii="Times New Roman" w:hAnsi="Times New Roman" w:cs="Times New Roman"/>
                <w:sz w:val="24"/>
                <w:szCs w:val="24"/>
              </w:rPr>
            </w:pPr>
            <w:r w:rsidRPr="000E580F">
              <w:rPr>
                <w:rFonts w:ascii="Times New Roman" w:hAnsi="Times New Roman" w:cs="Times New Roman"/>
                <w:sz w:val="24"/>
                <w:szCs w:val="24"/>
              </w:rPr>
              <w:t>Utrošena financijska sredstva i izvor financiranja 2018.</w:t>
            </w:r>
            <w:r w:rsidR="00CA7960" w:rsidRPr="000E580F">
              <w:rPr>
                <w:rFonts w:ascii="Times New Roman" w:hAnsi="Times New Roman" w:cs="Times New Roman"/>
                <w:sz w:val="24"/>
                <w:szCs w:val="24"/>
              </w:rPr>
              <w:t xml:space="preserve"> godinu</w:t>
            </w:r>
          </w:p>
          <w:p w14:paraId="7B1B996F" w14:textId="77777777" w:rsidR="009E6791" w:rsidRPr="000E580F" w:rsidRDefault="000E580F" w:rsidP="004B77D7">
            <w:pPr>
              <w:jc w:val="both"/>
              <w:rPr>
                <w:rFonts w:ascii="Times New Roman" w:hAnsi="Times New Roman" w:cs="Times New Roman"/>
                <w:sz w:val="24"/>
                <w:szCs w:val="24"/>
              </w:rPr>
            </w:pPr>
            <w:r w:rsidRPr="000E580F">
              <w:rPr>
                <w:rFonts w:ascii="Times New Roman" w:hAnsi="Times New Roman" w:cs="Times New Roman"/>
                <w:sz w:val="24"/>
                <w:szCs w:val="24"/>
              </w:rPr>
              <w:t xml:space="preserve">09515 </w:t>
            </w:r>
            <w:r w:rsidR="00CE0FBD" w:rsidRPr="000E580F">
              <w:rPr>
                <w:rFonts w:ascii="Times New Roman" w:hAnsi="Times New Roman" w:cs="Times New Roman"/>
                <w:sz w:val="24"/>
                <w:szCs w:val="24"/>
              </w:rPr>
              <w:t>Državna škola za javnu upravu</w:t>
            </w:r>
          </w:p>
          <w:p w14:paraId="6CDA3BDF" w14:textId="77777777" w:rsidR="009E6791" w:rsidRDefault="00CE0FBD" w:rsidP="004B77D7">
            <w:pPr>
              <w:jc w:val="both"/>
              <w:rPr>
                <w:rFonts w:ascii="Times New Roman" w:hAnsi="Times New Roman" w:cs="Times New Roman"/>
                <w:sz w:val="24"/>
                <w:szCs w:val="24"/>
              </w:rPr>
            </w:pPr>
            <w:r w:rsidRPr="00CE0FBD">
              <w:rPr>
                <w:rFonts w:ascii="Times New Roman" w:hAnsi="Times New Roman" w:cs="Times New Roman"/>
                <w:sz w:val="24"/>
                <w:szCs w:val="24"/>
              </w:rPr>
              <w:t>S</w:t>
            </w:r>
            <w:r w:rsidR="00CA7960">
              <w:rPr>
                <w:rFonts w:ascii="Times New Roman" w:hAnsi="Times New Roman" w:cs="Times New Roman"/>
                <w:sz w:val="24"/>
                <w:szCs w:val="24"/>
              </w:rPr>
              <w:t>redstva Prioritetne osi 10:</w:t>
            </w:r>
            <w:r w:rsidRPr="00CE0FBD">
              <w:rPr>
                <w:rFonts w:ascii="Times New Roman" w:hAnsi="Times New Roman" w:cs="Times New Roman"/>
                <w:sz w:val="24"/>
                <w:szCs w:val="24"/>
              </w:rPr>
              <w:t xml:space="preserve"> Tehnička pomoć  Operativnog programa Konkurentnost i kohezija 2014</w:t>
            </w:r>
            <w:r w:rsidR="00CA7960">
              <w:rPr>
                <w:rFonts w:ascii="Times New Roman" w:hAnsi="Times New Roman" w:cs="Times New Roman"/>
                <w:sz w:val="24"/>
                <w:szCs w:val="24"/>
              </w:rPr>
              <w:t xml:space="preserve"> – </w:t>
            </w:r>
            <w:r w:rsidRPr="00CE0FBD">
              <w:rPr>
                <w:rFonts w:ascii="Times New Roman" w:hAnsi="Times New Roman" w:cs="Times New Roman"/>
                <w:sz w:val="24"/>
                <w:szCs w:val="24"/>
              </w:rPr>
              <w:t>2020 (sredstva</w:t>
            </w:r>
            <w:r w:rsidR="00CA7960">
              <w:rPr>
                <w:rFonts w:ascii="Times New Roman" w:hAnsi="Times New Roman" w:cs="Times New Roman"/>
                <w:sz w:val="24"/>
                <w:szCs w:val="24"/>
              </w:rPr>
              <w:t xml:space="preserve"> Europske unije</w:t>
            </w:r>
            <w:r w:rsidRPr="00CE0FBD">
              <w:rPr>
                <w:rFonts w:ascii="Times New Roman" w:hAnsi="Times New Roman" w:cs="Times New Roman"/>
                <w:sz w:val="24"/>
                <w:szCs w:val="24"/>
              </w:rPr>
              <w:t xml:space="preserve"> + nacionalno sufinanciranje)</w:t>
            </w:r>
          </w:p>
          <w:p w14:paraId="0B37C04B" w14:textId="77777777" w:rsidR="00CE0FBD" w:rsidRPr="000E580F" w:rsidRDefault="00CE0FBD" w:rsidP="004B77D7">
            <w:pPr>
              <w:jc w:val="both"/>
              <w:rPr>
                <w:rFonts w:ascii="Times New Roman" w:hAnsi="Times New Roman" w:cs="Times New Roman"/>
                <w:sz w:val="24"/>
                <w:szCs w:val="24"/>
              </w:rPr>
            </w:pPr>
            <w:r w:rsidRPr="000E580F">
              <w:rPr>
                <w:rFonts w:ascii="Times New Roman" w:hAnsi="Times New Roman" w:cs="Times New Roman"/>
                <w:sz w:val="24"/>
                <w:szCs w:val="24"/>
              </w:rPr>
              <w:t>Ministarstvo regionalnoga r</w:t>
            </w:r>
            <w:r w:rsidR="000E580F">
              <w:rPr>
                <w:rFonts w:ascii="Times New Roman" w:hAnsi="Times New Roman" w:cs="Times New Roman"/>
                <w:sz w:val="24"/>
                <w:szCs w:val="24"/>
              </w:rPr>
              <w:t>azvoja i fondova Europske unije</w:t>
            </w:r>
          </w:p>
          <w:p w14:paraId="74D8AE79" w14:textId="77777777" w:rsidR="009E6791" w:rsidRPr="00566A1B" w:rsidRDefault="00CA7960" w:rsidP="004B77D7">
            <w:pPr>
              <w:jc w:val="both"/>
              <w:rPr>
                <w:rFonts w:ascii="Times New Roman" w:hAnsi="Times New Roman" w:cs="Times New Roman"/>
                <w:sz w:val="24"/>
                <w:szCs w:val="24"/>
              </w:rPr>
            </w:pPr>
            <w:r>
              <w:rPr>
                <w:rFonts w:ascii="Times New Roman" w:hAnsi="Times New Roman" w:cs="Times New Roman"/>
                <w:sz w:val="24"/>
                <w:szCs w:val="24"/>
              </w:rPr>
              <w:t>Sredstva Prioritetne osi 10:</w:t>
            </w:r>
            <w:r w:rsidR="00CE0FBD" w:rsidRPr="00CE0FBD">
              <w:rPr>
                <w:rFonts w:ascii="Times New Roman" w:hAnsi="Times New Roman" w:cs="Times New Roman"/>
                <w:sz w:val="24"/>
                <w:szCs w:val="24"/>
              </w:rPr>
              <w:t xml:space="preserve"> Tehnička pomoć, Operativnog programa Konkurentnost i kohezija 2014.</w:t>
            </w:r>
            <w:r>
              <w:rPr>
                <w:rFonts w:ascii="Times New Roman" w:hAnsi="Times New Roman" w:cs="Times New Roman"/>
                <w:sz w:val="24"/>
                <w:szCs w:val="24"/>
              </w:rPr>
              <w:t xml:space="preserve"> – </w:t>
            </w:r>
            <w:r w:rsidR="00CE0FBD" w:rsidRPr="00CE0FBD">
              <w:rPr>
                <w:rFonts w:ascii="Times New Roman" w:hAnsi="Times New Roman" w:cs="Times New Roman"/>
                <w:sz w:val="24"/>
                <w:szCs w:val="24"/>
              </w:rPr>
              <w:t>2020. (sredstva</w:t>
            </w:r>
            <w:r>
              <w:rPr>
                <w:rFonts w:ascii="Times New Roman" w:hAnsi="Times New Roman" w:cs="Times New Roman"/>
                <w:sz w:val="24"/>
                <w:szCs w:val="24"/>
              </w:rPr>
              <w:t xml:space="preserve"> Europske unije</w:t>
            </w:r>
            <w:r w:rsidR="00CE0FBD" w:rsidRPr="00CE0FBD">
              <w:rPr>
                <w:rFonts w:ascii="Times New Roman" w:hAnsi="Times New Roman" w:cs="Times New Roman"/>
                <w:sz w:val="24"/>
                <w:szCs w:val="24"/>
              </w:rPr>
              <w:t xml:space="preserve"> + nacionalno sufinanciranje. Utrošena financijsk</w:t>
            </w:r>
            <w:r w:rsidR="00B74E19">
              <w:rPr>
                <w:rFonts w:ascii="Times New Roman" w:hAnsi="Times New Roman" w:cs="Times New Roman"/>
                <w:sz w:val="24"/>
                <w:szCs w:val="24"/>
              </w:rPr>
              <w:t>a sredstva iznose 39.575,75 k</w:t>
            </w:r>
            <w:r>
              <w:rPr>
                <w:rFonts w:ascii="Times New Roman" w:hAnsi="Times New Roman" w:cs="Times New Roman"/>
                <w:sz w:val="24"/>
                <w:szCs w:val="24"/>
              </w:rPr>
              <w:t>u</w:t>
            </w:r>
            <w:r w:rsidR="00B74E19">
              <w:rPr>
                <w:rFonts w:ascii="Times New Roman" w:hAnsi="Times New Roman" w:cs="Times New Roman"/>
                <w:sz w:val="24"/>
                <w:szCs w:val="24"/>
              </w:rPr>
              <w:t>n</w:t>
            </w:r>
            <w:r>
              <w:rPr>
                <w:rFonts w:ascii="Times New Roman" w:hAnsi="Times New Roman" w:cs="Times New Roman"/>
                <w:sz w:val="24"/>
                <w:szCs w:val="24"/>
              </w:rPr>
              <w:t>a</w:t>
            </w:r>
            <w:r w:rsidR="00B74E19">
              <w:rPr>
                <w:rFonts w:ascii="Times New Roman" w:hAnsi="Times New Roman" w:cs="Times New Roman"/>
                <w:sz w:val="24"/>
                <w:szCs w:val="24"/>
              </w:rPr>
              <w:t>.</w:t>
            </w:r>
          </w:p>
        </w:tc>
      </w:tr>
      <w:tr w:rsidR="00A463BD" w:rsidRPr="00566A1B" w14:paraId="391DC7AA" w14:textId="77777777" w:rsidTr="00135BDE">
        <w:tc>
          <w:tcPr>
            <w:tcW w:w="2229" w:type="dxa"/>
            <w:vAlign w:val="center"/>
          </w:tcPr>
          <w:p w14:paraId="19367A69" w14:textId="77777777" w:rsidR="00A463BD" w:rsidRPr="00566A1B" w:rsidRDefault="00A463BD"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STATUS MJERE </w:t>
            </w:r>
            <w:r w:rsidR="0025253B">
              <w:rPr>
                <w:rFonts w:ascii="Times New Roman" w:hAnsi="Times New Roman" w:cs="Times New Roman"/>
                <w:color w:val="000000"/>
                <w:sz w:val="24"/>
                <w:szCs w:val="24"/>
              </w:rPr>
              <w:t xml:space="preserve">   </w:t>
            </w:r>
          </w:p>
        </w:tc>
        <w:tc>
          <w:tcPr>
            <w:tcW w:w="6833" w:type="dxa"/>
            <w:vAlign w:val="center"/>
          </w:tcPr>
          <w:p w14:paraId="5A02D121" w14:textId="77777777" w:rsidR="00A463BD" w:rsidRPr="00566A1B" w:rsidRDefault="00A463BD" w:rsidP="004B77D7">
            <w:pPr>
              <w:jc w:val="both"/>
              <w:rPr>
                <w:rFonts w:ascii="Times New Roman" w:hAnsi="Times New Roman" w:cs="Times New Roman"/>
                <w:sz w:val="24"/>
                <w:szCs w:val="24"/>
              </w:rPr>
            </w:pPr>
            <w:r w:rsidRPr="00566A1B">
              <w:rPr>
                <w:rFonts w:ascii="Times New Roman" w:hAnsi="Times New Roman" w:cs="Times New Roman"/>
                <w:sz w:val="24"/>
                <w:szCs w:val="24"/>
              </w:rPr>
              <w:t>Mjera se provodi</w:t>
            </w:r>
            <w:r w:rsidR="00DD20E0">
              <w:rPr>
                <w:rFonts w:ascii="Times New Roman" w:hAnsi="Times New Roman" w:cs="Times New Roman"/>
                <w:sz w:val="24"/>
                <w:szCs w:val="24"/>
              </w:rPr>
              <w:t>.</w:t>
            </w:r>
            <w:r w:rsidRPr="00566A1B">
              <w:rPr>
                <w:rFonts w:ascii="Times New Roman" w:hAnsi="Times New Roman" w:cs="Times New Roman"/>
                <w:sz w:val="24"/>
                <w:szCs w:val="24"/>
              </w:rPr>
              <w:t xml:space="preserve"> </w:t>
            </w:r>
          </w:p>
        </w:tc>
      </w:tr>
      <w:tr w:rsidR="00A463BD" w:rsidRPr="00566A1B" w14:paraId="1728ADC2" w14:textId="77777777" w:rsidTr="000E580F">
        <w:tc>
          <w:tcPr>
            <w:tcW w:w="2229" w:type="dxa"/>
          </w:tcPr>
          <w:p w14:paraId="46819515" w14:textId="77777777" w:rsidR="00A463BD" w:rsidRPr="00566A1B" w:rsidRDefault="00A463BD" w:rsidP="000E580F">
            <w:pPr>
              <w:rPr>
                <w:rFonts w:ascii="Times New Roman" w:hAnsi="Times New Roman" w:cs="Times New Roman"/>
                <w:color w:val="000000"/>
                <w:sz w:val="24"/>
                <w:szCs w:val="24"/>
              </w:rPr>
            </w:pPr>
            <w:r w:rsidRPr="00566A1B">
              <w:rPr>
                <w:rFonts w:ascii="Times New Roman" w:hAnsi="Times New Roman" w:cs="Times New Roman"/>
                <w:color w:val="000000"/>
                <w:sz w:val="24"/>
                <w:szCs w:val="24"/>
              </w:rPr>
              <w:t>POSTIGNUTI REZULTATI</w:t>
            </w:r>
          </w:p>
        </w:tc>
        <w:tc>
          <w:tcPr>
            <w:tcW w:w="6833" w:type="dxa"/>
            <w:vAlign w:val="center"/>
          </w:tcPr>
          <w:p w14:paraId="744115AD" w14:textId="77777777" w:rsidR="009E6791" w:rsidRPr="000E580F" w:rsidRDefault="009E6791" w:rsidP="004B77D7">
            <w:pPr>
              <w:jc w:val="both"/>
              <w:rPr>
                <w:rFonts w:ascii="Times New Roman" w:eastAsia="Times New Roman" w:hAnsi="Times New Roman" w:cs="Times New Roman"/>
                <w:bCs/>
                <w:sz w:val="24"/>
                <w:szCs w:val="24"/>
                <w:lang w:eastAsia="hr-HR"/>
              </w:rPr>
            </w:pPr>
            <w:r w:rsidRPr="000E580F">
              <w:rPr>
                <w:rFonts w:ascii="Times New Roman" w:hAnsi="Times New Roman" w:cs="Times New Roman"/>
                <w:color w:val="000000"/>
                <w:sz w:val="24"/>
                <w:szCs w:val="24"/>
              </w:rPr>
              <w:t>Postignuti rezultati u 2017.</w:t>
            </w:r>
            <w:r w:rsidR="00CA7960" w:rsidRPr="000E580F">
              <w:rPr>
                <w:rFonts w:ascii="Times New Roman" w:hAnsi="Times New Roman" w:cs="Times New Roman"/>
                <w:color w:val="000000"/>
                <w:sz w:val="24"/>
                <w:szCs w:val="24"/>
              </w:rPr>
              <w:t xml:space="preserve"> </w:t>
            </w:r>
            <w:r w:rsidRPr="000E580F">
              <w:rPr>
                <w:rFonts w:ascii="Times New Roman" w:hAnsi="Times New Roman" w:cs="Times New Roman"/>
                <w:color w:val="000000"/>
                <w:sz w:val="24"/>
                <w:szCs w:val="24"/>
              </w:rPr>
              <w:t>g</w:t>
            </w:r>
            <w:r w:rsidR="00CA7960" w:rsidRPr="000E580F">
              <w:rPr>
                <w:rFonts w:ascii="Times New Roman" w:hAnsi="Times New Roman" w:cs="Times New Roman"/>
                <w:color w:val="000000"/>
                <w:sz w:val="24"/>
                <w:szCs w:val="24"/>
              </w:rPr>
              <w:t>odini</w:t>
            </w:r>
          </w:p>
          <w:p w14:paraId="7FE97FE3" w14:textId="77777777" w:rsidR="009E6791" w:rsidRPr="000E580F" w:rsidRDefault="00CE0FBD" w:rsidP="004B77D7">
            <w:pPr>
              <w:jc w:val="both"/>
              <w:rPr>
                <w:rFonts w:ascii="Times New Roman" w:hAnsi="Times New Roman" w:cs="Times New Roman"/>
                <w:sz w:val="24"/>
                <w:szCs w:val="24"/>
              </w:rPr>
            </w:pPr>
            <w:r w:rsidRPr="000E580F">
              <w:rPr>
                <w:rFonts w:ascii="Times New Roman" w:hAnsi="Times New Roman" w:cs="Times New Roman"/>
                <w:sz w:val="24"/>
                <w:szCs w:val="24"/>
              </w:rPr>
              <w:t>Ministarstvo regionalnog razvoja i fondova Europske unije</w:t>
            </w:r>
          </w:p>
          <w:p w14:paraId="3BDC12FD" w14:textId="77777777" w:rsidR="00CE0FBD" w:rsidRPr="000E580F" w:rsidRDefault="00CE0FBD" w:rsidP="004B77D7">
            <w:pPr>
              <w:jc w:val="both"/>
              <w:rPr>
                <w:rFonts w:ascii="Times New Roman" w:hAnsi="Times New Roman" w:cs="Times New Roman"/>
                <w:sz w:val="24"/>
                <w:szCs w:val="24"/>
              </w:rPr>
            </w:pPr>
            <w:r w:rsidRPr="000E580F">
              <w:rPr>
                <w:rFonts w:ascii="Times New Roman" w:hAnsi="Times New Roman" w:cs="Times New Roman"/>
                <w:sz w:val="24"/>
                <w:szCs w:val="24"/>
              </w:rPr>
              <w:t xml:space="preserve">U 2017. godini održano je </w:t>
            </w:r>
            <w:r w:rsidR="00A84FB0" w:rsidRPr="000E580F">
              <w:rPr>
                <w:rFonts w:ascii="Times New Roman" w:hAnsi="Times New Roman" w:cs="Times New Roman"/>
                <w:sz w:val="24"/>
                <w:szCs w:val="24"/>
              </w:rPr>
              <w:t>6</w:t>
            </w:r>
            <w:r w:rsidRPr="000E580F">
              <w:rPr>
                <w:rFonts w:ascii="Times New Roman" w:hAnsi="Times New Roman" w:cs="Times New Roman"/>
                <w:sz w:val="24"/>
                <w:szCs w:val="24"/>
              </w:rPr>
              <w:t xml:space="preserve"> edukacija za 162 službenika u odnosu na ukupan broj zaposlenih u sustavima upravljanja i kontrole ESI fondova.</w:t>
            </w:r>
          </w:p>
          <w:p w14:paraId="04D14091" w14:textId="77777777" w:rsidR="00CE0FBD" w:rsidRPr="000E580F" w:rsidRDefault="00CE0FBD" w:rsidP="004B77D7">
            <w:pPr>
              <w:jc w:val="both"/>
              <w:rPr>
                <w:rFonts w:ascii="Times New Roman" w:eastAsia="Times New Roman" w:hAnsi="Times New Roman" w:cs="Times New Roman"/>
                <w:bCs/>
                <w:sz w:val="24"/>
                <w:szCs w:val="24"/>
                <w:lang w:eastAsia="hr-HR"/>
              </w:rPr>
            </w:pPr>
            <w:r w:rsidRPr="000E580F">
              <w:rPr>
                <w:rFonts w:ascii="Times New Roman" w:hAnsi="Times New Roman" w:cs="Times New Roman"/>
                <w:sz w:val="24"/>
                <w:szCs w:val="24"/>
              </w:rPr>
              <w:t xml:space="preserve">Državna škola za javnu upravu </w:t>
            </w:r>
          </w:p>
          <w:p w14:paraId="6AA6A72E" w14:textId="77777777" w:rsidR="00A463BD" w:rsidRPr="000E580F" w:rsidRDefault="00A463BD" w:rsidP="004B77D7">
            <w:pPr>
              <w:jc w:val="both"/>
              <w:rPr>
                <w:rFonts w:ascii="Times New Roman" w:eastAsia="Times New Roman" w:hAnsi="Times New Roman" w:cs="Times New Roman"/>
                <w:bCs/>
                <w:sz w:val="24"/>
                <w:szCs w:val="24"/>
                <w:lang w:eastAsia="hr-HR"/>
              </w:rPr>
            </w:pPr>
            <w:r w:rsidRPr="000E580F">
              <w:rPr>
                <w:rFonts w:ascii="Times New Roman" w:eastAsia="Times New Roman" w:hAnsi="Times New Roman" w:cs="Times New Roman"/>
                <w:bCs/>
                <w:sz w:val="24"/>
                <w:szCs w:val="24"/>
                <w:lang w:eastAsia="hr-HR"/>
              </w:rPr>
              <w:t xml:space="preserve">Tijekom 2017. godine u okviru mjere 1.1. provedeno je </w:t>
            </w:r>
            <w:r w:rsidR="00CA18BA">
              <w:rPr>
                <w:rFonts w:ascii="Times New Roman" w:eastAsia="Times New Roman" w:hAnsi="Times New Roman" w:cs="Times New Roman"/>
                <w:bCs/>
                <w:sz w:val="24"/>
                <w:szCs w:val="24"/>
                <w:lang w:eastAsia="hr-HR"/>
              </w:rPr>
              <w:t>6</w:t>
            </w:r>
            <w:r w:rsidRPr="000E580F">
              <w:rPr>
                <w:rFonts w:ascii="Times New Roman" w:eastAsia="Times New Roman" w:hAnsi="Times New Roman" w:cs="Times New Roman"/>
                <w:bCs/>
                <w:sz w:val="24"/>
                <w:szCs w:val="24"/>
                <w:lang w:eastAsia="hr-HR"/>
              </w:rPr>
              <w:t xml:space="preserve"> radionica </w:t>
            </w:r>
            <w:r w:rsidR="00CA7960" w:rsidRPr="000E580F">
              <w:rPr>
                <w:rFonts w:ascii="Times New Roman" w:eastAsia="Times New Roman" w:hAnsi="Times New Roman" w:cs="Times New Roman"/>
                <w:bCs/>
                <w:sz w:val="24"/>
                <w:szCs w:val="24"/>
                <w:lang w:eastAsia="hr-HR"/>
              </w:rPr>
              <w:t>kojima</w:t>
            </w:r>
            <w:r w:rsidRPr="000E580F">
              <w:rPr>
                <w:rFonts w:ascii="Times New Roman" w:eastAsia="Times New Roman" w:hAnsi="Times New Roman" w:cs="Times New Roman"/>
                <w:bCs/>
                <w:sz w:val="24"/>
                <w:szCs w:val="24"/>
                <w:lang w:eastAsia="hr-HR"/>
              </w:rPr>
              <w:t xml:space="preserve"> je educirano 159 službenika</w:t>
            </w:r>
            <w:r w:rsidR="00CA7960" w:rsidRPr="000E580F">
              <w:rPr>
                <w:rFonts w:ascii="Times New Roman" w:eastAsia="Times New Roman" w:hAnsi="Times New Roman" w:cs="Times New Roman"/>
                <w:bCs/>
                <w:sz w:val="24"/>
                <w:szCs w:val="24"/>
                <w:lang w:eastAsia="hr-HR"/>
              </w:rPr>
              <w:t>.</w:t>
            </w:r>
          </w:p>
          <w:p w14:paraId="16688BDF" w14:textId="77777777" w:rsidR="00CE0FBD" w:rsidRPr="000E580F" w:rsidRDefault="00CE0FBD" w:rsidP="004B77D7">
            <w:pPr>
              <w:jc w:val="both"/>
              <w:rPr>
                <w:rFonts w:ascii="Times New Roman" w:eastAsia="Times New Roman" w:hAnsi="Times New Roman" w:cs="Times New Roman"/>
                <w:bCs/>
                <w:sz w:val="24"/>
                <w:szCs w:val="24"/>
                <w:lang w:eastAsia="hr-HR"/>
              </w:rPr>
            </w:pPr>
          </w:p>
          <w:p w14:paraId="43CA9CAA" w14:textId="77777777" w:rsidR="00CE0FBD" w:rsidRPr="000E580F" w:rsidRDefault="009E6791" w:rsidP="004B77D7">
            <w:pPr>
              <w:jc w:val="both"/>
              <w:rPr>
                <w:rFonts w:ascii="Times New Roman" w:eastAsia="Times New Roman" w:hAnsi="Times New Roman" w:cs="Times New Roman"/>
                <w:bCs/>
                <w:sz w:val="24"/>
                <w:szCs w:val="24"/>
                <w:lang w:eastAsia="hr-HR"/>
              </w:rPr>
            </w:pPr>
            <w:r w:rsidRPr="000E580F">
              <w:rPr>
                <w:rFonts w:ascii="Times New Roman" w:hAnsi="Times New Roman" w:cs="Times New Roman"/>
                <w:color w:val="000000"/>
                <w:sz w:val="24"/>
                <w:szCs w:val="24"/>
              </w:rPr>
              <w:t>Postignuti rezultati u 2018.</w:t>
            </w:r>
            <w:r w:rsidR="00CA7960" w:rsidRPr="000E580F">
              <w:rPr>
                <w:rFonts w:ascii="Times New Roman" w:hAnsi="Times New Roman" w:cs="Times New Roman"/>
                <w:color w:val="000000"/>
                <w:sz w:val="24"/>
                <w:szCs w:val="24"/>
              </w:rPr>
              <w:t xml:space="preserve"> </w:t>
            </w:r>
            <w:r w:rsidR="00540044" w:rsidRPr="000E580F">
              <w:rPr>
                <w:rFonts w:ascii="Times New Roman" w:hAnsi="Times New Roman" w:cs="Times New Roman"/>
                <w:color w:val="000000"/>
                <w:sz w:val="24"/>
                <w:szCs w:val="24"/>
              </w:rPr>
              <w:t>godini</w:t>
            </w:r>
          </w:p>
          <w:p w14:paraId="4EE8F781" w14:textId="77777777" w:rsidR="00CE0FBD" w:rsidRPr="000E580F" w:rsidRDefault="00CE0FBD" w:rsidP="004B77D7">
            <w:pPr>
              <w:jc w:val="both"/>
              <w:rPr>
                <w:rFonts w:ascii="Times New Roman" w:hAnsi="Times New Roman" w:cs="Times New Roman"/>
                <w:sz w:val="24"/>
                <w:szCs w:val="24"/>
              </w:rPr>
            </w:pPr>
            <w:r w:rsidRPr="000E580F">
              <w:rPr>
                <w:rFonts w:ascii="Times New Roman" w:hAnsi="Times New Roman" w:cs="Times New Roman"/>
                <w:sz w:val="24"/>
                <w:szCs w:val="24"/>
              </w:rPr>
              <w:t>Ministarstvo regionalnog razvoja i fondova Europske unije</w:t>
            </w:r>
          </w:p>
          <w:p w14:paraId="5A6BF038" w14:textId="77777777" w:rsidR="00CE0FBD" w:rsidRDefault="00CE0FBD" w:rsidP="004B77D7">
            <w:pPr>
              <w:jc w:val="both"/>
              <w:rPr>
                <w:rFonts w:ascii="Times New Roman" w:hAnsi="Times New Roman" w:cs="Times New Roman"/>
                <w:sz w:val="24"/>
                <w:szCs w:val="24"/>
              </w:rPr>
            </w:pPr>
            <w:r>
              <w:rPr>
                <w:rFonts w:ascii="Times New Roman" w:hAnsi="Times New Roman" w:cs="Times New Roman"/>
                <w:sz w:val="24"/>
                <w:szCs w:val="24"/>
              </w:rPr>
              <w:t>U</w:t>
            </w:r>
            <w:r w:rsidR="00540044">
              <w:rPr>
                <w:rFonts w:ascii="Times New Roman" w:hAnsi="Times New Roman" w:cs="Times New Roman"/>
                <w:sz w:val="24"/>
                <w:szCs w:val="24"/>
              </w:rPr>
              <w:t xml:space="preserve"> 2018. godini održano je 10</w:t>
            </w:r>
            <w:r w:rsidRPr="00566A1B">
              <w:rPr>
                <w:rFonts w:ascii="Times New Roman" w:hAnsi="Times New Roman" w:cs="Times New Roman"/>
                <w:sz w:val="24"/>
                <w:szCs w:val="24"/>
              </w:rPr>
              <w:t xml:space="preserve"> edukacija za ukupan broj od 22</w:t>
            </w:r>
            <w:r w:rsidR="00A84FB0">
              <w:rPr>
                <w:rFonts w:ascii="Times New Roman" w:hAnsi="Times New Roman" w:cs="Times New Roman"/>
                <w:sz w:val="24"/>
                <w:szCs w:val="24"/>
              </w:rPr>
              <w:t>9</w:t>
            </w:r>
            <w:r w:rsidRPr="00566A1B">
              <w:rPr>
                <w:rFonts w:ascii="Times New Roman" w:hAnsi="Times New Roman" w:cs="Times New Roman"/>
                <w:sz w:val="24"/>
                <w:szCs w:val="24"/>
              </w:rPr>
              <w:t xml:space="preserve"> službenika u odnosu na ukupan broj zaposlenih u sustavima upravljanja i kontrole ESI fondova</w:t>
            </w:r>
            <w:r>
              <w:rPr>
                <w:rFonts w:ascii="Times New Roman" w:hAnsi="Times New Roman" w:cs="Times New Roman"/>
                <w:sz w:val="24"/>
                <w:szCs w:val="24"/>
              </w:rPr>
              <w:t>.</w:t>
            </w:r>
          </w:p>
          <w:p w14:paraId="79EB84CF" w14:textId="77777777" w:rsidR="00CA18BA" w:rsidRPr="00CA18BA" w:rsidRDefault="00CA18BA" w:rsidP="00CA18BA">
            <w:pPr>
              <w:jc w:val="both"/>
              <w:rPr>
                <w:rFonts w:ascii="Times New Roman" w:eastAsia="Times New Roman" w:hAnsi="Times New Roman" w:cs="Times New Roman"/>
                <w:bCs/>
                <w:sz w:val="24"/>
                <w:szCs w:val="24"/>
                <w:lang w:eastAsia="hr-HR"/>
              </w:rPr>
            </w:pPr>
            <w:r w:rsidRPr="00CA18BA">
              <w:rPr>
                <w:rFonts w:ascii="Times New Roman" w:eastAsia="Times New Roman" w:hAnsi="Times New Roman" w:cs="Times New Roman"/>
                <w:bCs/>
                <w:sz w:val="24"/>
                <w:szCs w:val="24"/>
                <w:lang w:eastAsia="hr-HR"/>
              </w:rPr>
              <w:t xml:space="preserve">Državna škola za javnu upravu </w:t>
            </w:r>
          </w:p>
          <w:p w14:paraId="5B52EBB0" w14:textId="77777777" w:rsidR="00CA18BA" w:rsidRPr="00566A1B" w:rsidRDefault="00CA18BA" w:rsidP="00CA18BA">
            <w:pPr>
              <w:jc w:val="both"/>
              <w:rPr>
                <w:rFonts w:ascii="Times New Roman" w:eastAsia="Times New Roman" w:hAnsi="Times New Roman" w:cs="Times New Roman"/>
                <w:bCs/>
                <w:sz w:val="24"/>
                <w:szCs w:val="24"/>
                <w:lang w:eastAsia="hr-HR"/>
              </w:rPr>
            </w:pPr>
            <w:r w:rsidRPr="00CA18BA">
              <w:rPr>
                <w:rFonts w:ascii="Times New Roman" w:eastAsia="Times New Roman" w:hAnsi="Times New Roman" w:cs="Times New Roman"/>
                <w:bCs/>
                <w:sz w:val="24"/>
                <w:szCs w:val="24"/>
                <w:lang w:eastAsia="hr-HR"/>
              </w:rPr>
              <w:t>Tijekom 2018. godine u okviru mjere 1.1. provedeno je 10 radionica kojima je educirano 227 službenika.</w:t>
            </w:r>
          </w:p>
        </w:tc>
      </w:tr>
      <w:tr w:rsidR="00A463BD" w:rsidRPr="00566A1B" w14:paraId="5CD06843" w14:textId="77777777" w:rsidTr="00135BDE">
        <w:tc>
          <w:tcPr>
            <w:tcW w:w="2229" w:type="dxa"/>
            <w:vAlign w:val="center"/>
          </w:tcPr>
          <w:p w14:paraId="0E9EB7C2" w14:textId="77777777" w:rsidR="00A463BD" w:rsidRPr="00566A1B" w:rsidRDefault="00A463BD" w:rsidP="004B77D7">
            <w:pPr>
              <w:rPr>
                <w:rFonts w:ascii="Times New Roman" w:hAnsi="Times New Roman" w:cs="Times New Roman"/>
                <w:color w:val="000000"/>
                <w:sz w:val="24"/>
                <w:szCs w:val="24"/>
              </w:rPr>
            </w:pPr>
            <w:r w:rsidRPr="00566A1B">
              <w:rPr>
                <w:rFonts w:ascii="Times New Roman" w:hAnsi="Times New Roman" w:cs="Times New Roman"/>
                <w:color w:val="000000"/>
                <w:sz w:val="24"/>
                <w:szCs w:val="24"/>
              </w:rPr>
              <w:t xml:space="preserve">UOČENI NEDOSTACI </w:t>
            </w:r>
            <w:r w:rsidR="0025253B">
              <w:rPr>
                <w:rFonts w:ascii="Times New Roman" w:hAnsi="Times New Roman" w:cs="Times New Roman"/>
                <w:color w:val="000000"/>
                <w:sz w:val="24"/>
                <w:szCs w:val="24"/>
              </w:rPr>
              <w:t xml:space="preserve">   </w:t>
            </w:r>
          </w:p>
        </w:tc>
        <w:tc>
          <w:tcPr>
            <w:tcW w:w="6833" w:type="dxa"/>
            <w:vAlign w:val="center"/>
          </w:tcPr>
          <w:p w14:paraId="79FC3D81" w14:textId="77777777" w:rsidR="00A463BD" w:rsidRPr="00566A1B" w:rsidRDefault="00A45312" w:rsidP="004B77D7">
            <w:pPr>
              <w:jc w:val="both"/>
              <w:rPr>
                <w:rFonts w:ascii="Times New Roman" w:hAnsi="Times New Roman" w:cs="Times New Roman"/>
                <w:sz w:val="24"/>
                <w:szCs w:val="24"/>
              </w:rPr>
            </w:pPr>
            <w:r>
              <w:rPr>
                <w:rFonts w:ascii="Times New Roman" w:hAnsi="Times New Roman" w:cs="Times New Roman"/>
                <w:sz w:val="24"/>
                <w:szCs w:val="24"/>
              </w:rPr>
              <w:t xml:space="preserve">Državna škola za javnu upravu navodi kako je kod prijava za neke termine </w:t>
            </w:r>
            <w:r w:rsidR="00A463BD" w:rsidRPr="00566A1B">
              <w:rPr>
                <w:rFonts w:ascii="Times New Roman" w:hAnsi="Times New Roman" w:cs="Times New Roman"/>
                <w:sz w:val="24"/>
                <w:szCs w:val="24"/>
              </w:rPr>
              <w:t>smanjen broj prijava polaznika.</w:t>
            </w:r>
          </w:p>
        </w:tc>
      </w:tr>
      <w:bookmarkEnd w:id="48"/>
    </w:tbl>
    <w:p w14:paraId="423CA97B" w14:textId="77777777" w:rsidR="0026699B" w:rsidRPr="00566A1B" w:rsidRDefault="0026699B" w:rsidP="002B1415">
      <w:pPr>
        <w:spacing w:after="0" w:line="240" w:lineRule="auto"/>
        <w:jc w:val="both"/>
        <w:rPr>
          <w:rFonts w:ascii="Times New Roman" w:eastAsia="Times New Roman" w:hAnsi="Times New Roman" w:cs="Times New Roman"/>
          <w:sz w:val="24"/>
          <w:szCs w:val="24"/>
          <w:lang w:eastAsia="hr-HR"/>
        </w:rPr>
      </w:pPr>
    </w:p>
    <w:p w14:paraId="2C3EB70A" w14:textId="77777777" w:rsidR="00571379" w:rsidRPr="00566A1B" w:rsidRDefault="00571379" w:rsidP="002B1415">
      <w:pPr>
        <w:spacing w:after="0" w:line="240" w:lineRule="auto"/>
        <w:jc w:val="both"/>
        <w:rPr>
          <w:rFonts w:ascii="Times New Roman" w:eastAsia="Times New Roman" w:hAnsi="Times New Roman" w:cs="Times New Roman"/>
          <w:b/>
          <w:sz w:val="24"/>
          <w:szCs w:val="24"/>
          <w:lang w:eastAsia="hr-HR"/>
        </w:rPr>
      </w:pPr>
      <w:r w:rsidRPr="00566A1B">
        <w:rPr>
          <w:rFonts w:ascii="Times New Roman" w:eastAsia="Times New Roman" w:hAnsi="Times New Roman" w:cs="Times New Roman"/>
          <w:b/>
          <w:sz w:val="24"/>
          <w:szCs w:val="24"/>
          <w:lang w:eastAsia="hr-HR"/>
        </w:rPr>
        <w:t>Mjera 1.2.</w:t>
      </w:r>
      <w:r w:rsidRPr="00566A1B">
        <w:rPr>
          <w:rFonts w:ascii="Times New Roman" w:eastAsia="Times New Roman" w:hAnsi="Times New Roman" w:cs="Times New Roman"/>
          <w:sz w:val="24"/>
          <w:szCs w:val="24"/>
          <w:lang w:eastAsia="hr-HR"/>
        </w:rPr>
        <w:t xml:space="preserve"> </w:t>
      </w:r>
      <w:r w:rsidRPr="00566A1B">
        <w:rPr>
          <w:rFonts w:ascii="Times New Roman" w:eastAsia="Times New Roman" w:hAnsi="Times New Roman" w:cs="Times New Roman"/>
          <w:b/>
          <w:sz w:val="24"/>
          <w:szCs w:val="24"/>
          <w:lang w:eastAsia="hr-HR"/>
        </w:rPr>
        <w:t>Jačanje  kapaciteta k</w:t>
      </w:r>
      <w:r w:rsidR="00DB727F">
        <w:rPr>
          <w:rFonts w:ascii="Times New Roman" w:eastAsia="Times New Roman" w:hAnsi="Times New Roman" w:cs="Times New Roman"/>
          <w:b/>
          <w:sz w:val="24"/>
          <w:szCs w:val="24"/>
          <w:lang w:eastAsia="hr-HR"/>
        </w:rPr>
        <w:t>oordinatora za nediskriminaciju</w:t>
      </w:r>
    </w:p>
    <w:p w14:paraId="7D00CEEC" w14:textId="77777777" w:rsidR="001E3F4D" w:rsidRDefault="001E3F4D" w:rsidP="002B1415">
      <w:pPr>
        <w:spacing w:after="0" w:line="240" w:lineRule="auto"/>
      </w:pPr>
    </w:p>
    <w:tbl>
      <w:tblPr>
        <w:tblStyle w:val="TableGrid2110"/>
        <w:tblpPr w:leftFromText="180" w:rightFromText="180" w:vertAnchor="text" w:horzAnchor="margin" w:tblpY="-7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1E3F4D" w:rsidRPr="00167060" w14:paraId="1B4518F9" w14:textId="77777777" w:rsidTr="00001694">
        <w:tc>
          <w:tcPr>
            <w:tcW w:w="9180" w:type="dxa"/>
            <w:shd w:val="clear" w:color="auto" w:fill="auto"/>
          </w:tcPr>
          <w:p w14:paraId="230F4133" w14:textId="77777777" w:rsidR="00D646E6" w:rsidRPr="002B1415" w:rsidRDefault="001E3F4D" w:rsidP="002B1415">
            <w:pPr>
              <w:rPr>
                <w:rFonts w:ascii="Times New Roman" w:hAnsi="Times New Roman" w:cs="Times New Roman"/>
                <w:sz w:val="24"/>
                <w:szCs w:val="24"/>
              </w:rPr>
            </w:pPr>
            <w:r w:rsidRPr="002B1415">
              <w:rPr>
                <w:rFonts w:ascii="Times New Roman" w:hAnsi="Times New Roman" w:cs="Times New Roman"/>
                <w:sz w:val="24"/>
                <w:szCs w:val="24"/>
              </w:rPr>
              <w:t>Provedba mjere u 2017.</w:t>
            </w:r>
            <w:r w:rsidR="00E40270" w:rsidRPr="002B1415">
              <w:rPr>
                <w:rFonts w:ascii="Times New Roman" w:hAnsi="Times New Roman" w:cs="Times New Roman"/>
                <w:sz w:val="24"/>
                <w:szCs w:val="24"/>
              </w:rPr>
              <w:t xml:space="preserve"> i 2018.</w:t>
            </w:r>
            <w:r w:rsidR="00D646E6" w:rsidRPr="002B1415">
              <w:rPr>
                <w:rFonts w:ascii="Times New Roman" w:hAnsi="Times New Roman" w:cs="Times New Roman"/>
                <w:sz w:val="24"/>
                <w:szCs w:val="24"/>
              </w:rPr>
              <w:t xml:space="preserve"> godini</w:t>
            </w:r>
          </w:p>
        </w:tc>
      </w:tr>
    </w:tbl>
    <w:tbl>
      <w:tblPr>
        <w:tblStyle w:val="TableGrid"/>
        <w:tblW w:w="0" w:type="auto"/>
        <w:jc w:val="center"/>
        <w:tblLook w:val="04A0" w:firstRow="1" w:lastRow="0" w:firstColumn="1" w:lastColumn="0" w:noHBand="0" w:noVBand="1"/>
      </w:tblPr>
      <w:tblGrid>
        <w:gridCol w:w="2227"/>
        <w:gridCol w:w="6918"/>
      </w:tblGrid>
      <w:tr w:rsidR="001E3F4D" w:rsidRPr="00FC5EB7" w14:paraId="68D82DF2" w14:textId="77777777" w:rsidTr="001E3F4D">
        <w:trPr>
          <w:jc w:val="center"/>
        </w:trPr>
        <w:tc>
          <w:tcPr>
            <w:tcW w:w="2235" w:type="dxa"/>
            <w:vAlign w:val="center"/>
          </w:tcPr>
          <w:p w14:paraId="44DBBAF5" w14:textId="77777777" w:rsidR="001E3F4D" w:rsidRPr="00436EFB" w:rsidRDefault="001E3F4D"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NOSITELJ</w:t>
            </w:r>
          </w:p>
        </w:tc>
        <w:tc>
          <w:tcPr>
            <w:tcW w:w="7053" w:type="dxa"/>
            <w:vAlign w:val="center"/>
          </w:tcPr>
          <w:p w14:paraId="3CA0332E" w14:textId="77777777" w:rsidR="001E3F4D" w:rsidRPr="000E580F" w:rsidRDefault="001E3F4D" w:rsidP="004B77D7">
            <w:pPr>
              <w:jc w:val="both"/>
              <w:rPr>
                <w:rFonts w:ascii="Times New Roman" w:hAnsi="Times New Roman" w:cs="Times New Roman"/>
                <w:sz w:val="24"/>
                <w:szCs w:val="24"/>
              </w:rPr>
            </w:pPr>
            <w:r w:rsidRPr="000E580F">
              <w:rPr>
                <w:rFonts w:ascii="Times New Roman" w:hAnsi="Times New Roman" w:cs="Times New Roman"/>
                <w:sz w:val="24"/>
                <w:szCs w:val="24"/>
              </w:rPr>
              <w:t>Ministarstvo rada i mirovinskoga sustava, Ministarstvo regionalnoga razvoja i fondova Europske unije</w:t>
            </w:r>
          </w:p>
        </w:tc>
      </w:tr>
      <w:tr w:rsidR="001E3F4D" w:rsidRPr="00FC5EB7" w14:paraId="390D0F7C" w14:textId="77777777" w:rsidTr="001E3F4D">
        <w:trPr>
          <w:jc w:val="center"/>
        </w:trPr>
        <w:tc>
          <w:tcPr>
            <w:tcW w:w="2235" w:type="dxa"/>
            <w:vAlign w:val="center"/>
          </w:tcPr>
          <w:p w14:paraId="48678CA2" w14:textId="77777777" w:rsidR="001E3F4D" w:rsidRPr="00436EFB" w:rsidRDefault="001E3F4D"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SUNOSITELJ</w:t>
            </w:r>
          </w:p>
        </w:tc>
        <w:tc>
          <w:tcPr>
            <w:tcW w:w="7053" w:type="dxa"/>
            <w:vAlign w:val="center"/>
          </w:tcPr>
          <w:p w14:paraId="478AF606" w14:textId="77777777" w:rsidR="001E3F4D" w:rsidRPr="000E580F" w:rsidRDefault="001E3F4D" w:rsidP="004B77D7">
            <w:pPr>
              <w:jc w:val="both"/>
              <w:rPr>
                <w:rFonts w:ascii="Times New Roman" w:hAnsi="Times New Roman" w:cs="Times New Roman"/>
                <w:sz w:val="24"/>
                <w:szCs w:val="24"/>
              </w:rPr>
            </w:pPr>
            <w:r w:rsidRPr="000E580F">
              <w:rPr>
                <w:rFonts w:ascii="Times New Roman" w:hAnsi="Times New Roman" w:cs="Times New Roman"/>
                <w:sz w:val="24"/>
                <w:szCs w:val="24"/>
              </w:rPr>
              <w:t>Državna škola za javnu upravu, Ured za ljudska prava i prava nacionalnih manjina, Ured za ravnopravnost spolova, Ministarstvo za demografiju, obitelj, mlade i socijalnu politiku, Ured pravobraniteljice za ravnopravnost spolova, Ured pravobraniteljice za osobe s invaliditetom i Ured pučke pravobraniteljice</w:t>
            </w:r>
          </w:p>
        </w:tc>
      </w:tr>
      <w:tr w:rsidR="001E3F4D" w:rsidRPr="00FC5EB7" w14:paraId="2D2CF25D" w14:textId="77777777" w:rsidTr="001E3F4D">
        <w:trPr>
          <w:jc w:val="center"/>
        </w:trPr>
        <w:tc>
          <w:tcPr>
            <w:tcW w:w="2235" w:type="dxa"/>
            <w:vAlign w:val="center"/>
          </w:tcPr>
          <w:p w14:paraId="4517D094" w14:textId="77777777" w:rsidR="001E3F4D" w:rsidRPr="00436EFB" w:rsidRDefault="001E3F4D"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ROK ZA PROVEDBU</w:t>
            </w:r>
          </w:p>
        </w:tc>
        <w:tc>
          <w:tcPr>
            <w:tcW w:w="7053" w:type="dxa"/>
            <w:vAlign w:val="center"/>
          </w:tcPr>
          <w:p w14:paraId="3DA99103" w14:textId="77777777" w:rsidR="001E3F4D" w:rsidRPr="00436EFB" w:rsidRDefault="001E3F4D" w:rsidP="004B77D7">
            <w:pPr>
              <w:jc w:val="both"/>
              <w:rPr>
                <w:rFonts w:ascii="Times New Roman" w:hAnsi="Times New Roman" w:cs="Times New Roman"/>
                <w:sz w:val="24"/>
                <w:szCs w:val="24"/>
              </w:rPr>
            </w:pPr>
            <w:r w:rsidRPr="00E7005A">
              <w:rPr>
                <w:rFonts w:ascii="Times New Roman" w:hAnsi="Times New Roman" w:cs="Times New Roman"/>
                <w:sz w:val="24"/>
                <w:szCs w:val="24"/>
              </w:rPr>
              <w:t>2017.</w:t>
            </w:r>
            <w:r w:rsidR="00540044">
              <w:rPr>
                <w:rFonts w:ascii="Times New Roman" w:hAnsi="Times New Roman" w:cs="Times New Roman"/>
                <w:sz w:val="24"/>
                <w:szCs w:val="24"/>
              </w:rPr>
              <w:t xml:space="preserve"> – </w:t>
            </w:r>
            <w:r w:rsidRPr="00E7005A">
              <w:rPr>
                <w:rFonts w:ascii="Times New Roman" w:hAnsi="Times New Roman" w:cs="Times New Roman"/>
                <w:sz w:val="24"/>
                <w:szCs w:val="24"/>
              </w:rPr>
              <w:t>2019. godina</w:t>
            </w:r>
          </w:p>
        </w:tc>
      </w:tr>
      <w:tr w:rsidR="001E3F4D" w:rsidRPr="00FC5EB7" w14:paraId="0E9855D0" w14:textId="77777777" w:rsidTr="002B1415">
        <w:trPr>
          <w:jc w:val="center"/>
        </w:trPr>
        <w:tc>
          <w:tcPr>
            <w:tcW w:w="2235" w:type="dxa"/>
          </w:tcPr>
          <w:p w14:paraId="305A9E32" w14:textId="77777777" w:rsidR="001E3F4D" w:rsidRPr="00436EFB" w:rsidRDefault="001E3F4D" w:rsidP="002B1415">
            <w:pPr>
              <w:rPr>
                <w:rFonts w:ascii="Times New Roman" w:hAnsi="Times New Roman" w:cs="Times New Roman"/>
                <w:color w:val="000000"/>
                <w:sz w:val="24"/>
                <w:szCs w:val="24"/>
              </w:rPr>
            </w:pPr>
            <w:r w:rsidRPr="00436EFB">
              <w:rPr>
                <w:rFonts w:ascii="Times New Roman" w:hAnsi="Times New Roman" w:cs="Times New Roman"/>
                <w:color w:val="000000"/>
                <w:sz w:val="24"/>
                <w:szCs w:val="24"/>
              </w:rPr>
              <w:t>UTROŠENA FINANCIJSKA SREDSTVA I IZVOR FINANCIRANJA</w:t>
            </w:r>
          </w:p>
        </w:tc>
        <w:tc>
          <w:tcPr>
            <w:tcW w:w="7053" w:type="dxa"/>
            <w:vAlign w:val="center"/>
          </w:tcPr>
          <w:p w14:paraId="1F73B7C9" w14:textId="77777777" w:rsidR="00A45312" w:rsidRPr="000E580F" w:rsidRDefault="00D646E6" w:rsidP="004B77D7">
            <w:pPr>
              <w:jc w:val="both"/>
              <w:rPr>
                <w:rFonts w:ascii="Times New Roman" w:hAnsi="Times New Roman" w:cs="Times New Roman"/>
                <w:sz w:val="24"/>
                <w:szCs w:val="24"/>
              </w:rPr>
            </w:pPr>
            <w:r w:rsidRPr="000E580F">
              <w:rPr>
                <w:rFonts w:ascii="Times New Roman" w:hAnsi="Times New Roman" w:cs="Times New Roman"/>
                <w:sz w:val="24"/>
                <w:szCs w:val="24"/>
              </w:rPr>
              <w:t>Utrošena financijska sredstva i izvor financiranja 2017.</w:t>
            </w:r>
            <w:r w:rsidR="00540044" w:rsidRPr="000E580F">
              <w:rPr>
                <w:rFonts w:ascii="Times New Roman" w:hAnsi="Times New Roman" w:cs="Times New Roman"/>
                <w:sz w:val="24"/>
                <w:szCs w:val="24"/>
              </w:rPr>
              <w:t xml:space="preserve"> godini</w:t>
            </w:r>
          </w:p>
          <w:p w14:paraId="355E68C5" w14:textId="77777777" w:rsidR="00D646E6" w:rsidRPr="000E580F" w:rsidRDefault="00D646E6" w:rsidP="004B77D7">
            <w:pPr>
              <w:jc w:val="both"/>
              <w:rPr>
                <w:rFonts w:ascii="Times New Roman" w:hAnsi="Times New Roman" w:cs="Times New Roman"/>
                <w:sz w:val="24"/>
                <w:szCs w:val="24"/>
              </w:rPr>
            </w:pPr>
            <w:r w:rsidRPr="000E580F">
              <w:rPr>
                <w:rFonts w:ascii="Times New Roman" w:hAnsi="Times New Roman" w:cs="Times New Roman"/>
                <w:sz w:val="24"/>
                <w:szCs w:val="24"/>
              </w:rPr>
              <w:t>Ministarstvo regionalnoga razvoja i fondova Europske unije</w:t>
            </w:r>
          </w:p>
          <w:p w14:paraId="01E623BD" w14:textId="77777777" w:rsidR="00D646E6" w:rsidRDefault="001E3F4D" w:rsidP="004B77D7">
            <w:pPr>
              <w:jc w:val="both"/>
              <w:rPr>
                <w:rFonts w:ascii="Times New Roman" w:hAnsi="Times New Roman" w:cs="Times New Roman"/>
                <w:sz w:val="24"/>
                <w:szCs w:val="24"/>
              </w:rPr>
            </w:pPr>
            <w:r w:rsidRPr="000E580F">
              <w:rPr>
                <w:rFonts w:ascii="Times New Roman" w:hAnsi="Times New Roman" w:cs="Times New Roman"/>
                <w:sz w:val="24"/>
                <w:szCs w:val="24"/>
              </w:rPr>
              <w:t>Sredstva Prioritetne osi 10: Tehnička pomoć, Operativnog programa</w:t>
            </w:r>
            <w:r>
              <w:rPr>
                <w:rFonts w:ascii="Times New Roman" w:hAnsi="Times New Roman" w:cs="Times New Roman"/>
                <w:sz w:val="24"/>
                <w:szCs w:val="24"/>
              </w:rPr>
              <w:t xml:space="preserve"> Konkurentnost i kohezija 2014.</w:t>
            </w:r>
            <w:r w:rsidR="00540044">
              <w:rPr>
                <w:rFonts w:ascii="Times New Roman" w:hAnsi="Times New Roman" w:cs="Times New Roman"/>
                <w:sz w:val="24"/>
                <w:szCs w:val="24"/>
              </w:rPr>
              <w:t xml:space="preserve"> – </w:t>
            </w:r>
            <w:r>
              <w:rPr>
                <w:rFonts w:ascii="Times New Roman" w:hAnsi="Times New Roman" w:cs="Times New Roman"/>
                <w:sz w:val="24"/>
                <w:szCs w:val="24"/>
              </w:rPr>
              <w:t>2020. (sredstva</w:t>
            </w:r>
            <w:r w:rsidR="00540044">
              <w:rPr>
                <w:rFonts w:ascii="Times New Roman" w:hAnsi="Times New Roman" w:cs="Times New Roman"/>
                <w:sz w:val="24"/>
                <w:szCs w:val="24"/>
              </w:rPr>
              <w:t xml:space="preserve"> Europske unije</w:t>
            </w:r>
            <w:r>
              <w:rPr>
                <w:rFonts w:ascii="Times New Roman" w:hAnsi="Times New Roman" w:cs="Times New Roman"/>
                <w:sz w:val="24"/>
                <w:szCs w:val="24"/>
              </w:rPr>
              <w:t xml:space="preserve"> + nacionalno sufinanciranje. Utrošena financijska sredstva iznose 23.134,69 k</w:t>
            </w:r>
            <w:r w:rsidR="00540044">
              <w:rPr>
                <w:rFonts w:ascii="Times New Roman" w:hAnsi="Times New Roman" w:cs="Times New Roman"/>
                <w:sz w:val="24"/>
                <w:szCs w:val="24"/>
              </w:rPr>
              <w:t>u</w:t>
            </w:r>
            <w:r>
              <w:rPr>
                <w:rFonts w:ascii="Times New Roman" w:hAnsi="Times New Roman" w:cs="Times New Roman"/>
                <w:sz w:val="24"/>
                <w:szCs w:val="24"/>
              </w:rPr>
              <w:t>n</w:t>
            </w:r>
            <w:r w:rsidR="00540044">
              <w:rPr>
                <w:rFonts w:ascii="Times New Roman" w:hAnsi="Times New Roman" w:cs="Times New Roman"/>
                <w:sz w:val="24"/>
                <w:szCs w:val="24"/>
              </w:rPr>
              <w:t>a</w:t>
            </w:r>
            <w:r>
              <w:rPr>
                <w:rFonts w:ascii="Times New Roman" w:hAnsi="Times New Roman" w:cs="Times New Roman"/>
                <w:sz w:val="24"/>
                <w:szCs w:val="24"/>
              </w:rPr>
              <w:t>.</w:t>
            </w:r>
          </w:p>
          <w:p w14:paraId="74F5B8CA" w14:textId="77777777" w:rsidR="00D646E6" w:rsidRPr="000E580F" w:rsidRDefault="00D646E6" w:rsidP="004B77D7">
            <w:pPr>
              <w:jc w:val="both"/>
              <w:rPr>
                <w:rFonts w:ascii="Times New Roman" w:hAnsi="Times New Roman" w:cs="Times New Roman"/>
                <w:sz w:val="24"/>
                <w:szCs w:val="24"/>
              </w:rPr>
            </w:pPr>
            <w:r w:rsidRPr="000E580F">
              <w:rPr>
                <w:rFonts w:ascii="Times New Roman" w:hAnsi="Times New Roman" w:cs="Times New Roman"/>
                <w:sz w:val="24"/>
                <w:szCs w:val="24"/>
              </w:rPr>
              <w:t xml:space="preserve">Državna škola za javnu upravu </w:t>
            </w:r>
          </w:p>
          <w:p w14:paraId="11BF00E5" w14:textId="77777777" w:rsidR="00D646E6" w:rsidRDefault="00D646E6" w:rsidP="004B77D7">
            <w:pPr>
              <w:jc w:val="both"/>
              <w:rPr>
                <w:rFonts w:ascii="Times New Roman" w:hAnsi="Times New Roman" w:cs="Times New Roman"/>
                <w:sz w:val="24"/>
                <w:szCs w:val="24"/>
              </w:rPr>
            </w:pPr>
            <w:r w:rsidRPr="00566A1B">
              <w:rPr>
                <w:rFonts w:ascii="Times New Roman" w:hAnsi="Times New Roman" w:cs="Times New Roman"/>
                <w:sz w:val="24"/>
                <w:szCs w:val="24"/>
              </w:rPr>
              <w:t>Sredstva Prioritetne osi 10; Tehnička pomoć  Operativnog programa Konkurentnost i kohezija 2014</w:t>
            </w:r>
            <w:r w:rsidR="00540044">
              <w:rPr>
                <w:rFonts w:ascii="Times New Roman" w:hAnsi="Times New Roman" w:cs="Times New Roman"/>
                <w:sz w:val="24"/>
                <w:szCs w:val="24"/>
              </w:rPr>
              <w:t xml:space="preserve">. – </w:t>
            </w:r>
            <w:r w:rsidRPr="00566A1B">
              <w:rPr>
                <w:rFonts w:ascii="Times New Roman" w:hAnsi="Times New Roman" w:cs="Times New Roman"/>
                <w:sz w:val="24"/>
                <w:szCs w:val="24"/>
              </w:rPr>
              <w:t>2</w:t>
            </w:r>
            <w:r w:rsidR="00540044">
              <w:rPr>
                <w:rFonts w:ascii="Times New Roman" w:hAnsi="Times New Roman" w:cs="Times New Roman"/>
                <w:sz w:val="24"/>
                <w:szCs w:val="24"/>
              </w:rPr>
              <w:t>020. (</w:t>
            </w:r>
            <w:r w:rsidRPr="00566A1B">
              <w:rPr>
                <w:rFonts w:ascii="Times New Roman" w:hAnsi="Times New Roman" w:cs="Times New Roman"/>
                <w:sz w:val="24"/>
                <w:szCs w:val="24"/>
              </w:rPr>
              <w:t xml:space="preserve">sredstva </w:t>
            </w:r>
            <w:r w:rsidR="00540044">
              <w:rPr>
                <w:rFonts w:ascii="Times New Roman" w:hAnsi="Times New Roman" w:cs="Times New Roman"/>
                <w:sz w:val="24"/>
                <w:szCs w:val="24"/>
              </w:rPr>
              <w:t xml:space="preserve">Europske unije </w:t>
            </w:r>
            <w:r w:rsidRPr="00566A1B">
              <w:rPr>
                <w:rFonts w:ascii="Times New Roman" w:hAnsi="Times New Roman" w:cs="Times New Roman"/>
                <w:sz w:val="24"/>
                <w:szCs w:val="24"/>
              </w:rPr>
              <w:t>+ nacionalno sufinanciranje)</w:t>
            </w:r>
          </w:p>
          <w:p w14:paraId="6791FDC6" w14:textId="77777777" w:rsidR="00BB06F8" w:rsidRPr="000E580F" w:rsidRDefault="00BB06F8" w:rsidP="00BB06F8">
            <w:pPr>
              <w:jc w:val="both"/>
              <w:rPr>
                <w:rFonts w:ascii="Times New Roman" w:hAnsi="Times New Roman" w:cs="Times New Roman"/>
                <w:sz w:val="24"/>
                <w:szCs w:val="24"/>
              </w:rPr>
            </w:pPr>
            <w:r w:rsidRPr="000E580F">
              <w:rPr>
                <w:rFonts w:ascii="Times New Roman" w:hAnsi="Times New Roman" w:cs="Times New Roman"/>
                <w:sz w:val="24"/>
                <w:szCs w:val="24"/>
              </w:rPr>
              <w:t>Ured za ravnopravnost spolova</w:t>
            </w:r>
          </w:p>
          <w:p w14:paraId="66C171B0" w14:textId="77777777" w:rsidR="00BB06F8" w:rsidRPr="000E580F" w:rsidRDefault="00BB06F8" w:rsidP="004B77D7">
            <w:pPr>
              <w:jc w:val="both"/>
              <w:rPr>
                <w:rFonts w:ascii="Times New Roman" w:hAnsi="Times New Roman" w:cs="Times New Roman"/>
                <w:sz w:val="24"/>
                <w:szCs w:val="24"/>
              </w:rPr>
            </w:pPr>
            <w:r w:rsidRPr="000E580F">
              <w:rPr>
                <w:rFonts w:ascii="Times New Roman" w:hAnsi="Times New Roman" w:cs="Times New Roman"/>
                <w:sz w:val="24"/>
                <w:szCs w:val="24"/>
              </w:rPr>
              <w:t>Ured za ravnopravnost spolova kao sunositelj provedbe mjere za aktivnosti provedbe nije utrošio financijska sredstva.</w:t>
            </w:r>
          </w:p>
          <w:p w14:paraId="26336832" w14:textId="77777777" w:rsidR="00A45312" w:rsidRPr="000E580F" w:rsidRDefault="00A45312" w:rsidP="004B77D7">
            <w:pPr>
              <w:jc w:val="both"/>
              <w:rPr>
                <w:rFonts w:ascii="Times New Roman" w:hAnsi="Times New Roman" w:cs="Times New Roman"/>
                <w:sz w:val="24"/>
                <w:szCs w:val="24"/>
              </w:rPr>
            </w:pPr>
            <w:r w:rsidRPr="000E580F">
              <w:rPr>
                <w:rFonts w:ascii="Times New Roman" w:hAnsi="Times New Roman" w:cs="Times New Roman"/>
                <w:sz w:val="24"/>
                <w:szCs w:val="24"/>
              </w:rPr>
              <w:t>Ured pravobraniteljice za osobe s invaliditetom</w:t>
            </w:r>
          </w:p>
          <w:p w14:paraId="1D31184A" w14:textId="77777777" w:rsidR="00A5099F" w:rsidRDefault="00BB06F8" w:rsidP="004B77D7">
            <w:pPr>
              <w:jc w:val="both"/>
              <w:rPr>
                <w:rFonts w:ascii="Times New Roman" w:hAnsi="Times New Roman" w:cs="Times New Roman"/>
                <w:sz w:val="24"/>
                <w:szCs w:val="24"/>
              </w:rPr>
            </w:pPr>
            <w:r w:rsidRPr="000E580F">
              <w:rPr>
                <w:rFonts w:ascii="Times New Roman" w:hAnsi="Times New Roman" w:cs="Times New Roman"/>
                <w:sz w:val="24"/>
                <w:szCs w:val="24"/>
              </w:rPr>
              <w:t>Ured</w:t>
            </w:r>
            <w:r w:rsidR="00A45312" w:rsidRPr="000E580F">
              <w:rPr>
                <w:rFonts w:ascii="Times New Roman" w:hAnsi="Times New Roman" w:cs="Times New Roman"/>
                <w:sz w:val="24"/>
                <w:szCs w:val="24"/>
              </w:rPr>
              <w:t xml:space="preserve"> pravobraniteljice za osobe s in</w:t>
            </w:r>
            <w:r w:rsidR="00540044" w:rsidRPr="000E580F">
              <w:rPr>
                <w:rFonts w:ascii="Times New Roman" w:hAnsi="Times New Roman" w:cs="Times New Roman"/>
                <w:sz w:val="24"/>
                <w:szCs w:val="24"/>
              </w:rPr>
              <w:t>validitetom kao sunositelj</w:t>
            </w:r>
            <w:r w:rsidR="00A45312" w:rsidRPr="000E580F">
              <w:rPr>
                <w:rFonts w:ascii="Times New Roman" w:hAnsi="Times New Roman" w:cs="Times New Roman"/>
                <w:sz w:val="24"/>
                <w:szCs w:val="24"/>
              </w:rPr>
              <w:t xml:space="preserve"> provedbe predmetne mjere nije </w:t>
            </w:r>
            <w:r w:rsidR="00540044" w:rsidRPr="000E580F">
              <w:rPr>
                <w:rFonts w:ascii="Times New Roman" w:hAnsi="Times New Roman" w:cs="Times New Roman"/>
                <w:sz w:val="24"/>
                <w:szCs w:val="24"/>
              </w:rPr>
              <w:t>utrošio</w:t>
            </w:r>
            <w:r w:rsidR="00A45312" w:rsidRPr="000E580F">
              <w:rPr>
                <w:rFonts w:ascii="Times New Roman" w:hAnsi="Times New Roman" w:cs="Times New Roman"/>
                <w:sz w:val="24"/>
                <w:szCs w:val="24"/>
              </w:rPr>
              <w:t xml:space="preserve"> financijsk</w:t>
            </w:r>
            <w:r w:rsidR="00540044" w:rsidRPr="000E580F">
              <w:rPr>
                <w:rFonts w:ascii="Times New Roman" w:hAnsi="Times New Roman" w:cs="Times New Roman"/>
                <w:sz w:val="24"/>
                <w:szCs w:val="24"/>
              </w:rPr>
              <w:t>a</w:t>
            </w:r>
            <w:r w:rsidR="00A45312" w:rsidRPr="000E580F">
              <w:rPr>
                <w:rFonts w:ascii="Times New Roman" w:hAnsi="Times New Roman" w:cs="Times New Roman"/>
                <w:sz w:val="24"/>
                <w:szCs w:val="24"/>
              </w:rPr>
              <w:t xml:space="preserve"> sredst</w:t>
            </w:r>
            <w:r w:rsidR="00540044" w:rsidRPr="000E580F">
              <w:rPr>
                <w:rFonts w:ascii="Times New Roman" w:hAnsi="Times New Roman" w:cs="Times New Roman"/>
                <w:sz w:val="24"/>
                <w:szCs w:val="24"/>
              </w:rPr>
              <w:t>va</w:t>
            </w:r>
            <w:r w:rsidR="00540044">
              <w:rPr>
                <w:rFonts w:ascii="Times New Roman" w:hAnsi="Times New Roman" w:cs="Times New Roman"/>
                <w:sz w:val="24"/>
                <w:szCs w:val="24"/>
              </w:rPr>
              <w:t>.</w:t>
            </w:r>
          </w:p>
          <w:p w14:paraId="7F7D855A" w14:textId="77777777" w:rsidR="00A5099F" w:rsidRPr="000E580F" w:rsidRDefault="00A5099F" w:rsidP="004B77D7">
            <w:pPr>
              <w:jc w:val="both"/>
              <w:rPr>
                <w:rFonts w:ascii="Times New Roman" w:hAnsi="Times New Roman" w:cs="Times New Roman"/>
                <w:sz w:val="24"/>
                <w:szCs w:val="24"/>
              </w:rPr>
            </w:pPr>
            <w:r w:rsidRPr="000E580F">
              <w:rPr>
                <w:rFonts w:ascii="Times New Roman" w:hAnsi="Times New Roman" w:cs="Times New Roman"/>
                <w:sz w:val="24"/>
                <w:szCs w:val="24"/>
              </w:rPr>
              <w:t xml:space="preserve">Ured pravobraniteljice za ravnopravnost spolova </w:t>
            </w:r>
          </w:p>
          <w:p w14:paraId="0D71CFED" w14:textId="77777777" w:rsidR="00A5099F" w:rsidRDefault="00540044" w:rsidP="004B77D7">
            <w:pPr>
              <w:jc w:val="both"/>
              <w:rPr>
                <w:rFonts w:ascii="Times New Roman" w:hAnsi="Times New Roman" w:cs="Times New Roman"/>
                <w:sz w:val="24"/>
                <w:szCs w:val="24"/>
              </w:rPr>
            </w:pPr>
            <w:r>
              <w:rPr>
                <w:rFonts w:ascii="Times New Roman" w:hAnsi="Times New Roman" w:cs="Times New Roman"/>
                <w:sz w:val="24"/>
                <w:szCs w:val="24"/>
              </w:rPr>
              <w:t xml:space="preserve">Institucija </w:t>
            </w:r>
            <w:r w:rsidR="00D170E5" w:rsidRPr="00E4446B">
              <w:rPr>
                <w:rFonts w:ascii="Times New Roman" w:hAnsi="Times New Roman" w:cs="Times New Roman"/>
                <w:sz w:val="24"/>
                <w:szCs w:val="24"/>
              </w:rPr>
              <w:t>Pra</w:t>
            </w:r>
            <w:r>
              <w:rPr>
                <w:rFonts w:ascii="Times New Roman" w:hAnsi="Times New Roman" w:cs="Times New Roman"/>
                <w:sz w:val="24"/>
                <w:szCs w:val="24"/>
              </w:rPr>
              <w:t>vobraniteljice za ravnopravnost spolova kao sunositeljica</w:t>
            </w:r>
            <w:r w:rsidR="00D170E5" w:rsidRPr="00E4446B">
              <w:rPr>
                <w:rFonts w:ascii="Times New Roman" w:hAnsi="Times New Roman" w:cs="Times New Roman"/>
                <w:sz w:val="24"/>
                <w:szCs w:val="24"/>
              </w:rPr>
              <w:t xml:space="preserve"> provedbe predmetne mjere </w:t>
            </w:r>
            <w:r>
              <w:rPr>
                <w:rFonts w:ascii="Times New Roman" w:hAnsi="Times New Roman" w:cs="Times New Roman"/>
                <w:sz w:val="24"/>
                <w:szCs w:val="24"/>
              </w:rPr>
              <w:t>nije utrošila financijska sredstva</w:t>
            </w:r>
            <w:r w:rsidR="00D170E5" w:rsidRPr="00E4446B">
              <w:rPr>
                <w:rFonts w:ascii="Times New Roman" w:hAnsi="Times New Roman" w:cs="Times New Roman"/>
                <w:sz w:val="24"/>
                <w:szCs w:val="24"/>
              </w:rPr>
              <w:t>.</w:t>
            </w:r>
            <w:r w:rsidR="00D170E5">
              <w:rPr>
                <w:rFonts w:ascii="Times New Roman" w:hAnsi="Times New Roman" w:cs="Times New Roman"/>
                <w:sz w:val="24"/>
                <w:szCs w:val="24"/>
              </w:rPr>
              <w:t xml:space="preserve"> </w:t>
            </w:r>
          </w:p>
          <w:p w14:paraId="62425EE2" w14:textId="77777777" w:rsidR="00D646E6" w:rsidRPr="00D646E6" w:rsidRDefault="00D646E6" w:rsidP="004B77D7">
            <w:pPr>
              <w:jc w:val="both"/>
              <w:rPr>
                <w:rFonts w:ascii="Times New Roman" w:hAnsi="Times New Roman" w:cs="Times New Roman"/>
                <w:b/>
                <w:sz w:val="24"/>
                <w:szCs w:val="24"/>
              </w:rPr>
            </w:pPr>
          </w:p>
          <w:p w14:paraId="273EEF40" w14:textId="77777777" w:rsidR="00A45312" w:rsidRPr="000E580F" w:rsidRDefault="00D646E6" w:rsidP="004B77D7">
            <w:pPr>
              <w:jc w:val="both"/>
              <w:rPr>
                <w:rFonts w:ascii="Times New Roman" w:hAnsi="Times New Roman" w:cs="Times New Roman"/>
                <w:sz w:val="24"/>
                <w:szCs w:val="24"/>
              </w:rPr>
            </w:pPr>
            <w:r w:rsidRPr="000E580F">
              <w:rPr>
                <w:rFonts w:ascii="Times New Roman" w:hAnsi="Times New Roman" w:cs="Times New Roman"/>
                <w:sz w:val="24"/>
                <w:szCs w:val="24"/>
              </w:rPr>
              <w:t>Utrošena financijska sredstva i izvor financiranja 2018.</w:t>
            </w:r>
            <w:r w:rsidR="00540044" w:rsidRPr="000E580F">
              <w:rPr>
                <w:rFonts w:ascii="Times New Roman" w:hAnsi="Times New Roman" w:cs="Times New Roman"/>
                <w:sz w:val="24"/>
                <w:szCs w:val="24"/>
              </w:rPr>
              <w:t xml:space="preserve"> </w:t>
            </w:r>
            <w:r w:rsidRPr="000E580F">
              <w:rPr>
                <w:rFonts w:ascii="Times New Roman" w:hAnsi="Times New Roman" w:cs="Times New Roman"/>
                <w:sz w:val="24"/>
                <w:szCs w:val="24"/>
              </w:rPr>
              <w:t>g</w:t>
            </w:r>
            <w:r w:rsidR="00540044" w:rsidRPr="000E580F">
              <w:rPr>
                <w:rFonts w:ascii="Times New Roman" w:hAnsi="Times New Roman" w:cs="Times New Roman"/>
                <w:sz w:val="24"/>
                <w:szCs w:val="24"/>
              </w:rPr>
              <w:t>odini</w:t>
            </w:r>
          </w:p>
          <w:p w14:paraId="346D3A59" w14:textId="77777777" w:rsidR="00D646E6" w:rsidRPr="000E580F" w:rsidRDefault="00D646E6" w:rsidP="004B77D7">
            <w:pPr>
              <w:jc w:val="both"/>
              <w:rPr>
                <w:rFonts w:ascii="Times New Roman" w:hAnsi="Times New Roman" w:cs="Times New Roman"/>
                <w:sz w:val="24"/>
                <w:szCs w:val="24"/>
              </w:rPr>
            </w:pPr>
            <w:r w:rsidRPr="000E580F">
              <w:rPr>
                <w:rFonts w:ascii="Times New Roman" w:hAnsi="Times New Roman" w:cs="Times New Roman"/>
                <w:sz w:val="24"/>
                <w:szCs w:val="24"/>
              </w:rPr>
              <w:t>Ministarstvo regionalnoga razvoja i fondova Europske unije</w:t>
            </w:r>
          </w:p>
          <w:p w14:paraId="5D6448D7" w14:textId="77777777" w:rsidR="00D646E6" w:rsidRDefault="00D646E6" w:rsidP="004B77D7">
            <w:pPr>
              <w:jc w:val="both"/>
              <w:rPr>
                <w:rFonts w:ascii="Times New Roman" w:hAnsi="Times New Roman" w:cs="Times New Roman"/>
                <w:sz w:val="24"/>
                <w:szCs w:val="24"/>
              </w:rPr>
            </w:pPr>
            <w:r w:rsidRPr="00D646E6">
              <w:rPr>
                <w:rFonts w:ascii="Times New Roman" w:hAnsi="Times New Roman" w:cs="Times New Roman"/>
                <w:sz w:val="24"/>
                <w:szCs w:val="24"/>
              </w:rPr>
              <w:t>Mjera 1.1. Sredstva Prioritetne osi 10: Tehnička pomoć, Operativnog programa Konkurentnost i kohezija 2014.</w:t>
            </w:r>
            <w:r w:rsidR="008B36B7">
              <w:rPr>
                <w:rFonts w:ascii="Times New Roman" w:hAnsi="Times New Roman" w:cs="Times New Roman"/>
                <w:sz w:val="24"/>
                <w:szCs w:val="24"/>
              </w:rPr>
              <w:t xml:space="preserve"> – </w:t>
            </w:r>
            <w:r w:rsidRPr="00D646E6">
              <w:rPr>
                <w:rFonts w:ascii="Times New Roman" w:hAnsi="Times New Roman" w:cs="Times New Roman"/>
                <w:sz w:val="24"/>
                <w:szCs w:val="24"/>
              </w:rPr>
              <w:t>2020. (EU sredstva + nacionalno sufinanciranje. Utrošena financijska sredstva iznose 39.575,75 k</w:t>
            </w:r>
            <w:r w:rsidR="008B36B7">
              <w:rPr>
                <w:rFonts w:ascii="Times New Roman" w:hAnsi="Times New Roman" w:cs="Times New Roman"/>
                <w:sz w:val="24"/>
                <w:szCs w:val="24"/>
              </w:rPr>
              <w:t>u</w:t>
            </w:r>
            <w:r w:rsidRPr="00D646E6">
              <w:rPr>
                <w:rFonts w:ascii="Times New Roman" w:hAnsi="Times New Roman" w:cs="Times New Roman"/>
                <w:sz w:val="24"/>
                <w:szCs w:val="24"/>
              </w:rPr>
              <w:t>n</w:t>
            </w:r>
            <w:r w:rsidR="008B36B7">
              <w:rPr>
                <w:rFonts w:ascii="Times New Roman" w:hAnsi="Times New Roman" w:cs="Times New Roman"/>
                <w:sz w:val="24"/>
                <w:szCs w:val="24"/>
              </w:rPr>
              <w:t>a</w:t>
            </w:r>
            <w:r w:rsidRPr="00D646E6">
              <w:rPr>
                <w:rFonts w:ascii="Times New Roman" w:hAnsi="Times New Roman" w:cs="Times New Roman"/>
                <w:sz w:val="24"/>
                <w:szCs w:val="24"/>
              </w:rPr>
              <w:t>.</w:t>
            </w:r>
          </w:p>
          <w:p w14:paraId="6B4B3825" w14:textId="77777777" w:rsidR="00A45312" w:rsidRDefault="00A45312" w:rsidP="004B77D7">
            <w:pPr>
              <w:jc w:val="both"/>
              <w:rPr>
                <w:rFonts w:ascii="Times New Roman" w:hAnsi="Times New Roman" w:cs="Times New Roman"/>
                <w:sz w:val="24"/>
                <w:szCs w:val="24"/>
              </w:rPr>
            </w:pPr>
          </w:p>
          <w:p w14:paraId="3FB5CDB1" w14:textId="77777777" w:rsidR="00A45312" w:rsidRPr="000E580F" w:rsidRDefault="00A45312" w:rsidP="004B77D7">
            <w:pPr>
              <w:jc w:val="both"/>
              <w:rPr>
                <w:rFonts w:ascii="Times New Roman" w:hAnsi="Times New Roman" w:cs="Times New Roman"/>
                <w:sz w:val="24"/>
                <w:szCs w:val="24"/>
              </w:rPr>
            </w:pPr>
            <w:r w:rsidRPr="000E580F">
              <w:rPr>
                <w:rFonts w:ascii="Times New Roman" w:hAnsi="Times New Roman" w:cs="Times New Roman"/>
                <w:sz w:val="24"/>
                <w:szCs w:val="24"/>
              </w:rPr>
              <w:t xml:space="preserve">Državna škola za javnu upravu </w:t>
            </w:r>
          </w:p>
          <w:p w14:paraId="3CA0C8A8" w14:textId="77777777" w:rsidR="00A45312" w:rsidRDefault="00A45312" w:rsidP="004B77D7">
            <w:pPr>
              <w:jc w:val="both"/>
              <w:rPr>
                <w:rFonts w:ascii="Times New Roman" w:hAnsi="Times New Roman" w:cs="Times New Roman"/>
                <w:sz w:val="24"/>
                <w:szCs w:val="24"/>
              </w:rPr>
            </w:pPr>
            <w:r w:rsidRPr="000E580F">
              <w:rPr>
                <w:rFonts w:ascii="Times New Roman" w:hAnsi="Times New Roman" w:cs="Times New Roman"/>
                <w:sz w:val="24"/>
                <w:szCs w:val="24"/>
              </w:rPr>
              <w:t>Sredstva Prioritetne osi 10; Tehnička</w:t>
            </w:r>
            <w:r w:rsidRPr="00A45312">
              <w:rPr>
                <w:rFonts w:ascii="Times New Roman" w:hAnsi="Times New Roman" w:cs="Times New Roman"/>
                <w:sz w:val="24"/>
                <w:szCs w:val="24"/>
              </w:rPr>
              <w:t xml:space="preserve"> pomoć  Operativnog programa Konkurentnost i kohezija 2014</w:t>
            </w:r>
            <w:r w:rsidR="008B36B7">
              <w:rPr>
                <w:rFonts w:ascii="Times New Roman" w:hAnsi="Times New Roman" w:cs="Times New Roman"/>
                <w:sz w:val="24"/>
                <w:szCs w:val="24"/>
              </w:rPr>
              <w:t xml:space="preserve">. – </w:t>
            </w:r>
            <w:r w:rsidRPr="00A45312">
              <w:rPr>
                <w:rFonts w:ascii="Times New Roman" w:hAnsi="Times New Roman" w:cs="Times New Roman"/>
                <w:sz w:val="24"/>
                <w:szCs w:val="24"/>
              </w:rPr>
              <w:t>2020</w:t>
            </w:r>
            <w:r w:rsidR="008B36B7">
              <w:rPr>
                <w:rFonts w:ascii="Times New Roman" w:hAnsi="Times New Roman" w:cs="Times New Roman"/>
                <w:sz w:val="24"/>
                <w:szCs w:val="24"/>
              </w:rPr>
              <w:t>. (</w:t>
            </w:r>
            <w:r w:rsidRPr="00A45312">
              <w:rPr>
                <w:rFonts w:ascii="Times New Roman" w:hAnsi="Times New Roman" w:cs="Times New Roman"/>
                <w:sz w:val="24"/>
                <w:szCs w:val="24"/>
              </w:rPr>
              <w:t>sredstva</w:t>
            </w:r>
            <w:r w:rsidR="008B36B7">
              <w:rPr>
                <w:rFonts w:ascii="Times New Roman" w:hAnsi="Times New Roman" w:cs="Times New Roman"/>
                <w:sz w:val="24"/>
                <w:szCs w:val="24"/>
              </w:rPr>
              <w:t xml:space="preserve"> Europske unije</w:t>
            </w:r>
            <w:r w:rsidRPr="00A45312">
              <w:rPr>
                <w:rFonts w:ascii="Times New Roman" w:hAnsi="Times New Roman" w:cs="Times New Roman"/>
                <w:sz w:val="24"/>
                <w:szCs w:val="24"/>
              </w:rPr>
              <w:t xml:space="preserve"> + nacionalno sufinanciranje)</w:t>
            </w:r>
          </w:p>
          <w:p w14:paraId="7F3EA833" w14:textId="77777777" w:rsidR="00A45312" w:rsidRPr="000E580F" w:rsidRDefault="00A45312" w:rsidP="004B77D7">
            <w:pPr>
              <w:jc w:val="both"/>
              <w:rPr>
                <w:rFonts w:ascii="Times New Roman" w:hAnsi="Times New Roman" w:cs="Times New Roman"/>
                <w:sz w:val="24"/>
                <w:szCs w:val="24"/>
              </w:rPr>
            </w:pPr>
            <w:r w:rsidRPr="000E580F">
              <w:rPr>
                <w:rFonts w:ascii="Times New Roman" w:hAnsi="Times New Roman" w:cs="Times New Roman"/>
                <w:sz w:val="24"/>
                <w:szCs w:val="24"/>
              </w:rPr>
              <w:t>Ured pravobraniteljice za osobe s invaliditetom</w:t>
            </w:r>
          </w:p>
          <w:p w14:paraId="21C79E32" w14:textId="77777777" w:rsidR="00A45312" w:rsidRPr="000E580F" w:rsidRDefault="008B36B7" w:rsidP="004B77D7">
            <w:pPr>
              <w:jc w:val="both"/>
              <w:rPr>
                <w:rFonts w:ascii="Times New Roman" w:hAnsi="Times New Roman" w:cs="Times New Roman"/>
                <w:sz w:val="24"/>
                <w:szCs w:val="24"/>
              </w:rPr>
            </w:pPr>
            <w:r w:rsidRPr="000E580F">
              <w:rPr>
                <w:rFonts w:ascii="Times New Roman" w:hAnsi="Times New Roman" w:cs="Times New Roman"/>
                <w:sz w:val="24"/>
                <w:szCs w:val="24"/>
              </w:rPr>
              <w:t>Ured</w:t>
            </w:r>
            <w:r w:rsidR="00A45312" w:rsidRPr="000E580F">
              <w:rPr>
                <w:rFonts w:ascii="Times New Roman" w:hAnsi="Times New Roman" w:cs="Times New Roman"/>
                <w:sz w:val="24"/>
                <w:szCs w:val="24"/>
              </w:rPr>
              <w:t xml:space="preserve"> pravobraniteljice za osobe s invaliditetom kao sunositelja provedbe predmetne mjere </w:t>
            </w:r>
            <w:r w:rsidRPr="000E580F">
              <w:rPr>
                <w:rFonts w:ascii="Times New Roman" w:hAnsi="Times New Roman" w:cs="Times New Roman"/>
                <w:sz w:val="24"/>
                <w:szCs w:val="24"/>
              </w:rPr>
              <w:t>nije utrošio financijska sredst</w:t>
            </w:r>
            <w:r w:rsidR="00A45312" w:rsidRPr="000E580F">
              <w:rPr>
                <w:rFonts w:ascii="Times New Roman" w:hAnsi="Times New Roman" w:cs="Times New Roman"/>
                <w:sz w:val="24"/>
                <w:szCs w:val="24"/>
              </w:rPr>
              <w:t>va</w:t>
            </w:r>
            <w:r w:rsidRPr="000E580F">
              <w:rPr>
                <w:rFonts w:ascii="Times New Roman" w:hAnsi="Times New Roman" w:cs="Times New Roman"/>
                <w:sz w:val="24"/>
                <w:szCs w:val="24"/>
              </w:rPr>
              <w:t>.</w:t>
            </w:r>
          </w:p>
          <w:p w14:paraId="020CACC6" w14:textId="77777777" w:rsidR="00A5099F" w:rsidRPr="000E580F" w:rsidRDefault="00A5099F" w:rsidP="004B77D7">
            <w:pPr>
              <w:jc w:val="both"/>
              <w:rPr>
                <w:rFonts w:ascii="Times New Roman" w:hAnsi="Times New Roman" w:cs="Times New Roman"/>
                <w:sz w:val="24"/>
                <w:szCs w:val="24"/>
              </w:rPr>
            </w:pPr>
            <w:r w:rsidRPr="000E580F">
              <w:rPr>
                <w:rFonts w:ascii="Times New Roman" w:hAnsi="Times New Roman" w:cs="Times New Roman"/>
                <w:sz w:val="24"/>
                <w:szCs w:val="24"/>
              </w:rPr>
              <w:t xml:space="preserve">Ured pravobraniteljice za ravnopravnost spolova </w:t>
            </w:r>
          </w:p>
          <w:p w14:paraId="3B4CDBC8" w14:textId="77777777" w:rsidR="00A5099F" w:rsidRPr="00436EFB" w:rsidRDefault="00071E83" w:rsidP="004B77D7">
            <w:pPr>
              <w:jc w:val="both"/>
              <w:rPr>
                <w:rFonts w:ascii="Times New Roman" w:hAnsi="Times New Roman" w:cs="Times New Roman"/>
                <w:sz w:val="24"/>
                <w:szCs w:val="24"/>
              </w:rPr>
            </w:pPr>
            <w:r w:rsidRPr="00071E83">
              <w:rPr>
                <w:rFonts w:ascii="Times New Roman" w:hAnsi="Times New Roman" w:cs="Times New Roman"/>
                <w:sz w:val="24"/>
                <w:szCs w:val="24"/>
              </w:rPr>
              <w:t xml:space="preserve">Institucija Pravobraniteljice za ravnopravnost spolova kao sunositeljica provedbe predmetne mjere nije utrošila financijska sredstva. </w:t>
            </w:r>
          </w:p>
        </w:tc>
      </w:tr>
      <w:tr w:rsidR="001E3F4D" w:rsidRPr="00FC5EB7" w14:paraId="36EF77E2" w14:textId="77777777" w:rsidTr="001E3F4D">
        <w:trPr>
          <w:jc w:val="center"/>
        </w:trPr>
        <w:tc>
          <w:tcPr>
            <w:tcW w:w="2235" w:type="dxa"/>
            <w:vAlign w:val="center"/>
          </w:tcPr>
          <w:p w14:paraId="0520C1FE" w14:textId="77777777" w:rsidR="001E3F4D" w:rsidRPr="00436EFB" w:rsidRDefault="001E3F4D" w:rsidP="004B77D7">
            <w:pPr>
              <w:rPr>
                <w:rFonts w:ascii="Times New Roman" w:hAnsi="Times New Roman" w:cs="Times New Roman"/>
                <w:color w:val="000000"/>
                <w:sz w:val="24"/>
                <w:szCs w:val="24"/>
              </w:rPr>
            </w:pPr>
            <w:r w:rsidRPr="00436EFB">
              <w:rPr>
                <w:rFonts w:ascii="Times New Roman" w:hAnsi="Times New Roman" w:cs="Times New Roman"/>
                <w:color w:val="000000"/>
                <w:sz w:val="24"/>
                <w:szCs w:val="24"/>
              </w:rPr>
              <w:t>STATUS MJERE</w:t>
            </w:r>
          </w:p>
        </w:tc>
        <w:tc>
          <w:tcPr>
            <w:tcW w:w="7053" w:type="dxa"/>
            <w:vAlign w:val="center"/>
          </w:tcPr>
          <w:p w14:paraId="54BECDF1" w14:textId="77777777" w:rsidR="001E3F4D" w:rsidRPr="00251FA7" w:rsidRDefault="001E3F4D" w:rsidP="004B77D7">
            <w:pPr>
              <w:jc w:val="both"/>
              <w:rPr>
                <w:rFonts w:ascii="Times New Roman" w:hAnsi="Times New Roman" w:cs="Times New Roman"/>
                <w:sz w:val="24"/>
                <w:szCs w:val="24"/>
              </w:rPr>
            </w:pPr>
            <w:r w:rsidRPr="00251FA7">
              <w:rPr>
                <w:rFonts w:ascii="Times New Roman" w:hAnsi="Times New Roman" w:cs="Times New Roman"/>
                <w:sz w:val="24"/>
                <w:szCs w:val="24"/>
              </w:rPr>
              <w:t>Mjera se provodi</w:t>
            </w:r>
            <w:r w:rsidR="00DD20E0">
              <w:rPr>
                <w:rFonts w:ascii="Times New Roman" w:hAnsi="Times New Roman" w:cs="Times New Roman"/>
                <w:sz w:val="24"/>
                <w:szCs w:val="24"/>
              </w:rPr>
              <w:t>.</w:t>
            </w:r>
          </w:p>
        </w:tc>
      </w:tr>
      <w:tr w:rsidR="001E3F4D" w:rsidRPr="00313DCF" w14:paraId="4BB66D04" w14:textId="77777777" w:rsidTr="000E580F">
        <w:trPr>
          <w:jc w:val="center"/>
        </w:trPr>
        <w:tc>
          <w:tcPr>
            <w:tcW w:w="2235" w:type="dxa"/>
          </w:tcPr>
          <w:p w14:paraId="1BD6F112" w14:textId="77777777" w:rsidR="001E3F4D" w:rsidRDefault="001E3F4D" w:rsidP="000E580F">
            <w:pPr>
              <w:rPr>
                <w:rFonts w:ascii="Times New Roman" w:hAnsi="Times New Roman" w:cs="Times New Roman"/>
                <w:color w:val="000000"/>
                <w:sz w:val="24"/>
                <w:szCs w:val="24"/>
              </w:rPr>
            </w:pPr>
            <w:r w:rsidRPr="00436EFB">
              <w:rPr>
                <w:rFonts w:ascii="Times New Roman" w:hAnsi="Times New Roman" w:cs="Times New Roman"/>
                <w:color w:val="000000"/>
                <w:sz w:val="24"/>
                <w:szCs w:val="24"/>
              </w:rPr>
              <w:t>POSTIGNUTI REZULTATI</w:t>
            </w:r>
          </w:p>
          <w:p w14:paraId="1FEAFC75" w14:textId="77777777" w:rsidR="001E3F4D" w:rsidRPr="00436EFB" w:rsidRDefault="001E3F4D" w:rsidP="000E580F">
            <w:pPr>
              <w:rPr>
                <w:rFonts w:ascii="Times New Roman" w:hAnsi="Times New Roman" w:cs="Times New Roman"/>
                <w:color w:val="000000"/>
                <w:sz w:val="24"/>
                <w:szCs w:val="24"/>
              </w:rPr>
            </w:pPr>
          </w:p>
        </w:tc>
        <w:tc>
          <w:tcPr>
            <w:tcW w:w="7053" w:type="dxa"/>
            <w:vAlign w:val="center"/>
          </w:tcPr>
          <w:p w14:paraId="14E3E1D5" w14:textId="77777777" w:rsidR="00D646E6" w:rsidRPr="000E580F" w:rsidRDefault="00D646E6" w:rsidP="004B77D7">
            <w:pPr>
              <w:jc w:val="both"/>
              <w:rPr>
                <w:rFonts w:ascii="Times New Roman" w:hAnsi="Times New Roman" w:cs="Times New Roman"/>
                <w:sz w:val="24"/>
                <w:szCs w:val="24"/>
              </w:rPr>
            </w:pPr>
            <w:r w:rsidRPr="000E580F">
              <w:rPr>
                <w:rFonts w:ascii="Times New Roman" w:hAnsi="Times New Roman" w:cs="Times New Roman"/>
                <w:sz w:val="24"/>
                <w:szCs w:val="24"/>
              </w:rPr>
              <w:t>Postignuti rezultati u 2017.</w:t>
            </w:r>
            <w:r w:rsidR="008B36B7" w:rsidRPr="000E580F">
              <w:rPr>
                <w:rFonts w:ascii="Times New Roman" w:hAnsi="Times New Roman" w:cs="Times New Roman"/>
                <w:sz w:val="24"/>
                <w:szCs w:val="24"/>
              </w:rPr>
              <w:t xml:space="preserve"> godini</w:t>
            </w:r>
            <w:r w:rsidRPr="000E580F">
              <w:rPr>
                <w:rFonts w:ascii="Times New Roman" w:hAnsi="Times New Roman" w:cs="Times New Roman"/>
                <w:sz w:val="24"/>
                <w:szCs w:val="24"/>
              </w:rPr>
              <w:t xml:space="preserve"> </w:t>
            </w:r>
          </w:p>
          <w:p w14:paraId="055B6D3E" w14:textId="77777777" w:rsidR="00D646E6" w:rsidRPr="000E580F" w:rsidRDefault="00D646E6" w:rsidP="004B77D7">
            <w:pPr>
              <w:jc w:val="both"/>
              <w:rPr>
                <w:rFonts w:ascii="Times New Roman" w:hAnsi="Times New Roman" w:cs="Times New Roman"/>
                <w:sz w:val="24"/>
                <w:szCs w:val="24"/>
              </w:rPr>
            </w:pPr>
            <w:r w:rsidRPr="000E580F">
              <w:rPr>
                <w:rFonts w:ascii="Times New Roman" w:hAnsi="Times New Roman" w:cs="Times New Roman"/>
                <w:sz w:val="24"/>
                <w:szCs w:val="24"/>
              </w:rPr>
              <w:t>Ministarstvo regionalnoga razvoja i fondova Europske unije</w:t>
            </w:r>
          </w:p>
          <w:p w14:paraId="1F7A943B" w14:textId="77777777" w:rsidR="00D646E6" w:rsidRPr="000E580F" w:rsidRDefault="00251FA7" w:rsidP="004B77D7">
            <w:pPr>
              <w:jc w:val="both"/>
              <w:rPr>
                <w:rFonts w:ascii="Times New Roman" w:hAnsi="Times New Roman" w:cs="Times New Roman"/>
                <w:sz w:val="24"/>
                <w:szCs w:val="24"/>
              </w:rPr>
            </w:pPr>
            <w:r w:rsidRPr="000E580F">
              <w:rPr>
                <w:rFonts w:ascii="Times New Roman" w:hAnsi="Times New Roman" w:cs="Times New Roman"/>
                <w:sz w:val="24"/>
                <w:szCs w:val="24"/>
              </w:rPr>
              <w:t>U</w:t>
            </w:r>
            <w:r w:rsidR="001E3F4D" w:rsidRPr="000E580F">
              <w:rPr>
                <w:rFonts w:ascii="Times New Roman" w:hAnsi="Times New Roman" w:cs="Times New Roman"/>
                <w:sz w:val="24"/>
                <w:szCs w:val="24"/>
              </w:rPr>
              <w:t xml:space="preserve"> 2017. godini održane su tri edukacije koje su usmjerene na jačanje kapaciteta koordinatora za nediskriminaciju</w:t>
            </w:r>
            <w:r w:rsidR="00491D22" w:rsidRPr="000E580F">
              <w:rPr>
                <w:rFonts w:ascii="Times New Roman" w:hAnsi="Times New Roman" w:cs="Times New Roman"/>
                <w:sz w:val="24"/>
                <w:szCs w:val="24"/>
              </w:rPr>
              <w:t>.</w:t>
            </w:r>
          </w:p>
          <w:p w14:paraId="3C955175" w14:textId="77777777" w:rsidR="00D646E6" w:rsidRPr="000E580F" w:rsidRDefault="00D646E6" w:rsidP="004B77D7">
            <w:pPr>
              <w:jc w:val="both"/>
              <w:rPr>
                <w:rFonts w:ascii="Times New Roman" w:hAnsi="Times New Roman" w:cs="Times New Roman"/>
                <w:sz w:val="24"/>
                <w:szCs w:val="24"/>
              </w:rPr>
            </w:pPr>
            <w:r w:rsidRPr="000E580F">
              <w:rPr>
                <w:rFonts w:ascii="Times New Roman" w:hAnsi="Times New Roman" w:cs="Times New Roman"/>
                <w:sz w:val="24"/>
                <w:szCs w:val="24"/>
              </w:rPr>
              <w:t xml:space="preserve">Državna škola za javnu upravu </w:t>
            </w:r>
          </w:p>
          <w:p w14:paraId="4762CDEB" w14:textId="77777777" w:rsidR="00D646E6" w:rsidRPr="000E580F" w:rsidRDefault="00D646E6" w:rsidP="004B77D7">
            <w:pPr>
              <w:jc w:val="both"/>
              <w:rPr>
                <w:rFonts w:ascii="Times New Roman" w:eastAsia="Times New Roman" w:hAnsi="Times New Roman" w:cs="Times New Roman"/>
                <w:bCs/>
                <w:sz w:val="24"/>
                <w:szCs w:val="24"/>
                <w:lang w:eastAsia="hr-HR"/>
              </w:rPr>
            </w:pPr>
            <w:r w:rsidRPr="000E580F">
              <w:rPr>
                <w:rFonts w:ascii="Times New Roman" w:eastAsia="Times New Roman" w:hAnsi="Times New Roman" w:cs="Times New Roman"/>
                <w:bCs/>
                <w:sz w:val="24"/>
                <w:szCs w:val="24"/>
                <w:lang w:eastAsia="hr-HR"/>
              </w:rPr>
              <w:t xml:space="preserve">Tijekom 2017. godine u </w:t>
            </w:r>
            <w:r w:rsidR="00491D22" w:rsidRPr="000E580F">
              <w:rPr>
                <w:rFonts w:ascii="Times New Roman" w:eastAsia="Times New Roman" w:hAnsi="Times New Roman" w:cs="Times New Roman"/>
                <w:bCs/>
                <w:sz w:val="24"/>
                <w:szCs w:val="24"/>
                <w:lang w:eastAsia="hr-HR"/>
              </w:rPr>
              <w:t>okviru mjere 1.2. provedene su tri</w:t>
            </w:r>
            <w:r w:rsidRPr="000E580F">
              <w:rPr>
                <w:rFonts w:ascii="Times New Roman" w:eastAsia="Times New Roman" w:hAnsi="Times New Roman" w:cs="Times New Roman"/>
                <w:bCs/>
                <w:sz w:val="24"/>
                <w:szCs w:val="24"/>
                <w:lang w:eastAsia="hr-HR"/>
              </w:rPr>
              <w:t xml:space="preserve"> radionice </w:t>
            </w:r>
            <w:r w:rsidR="00491D22" w:rsidRPr="000E580F">
              <w:rPr>
                <w:rFonts w:ascii="Times New Roman" w:eastAsia="Times New Roman" w:hAnsi="Times New Roman" w:cs="Times New Roman"/>
                <w:bCs/>
                <w:sz w:val="24"/>
                <w:szCs w:val="24"/>
                <w:lang w:eastAsia="hr-HR"/>
              </w:rPr>
              <w:t>koje je prošlo</w:t>
            </w:r>
            <w:r w:rsidRPr="000E580F">
              <w:rPr>
                <w:rFonts w:ascii="Times New Roman" w:eastAsia="Times New Roman" w:hAnsi="Times New Roman" w:cs="Times New Roman"/>
                <w:bCs/>
                <w:sz w:val="24"/>
                <w:szCs w:val="24"/>
                <w:lang w:eastAsia="hr-HR"/>
              </w:rPr>
              <w:t xml:space="preserve"> 68 polaznika.</w:t>
            </w:r>
          </w:p>
          <w:p w14:paraId="34829719" w14:textId="77777777" w:rsidR="00585C59" w:rsidRPr="000E580F" w:rsidRDefault="00585C59" w:rsidP="00585C59">
            <w:pPr>
              <w:jc w:val="both"/>
              <w:rPr>
                <w:rFonts w:ascii="Times New Roman" w:hAnsi="Times New Roman" w:cs="Times New Roman"/>
                <w:sz w:val="24"/>
                <w:szCs w:val="24"/>
              </w:rPr>
            </w:pPr>
            <w:r w:rsidRPr="000E580F">
              <w:rPr>
                <w:rFonts w:ascii="Times New Roman" w:hAnsi="Times New Roman" w:cs="Times New Roman"/>
                <w:sz w:val="24"/>
                <w:szCs w:val="24"/>
              </w:rPr>
              <w:t>Ured za ravnopravnost spolova</w:t>
            </w:r>
          </w:p>
          <w:p w14:paraId="10EB750C" w14:textId="77777777" w:rsidR="00585C59" w:rsidRPr="000E580F" w:rsidRDefault="00585C59" w:rsidP="004B77D7">
            <w:pPr>
              <w:jc w:val="both"/>
              <w:rPr>
                <w:rFonts w:ascii="Times New Roman" w:hAnsi="Times New Roman" w:cs="Times New Roman"/>
                <w:sz w:val="24"/>
                <w:szCs w:val="24"/>
              </w:rPr>
            </w:pPr>
            <w:r w:rsidRPr="000E580F">
              <w:rPr>
                <w:rFonts w:ascii="Times New Roman" w:hAnsi="Times New Roman" w:cs="Times New Roman"/>
                <w:sz w:val="24"/>
                <w:szCs w:val="24"/>
              </w:rPr>
              <w:t>Pomoćnica ravnateljice i savjetnica u Uredu, u svojstvu trenerica, održale su edukaciju o ravnopravnosti spolova u okviru radionica „Antidiskriminacija, ravnopravnost spolova i primjena Konvencije UN-a o pravima osoba s invaliditetom u ESI fondovima“ u Državnoj školi za javnu upravu. U 2017. godini održano je 6 seminara za 174 polaznika/ca.</w:t>
            </w:r>
          </w:p>
          <w:p w14:paraId="33F61478" w14:textId="77777777" w:rsidR="00BB06F8" w:rsidRPr="000E580F" w:rsidRDefault="00BB06F8" w:rsidP="004B77D7">
            <w:pPr>
              <w:jc w:val="both"/>
              <w:rPr>
                <w:rFonts w:ascii="Times New Roman" w:hAnsi="Times New Roman" w:cs="Times New Roman"/>
                <w:sz w:val="24"/>
                <w:szCs w:val="24"/>
              </w:rPr>
            </w:pPr>
            <w:r w:rsidRPr="000E580F">
              <w:rPr>
                <w:rFonts w:ascii="Times New Roman" w:hAnsi="Times New Roman" w:cs="Times New Roman"/>
                <w:sz w:val="24"/>
                <w:szCs w:val="24"/>
              </w:rPr>
              <w:t>U K</w:t>
            </w:r>
            <w:r w:rsidR="000E580F" w:rsidRPr="000E580F">
              <w:rPr>
                <w:rFonts w:ascii="Times New Roman" w:hAnsi="Times New Roman" w:cs="Times New Roman"/>
                <w:sz w:val="24"/>
                <w:szCs w:val="24"/>
              </w:rPr>
              <w:t>u</w:t>
            </w:r>
            <w:r w:rsidRPr="000E580F">
              <w:rPr>
                <w:rFonts w:ascii="Times New Roman" w:hAnsi="Times New Roman" w:cs="Times New Roman"/>
                <w:sz w:val="24"/>
                <w:szCs w:val="24"/>
              </w:rPr>
              <w:t>ći Europe u veljači 2017. na svečanom obilježavanju završetka prvog ciklusa edukacija „Antidiskriminacija, ravnopravnost spolova i primjena Konvencije UN-a o pravima osoba s invaliditetom u ESI fondovima“, pomoćnica ravnateljice održala je izlaganje, u kojem je naglasila važnost provedbe ovakvih radionica za sve koji rade na Europskim strukturnim i investicijskim fondovima, kao i svih ostalih koji su uključeni u izradu zakona, programa, strategija i politika, s ciljem ostvarenja ravnopravnosti spolova.</w:t>
            </w:r>
          </w:p>
          <w:p w14:paraId="027C0189" w14:textId="77777777" w:rsidR="00BB06F8" w:rsidRPr="000E580F" w:rsidRDefault="00BB06F8" w:rsidP="004B77D7">
            <w:pPr>
              <w:jc w:val="both"/>
              <w:rPr>
                <w:rFonts w:ascii="Times New Roman" w:hAnsi="Times New Roman" w:cs="Times New Roman"/>
                <w:sz w:val="24"/>
                <w:szCs w:val="24"/>
              </w:rPr>
            </w:pPr>
            <w:r w:rsidRPr="000E580F">
              <w:rPr>
                <w:rFonts w:ascii="Times New Roman" w:hAnsi="Times New Roman" w:cs="Times New Roman"/>
                <w:sz w:val="24"/>
                <w:szCs w:val="24"/>
              </w:rPr>
              <w:t>U 2017. godini predstavnica Ureda za ravnopravnost spolova doprinijela je komentarima izradi uputa za prijavitelje i korisnike „Operativnog programa Učinkoviti ljudski potencijali za razdoblje 2014.-2020.“ o provedbi horizontalnih načela te izradi Nacrta završnog izvješća u okviru provedbe usluge evaluacije Sustava upravljanja i kontrole korištenja sredstava Europskog socijalnog fona tijekom provedbe „Operativnog programa Učinkoviti ljudski potencijali za razdoblje 2014.-2020.“</w:t>
            </w:r>
          </w:p>
          <w:p w14:paraId="6A539240" w14:textId="77777777" w:rsidR="00A5099F" w:rsidRPr="000E580F" w:rsidRDefault="00A5099F" w:rsidP="004B77D7">
            <w:pPr>
              <w:jc w:val="both"/>
              <w:rPr>
                <w:rFonts w:ascii="Times New Roman" w:hAnsi="Times New Roman" w:cs="Times New Roman"/>
                <w:sz w:val="24"/>
                <w:szCs w:val="24"/>
              </w:rPr>
            </w:pPr>
            <w:r w:rsidRPr="000E580F">
              <w:rPr>
                <w:rFonts w:ascii="Times New Roman" w:hAnsi="Times New Roman" w:cs="Times New Roman"/>
                <w:sz w:val="24"/>
                <w:szCs w:val="24"/>
              </w:rPr>
              <w:t xml:space="preserve">Ured pravobraniteljice za ravnopravnost spolova </w:t>
            </w:r>
          </w:p>
          <w:p w14:paraId="231E84E9" w14:textId="77777777" w:rsidR="00A5099F" w:rsidRPr="000E580F" w:rsidRDefault="00A5099F" w:rsidP="004B77D7">
            <w:pPr>
              <w:jc w:val="both"/>
              <w:rPr>
                <w:rFonts w:ascii="Times New Roman" w:hAnsi="Times New Roman" w:cs="Times New Roman"/>
                <w:sz w:val="24"/>
                <w:szCs w:val="24"/>
              </w:rPr>
            </w:pPr>
            <w:r w:rsidRPr="000E580F">
              <w:rPr>
                <w:rFonts w:ascii="Times New Roman" w:hAnsi="Times New Roman" w:cs="Times New Roman"/>
                <w:sz w:val="24"/>
                <w:szCs w:val="24"/>
              </w:rPr>
              <w:t>Provedena jedna edukacija u Državnoj školi za javnu upravu</w:t>
            </w:r>
            <w:r w:rsidR="00491D22" w:rsidRPr="000E580F">
              <w:rPr>
                <w:rFonts w:ascii="Times New Roman" w:hAnsi="Times New Roman" w:cs="Times New Roman"/>
                <w:sz w:val="24"/>
                <w:szCs w:val="24"/>
              </w:rPr>
              <w:t>.</w:t>
            </w:r>
          </w:p>
          <w:p w14:paraId="64DD9916" w14:textId="77777777" w:rsidR="00A45312" w:rsidRPr="00313DCF" w:rsidRDefault="00A45312" w:rsidP="004B77D7">
            <w:pPr>
              <w:jc w:val="both"/>
              <w:rPr>
                <w:rFonts w:ascii="Times New Roman" w:hAnsi="Times New Roman" w:cs="Times New Roman"/>
                <w:sz w:val="24"/>
                <w:szCs w:val="24"/>
              </w:rPr>
            </w:pPr>
            <w:r w:rsidRPr="000E580F">
              <w:rPr>
                <w:rFonts w:ascii="Times New Roman" w:hAnsi="Times New Roman" w:cs="Times New Roman"/>
                <w:sz w:val="24"/>
                <w:szCs w:val="24"/>
              </w:rPr>
              <w:t>Ured pravobraniteljice za osobe s invaliditetom proveo</w:t>
            </w:r>
            <w:r w:rsidRPr="00313DCF">
              <w:rPr>
                <w:rFonts w:ascii="Times New Roman" w:hAnsi="Times New Roman" w:cs="Times New Roman"/>
                <w:sz w:val="24"/>
                <w:szCs w:val="24"/>
              </w:rPr>
              <w:t xml:space="preserve"> je edukaciju </w:t>
            </w:r>
            <w:r w:rsidR="00CA18BA">
              <w:rPr>
                <w:rFonts w:ascii="Times New Roman" w:hAnsi="Times New Roman" w:cs="Times New Roman"/>
                <w:sz w:val="24"/>
                <w:szCs w:val="24"/>
              </w:rPr>
              <w:t>z</w:t>
            </w:r>
            <w:r w:rsidR="00525569">
              <w:rPr>
                <w:rFonts w:ascii="Times New Roman" w:hAnsi="Times New Roman" w:cs="Times New Roman"/>
                <w:sz w:val="24"/>
                <w:szCs w:val="24"/>
              </w:rPr>
              <w:t>a zaposlene u tijelima sustava upravljanja i</w:t>
            </w:r>
            <w:r w:rsidR="00CA18BA">
              <w:rPr>
                <w:rFonts w:ascii="Times New Roman" w:hAnsi="Times New Roman" w:cs="Times New Roman"/>
                <w:sz w:val="24"/>
                <w:szCs w:val="24"/>
              </w:rPr>
              <w:t xml:space="preserve"> kontrole</w:t>
            </w:r>
            <w:r w:rsidRPr="00313DCF">
              <w:rPr>
                <w:rFonts w:ascii="Times New Roman" w:hAnsi="Times New Roman" w:cs="Times New Roman"/>
                <w:sz w:val="24"/>
                <w:szCs w:val="24"/>
              </w:rPr>
              <w:t xml:space="preserve"> iz područja osoba s invaliditetom koja je održana 1. prosinca 2017. godine. Edukacija je realizirana zajedno s predstavnicima organizacija i saveza osoba s invaliditetom koji su predstavljali različite vrste oštećenja. Sudionici edukacije upoznati su s pojmovima razumne prilagodbe i univerzalnog dizajna, nacionalnim</w:t>
            </w:r>
            <w:r w:rsidR="00491D22">
              <w:rPr>
                <w:rFonts w:ascii="Times New Roman" w:hAnsi="Times New Roman" w:cs="Times New Roman"/>
                <w:sz w:val="24"/>
                <w:szCs w:val="24"/>
              </w:rPr>
              <w:t xml:space="preserve"> i međunarodnim pravnim okvirom</w:t>
            </w:r>
            <w:r w:rsidRPr="00313DCF">
              <w:rPr>
                <w:rFonts w:ascii="Times New Roman" w:hAnsi="Times New Roman" w:cs="Times New Roman"/>
                <w:sz w:val="24"/>
                <w:szCs w:val="24"/>
              </w:rPr>
              <w:t xml:space="preserve"> te strateškim dokumentima, čime je ostvaren cilj edukacije o produbljivanju znanja imenovanih koordinatora i njihovih zamjena o promicanju prava osoba s invaliditetom kao i upoznavanje s primjerima aktivnosti koje bi se mogle koristiti prilikom izrade poziva za dodjelu bespovratnih sredstava.</w:t>
            </w:r>
          </w:p>
          <w:p w14:paraId="2446D4E9" w14:textId="77777777" w:rsidR="00A5099F" w:rsidRPr="000E580F" w:rsidRDefault="00491D22" w:rsidP="004B77D7">
            <w:pPr>
              <w:jc w:val="both"/>
              <w:rPr>
                <w:rFonts w:ascii="Times New Roman" w:hAnsi="Times New Roman" w:cs="Times New Roman"/>
                <w:sz w:val="24"/>
                <w:szCs w:val="24"/>
              </w:rPr>
            </w:pPr>
            <w:r w:rsidRPr="000E580F">
              <w:rPr>
                <w:rFonts w:ascii="Times New Roman" w:hAnsi="Times New Roman" w:cs="Times New Roman"/>
                <w:sz w:val="24"/>
                <w:szCs w:val="24"/>
              </w:rPr>
              <w:t>Ured pučke pravobraniteljice</w:t>
            </w:r>
          </w:p>
          <w:p w14:paraId="4C62A20B" w14:textId="77777777" w:rsidR="00A5099F" w:rsidRPr="00313DCF" w:rsidRDefault="00A5099F" w:rsidP="004B77D7">
            <w:pPr>
              <w:jc w:val="both"/>
              <w:rPr>
                <w:rFonts w:ascii="Times New Roman" w:hAnsi="Times New Roman" w:cs="Times New Roman"/>
                <w:sz w:val="24"/>
                <w:szCs w:val="24"/>
              </w:rPr>
            </w:pPr>
            <w:r w:rsidRPr="00313DCF">
              <w:rPr>
                <w:rFonts w:ascii="Times New Roman" w:hAnsi="Times New Roman" w:cs="Times New Roman"/>
                <w:sz w:val="24"/>
                <w:szCs w:val="24"/>
              </w:rPr>
              <w:t>U surad</w:t>
            </w:r>
            <w:r w:rsidR="00491D22">
              <w:rPr>
                <w:rFonts w:ascii="Times New Roman" w:hAnsi="Times New Roman" w:cs="Times New Roman"/>
                <w:sz w:val="24"/>
                <w:szCs w:val="24"/>
              </w:rPr>
              <w:t>nji s Ministarstvom regionalnog razvoja i fondova Europske unije</w:t>
            </w:r>
            <w:r w:rsidRPr="00313DCF">
              <w:rPr>
                <w:rFonts w:ascii="Times New Roman" w:hAnsi="Times New Roman" w:cs="Times New Roman"/>
                <w:sz w:val="24"/>
                <w:szCs w:val="24"/>
              </w:rPr>
              <w:t xml:space="preserve"> u prostoru DŠJU organizirana je radionica za koordinatore za nediskriminaciju, održana 16.</w:t>
            </w:r>
            <w:r w:rsidR="00491D22">
              <w:rPr>
                <w:rFonts w:ascii="Times New Roman" w:hAnsi="Times New Roman" w:cs="Times New Roman"/>
                <w:sz w:val="24"/>
                <w:szCs w:val="24"/>
              </w:rPr>
              <w:t xml:space="preserve"> </w:t>
            </w:r>
            <w:r w:rsidRPr="00313DCF">
              <w:rPr>
                <w:rFonts w:ascii="Times New Roman" w:hAnsi="Times New Roman" w:cs="Times New Roman"/>
                <w:sz w:val="24"/>
                <w:szCs w:val="24"/>
              </w:rPr>
              <w:t>11.</w:t>
            </w:r>
            <w:r w:rsidR="00491D22">
              <w:rPr>
                <w:rFonts w:ascii="Times New Roman" w:hAnsi="Times New Roman" w:cs="Times New Roman"/>
                <w:sz w:val="24"/>
                <w:szCs w:val="24"/>
              </w:rPr>
              <w:t xml:space="preserve"> </w:t>
            </w:r>
            <w:r w:rsidRPr="00313DCF">
              <w:rPr>
                <w:rFonts w:ascii="Times New Roman" w:hAnsi="Times New Roman" w:cs="Times New Roman"/>
                <w:sz w:val="24"/>
                <w:szCs w:val="24"/>
              </w:rPr>
              <w:t>2017., na kojoj je predstavljen Zakon o suzbijanju diskriminacije i</w:t>
            </w:r>
            <w:r w:rsidR="00491D22">
              <w:rPr>
                <w:rFonts w:ascii="Times New Roman" w:hAnsi="Times New Roman" w:cs="Times New Roman"/>
                <w:sz w:val="24"/>
                <w:szCs w:val="24"/>
              </w:rPr>
              <w:t xml:space="preserve"> praksa pučke pravobraniteljice</w:t>
            </w:r>
            <w:r w:rsidRPr="00313DCF">
              <w:rPr>
                <w:rFonts w:ascii="Times New Roman" w:hAnsi="Times New Roman" w:cs="Times New Roman"/>
                <w:sz w:val="24"/>
                <w:szCs w:val="24"/>
              </w:rPr>
              <w:t xml:space="preserve"> kao središnjeg tijela nadležnog za suzbijanje diskriminacije u RH.</w:t>
            </w:r>
          </w:p>
          <w:p w14:paraId="7EEF710F" w14:textId="77777777" w:rsidR="00071E83" w:rsidRDefault="00071E83" w:rsidP="00071E83">
            <w:pPr>
              <w:jc w:val="both"/>
              <w:rPr>
                <w:rFonts w:ascii="Times New Roman" w:hAnsi="Times New Roman"/>
                <w:sz w:val="24"/>
                <w:szCs w:val="24"/>
              </w:rPr>
            </w:pPr>
            <w:r>
              <w:rPr>
                <w:rFonts w:ascii="Times New Roman" w:hAnsi="Times New Roman"/>
                <w:sz w:val="24"/>
                <w:szCs w:val="24"/>
              </w:rPr>
              <w:t xml:space="preserve">Pravobraniteljica za ravnopravnost spolova sa svojim savjetnicima/icama održala je 18.12.2017. godine radionicu za koordinatore/ice za antidiskriminaciju u ESI fondovima koju je </w:t>
            </w:r>
            <w:r w:rsidRPr="003D6B73">
              <w:rPr>
                <w:rFonts w:ascii="Times New Roman" w:hAnsi="Times New Roman"/>
                <w:sz w:val="24"/>
                <w:szCs w:val="24"/>
              </w:rPr>
              <w:t>Ministarstvo regionalnoga razvoja i fondova Europske</w:t>
            </w:r>
            <w:r>
              <w:t xml:space="preserve"> </w:t>
            </w:r>
            <w:r w:rsidRPr="003D6B73">
              <w:rPr>
                <w:rFonts w:ascii="Times New Roman" w:hAnsi="Times New Roman"/>
                <w:sz w:val="24"/>
                <w:szCs w:val="24"/>
              </w:rPr>
              <w:t>unije organiziralo u Državnoj</w:t>
            </w:r>
            <w:r>
              <w:rPr>
                <w:rFonts w:ascii="Times New Roman" w:hAnsi="Times New Roman"/>
                <w:sz w:val="24"/>
                <w:szCs w:val="24"/>
              </w:rPr>
              <w:t xml:space="preserve"> </w:t>
            </w:r>
            <w:r w:rsidRPr="003D6B73">
              <w:rPr>
                <w:rFonts w:ascii="Times New Roman" w:hAnsi="Times New Roman"/>
                <w:sz w:val="24"/>
                <w:szCs w:val="24"/>
              </w:rPr>
              <w:t>školi</w:t>
            </w:r>
            <w:r>
              <w:rPr>
                <w:rFonts w:ascii="Times New Roman" w:hAnsi="Times New Roman"/>
                <w:sz w:val="24"/>
                <w:szCs w:val="24"/>
              </w:rPr>
              <w:t xml:space="preserve"> za</w:t>
            </w:r>
            <w:r>
              <w:t xml:space="preserve"> </w:t>
            </w:r>
            <w:r w:rsidRPr="003572BB">
              <w:rPr>
                <w:rFonts w:ascii="Times New Roman" w:hAnsi="Times New Roman"/>
                <w:sz w:val="24"/>
                <w:szCs w:val="24"/>
              </w:rPr>
              <w:t>javnu upravu. Pravobraniteljica je</w:t>
            </w:r>
            <w:r>
              <w:rPr>
                <w:rFonts w:ascii="Times New Roman" w:hAnsi="Times New Roman"/>
                <w:sz w:val="24"/>
                <w:szCs w:val="24"/>
              </w:rPr>
              <w:t xml:space="preserve"> </w:t>
            </w:r>
            <w:r w:rsidRPr="003572BB">
              <w:rPr>
                <w:rFonts w:ascii="Times New Roman" w:hAnsi="Times New Roman"/>
                <w:sz w:val="24"/>
                <w:szCs w:val="24"/>
              </w:rPr>
              <w:t>predstavi</w:t>
            </w:r>
            <w:r>
              <w:rPr>
                <w:rFonts w:ascii="Times New Roman" w:hAnsi="Times New Roman"/>
                <w:sz w:val="24"/>
                <w:szCs w:val="24"/>
              </w:rPr>
              <w:t>la</w:t>
            </w:r>
            <w:r>
              <w:t xml:space="preserve"> </w:t>
            </w:r>
            <w:r w:rsidRPr="003572BB">
              <w:rPr>
                <w:rFonts w:ascii="Times New Roman" w:hAnsi="Times New Roman"/>
                <w:sz w:val="24"/>
                <w:szCs w:val="24"/>
              </w:rPr>
              <w:t>zakonodavni okvir i strateške dokumente,</w:t>
            </w:r>
            <w:r>
              <w:rPr>
                <w:rFonts w:ascii="Times New Roman" w:hAnsi="Times New Roman"/>
                <w:sz w:val="24"/>
                <w:szCs w:val="24"/>
              </w:rPr>
              <w:t xml:space="preserve"> a savjetnici/ice</w:t>
            </w:r>
          </w:p>
          <w:p w14:paraId="42D15053" w14:textId="77777777" w:rsidR="00A5099F" w:rsidRPr="00313DCF" w:rsidRDefault="00071E83" w:rsidP="00071E83">
            <w:pPr>
              <w:autoSpaceDE w:val="0"/>
              <w:autoSpaceDN w:val="0"/>
              <w:adjustRightInd w:val="0"/>
              <w:jc w:val="both"/>
              <w:rPr>
                <w:rFonts w:ascii="Times New Roman" w:hAnsi="Times New Roman" w:cs="Times New Roman"/>
                <w:sz w:val="24"/>
                <w:szCs w:val="24"/>
              </w:rPr>
            </w:pPr>
            <w:r w:rsidRPr="0085530F">
              <w:rPr>
                <w:rFonts w:ascii="Times New Roman" w:hAnsi="Times New Roman"/>
                <w:sz w:val="24"/>
                <w:szCs w:val="24"/>
              </w:rPr>
              <w:t>primjere iz prakse svog djelokruga i nadležnosti čime je polaznicima/ama približilo oblike diskriminacije i nepoštivanja ravnopravnosti spolova kako bi polaznici stekli uvid koje bi to mjere i aktivnosti mogle predvidjeti kod pisanja pojedinih natječaja kako bi se kroz njih ispunila horizontalna načela u području ravnopravnosti spolova</w:t>
            </w:r>
            <w:r>
              <w:rPr>
                <w:rFonts w:ascii="Times New Roman" w:hAnsi="Times New Roman"/>
                <w:sz w:val="24"/>
                <w:szCs w:val="24"/>
              </w:rPr>
              <w:t>.</w:t>
            </w:r>
          </w:p>
          <w:p w14:paraId="73034E00" w14:textId="77777777" w:rsidR="00D646E6" w:rsidRPr="00313DCF" w:rsidRDefault="00D646E6" w:rsidP="004B77D7">
            <w:pPr>
              <w:jc w:val="both"/>
              <w:rPr>
                <w:rFonts w:ascii="Times New Roman" w:hAnsi="Times New Roman" w:cs="Times New Roman"/>
                <w:sz w:val="24"/>
                <w:szCs w:val="24"/>
              </w:rPr>
            </w:pPr>
          </w:p>
          <w:p w14:paraId="60D44BA3" w14:textId="77777777" w:rsidR="00D646E6" w:rsidRPr="000E580F" w:rsidRDefault="00D646E6" w:rsidP="004B77D7">
            <w:pPr>
              <w:jc w:val="both"/>
              <w:rPr>
                <w:rFonts w:ascii="Times New Roman" w:hAnsi="Times New Roman" w:cs="Times New Roman"/>
                <w:sz w:val="24"/>
                <w:szCs w:val="24"/>
              </w:rPr>
            </w:pPr>
            <w:r w:rsidRPr="000E580F">
              <w:rPr>
                <w:rFonts w:ascii="Times New Roman" w:hAnsi="Times New Roman" w:cs="Times New Roman"/>
                <w:sz w:val="24"/>
                <w:szCs w:val="24"/>
              </w:rPr>
              <w:t>Postignuti rezultati u 2018.</w:t>
            </w:r>
            <w:r w:rsidR="004C460C" w:rsidRPr="000E580F">
              <w:rPr>
                <w:rFonts w:ascii="Times New Roman" w:hAnsi="Times New Roman" w:cs="Times New Roman"/>
                <w:sz w:val="24"/>
                <w:szCs w:val="24"/>
              </w:rPr>
              <w:t xml:space="preserve"> godini</w:t>
            </w:r>
            <w:r w:rsidRPr="000E580F">
              <w:rPr>
                <w:rFonts w:ascii="Times New Roman" w:hAnsi="Times New Roman" w:cs="Times New Roman"/>
                <w:sz w:val="24"/>
                <w:szCs w:val="24"/>
              </w:rPr>
              <w:t xml:space="preserve"> </w:t>
            </w:r>
          </w:p>
          <w:p w14:paraId="4B668CF2" w14:textId="77777777" w:rsidR="00D646E6" w:rsidRPr="000E580F" w:rsidRDefault="00D646E6" w:rsidP="004B77D7">
            <w:pPr>
              <w:jc w:val="both"/>
              <w:rPr>
                <w:rFonts w:ascii="Times New Roman" w:hAnsi="Times New Roman" w:cs="Times New Roman"/>
                <w:sz w:val="24"/>
                <w:szCs w:val="24"/>
              </w:rPr>
            </w:pPr>
            <w:r w:rsidRPr="000E580F">
              <w:rPr>
                <w:rFonts w:ascii="Times New Roman" w:hAnsi="Times New Roman" w:cs="Times New Roman"/>
                <w:sz w:val="24"/>
                <w:szCs w:val="24"/>
              </w:rPr>
              <w:t>Ministarstvo regionalnoga razvoja i fondova Europske unije</w:t>
            </w:r>
          </w:p>
          <w:p w14:paraId="383A0CDC" w14:textId="77777777" w:rsidR="00D646E6" w:rsidRPr="00313DCF" w:rsidRDefault="00D646E6" w:rsidP="004B77D7">
            <w:pPr>
              <w:jc w:val="both"/>
              <w:rPr>
                <w:rFonts w:ascii="Times New Roman" w:hAnsi="Times New Roman" w:cs="Times New Roman"/>
                <w:sz w:val="24"/>
                <w:szCs w:val="24"/>
              </w:rPr>
            </w:pPr>
            <w:r w:rsidRPr="000E580F">
              <w:rPr>
                <w:rFonts w:ascii="Times New Roman" w:hAnsi="Times New Roman" w:cs="Times New Roman"/>
                <w:sz w:val="24"/>
                <w:szCs w:val="24"/>
              </w:rPr>
              <w:t>U 2018. godini proveden je U</w:t>
            </w:r>
            <w:r w:rsidR="004C460C" w:rsidRPr="000E580F">
              <w:rPr>
                <w:rFonts w:ascii="Times New Roman" w:hAnsi="Times New Roman" w:cs="Times New Roman"/>
                <w:sz w:val="24"/>
                <w:szCs w:val="24"/>
              </w:rPr>
              <w:t>pitnik o potrebama koordinatora</w:t>
            </w:r>
            <w:r w:rsidR="004C460C">
              <w:rPr>
                <w:rFonts w:ascii="Times New Roman" w:hAnsi="Times New Roman" w:cs="Times New Roman"/>
                <w:sz w:val="24"/>
                <w:szCs w:val="24"/>
              </w:rPr>
              <w:t>,</w:t>
            </w:r>
            <w:r w:rsidRPr="00313DCF">
              <w:rPr>
                <w:rFonts w:ascii="Times New Roman" w:hAnsi="Times New Roman" w:cs="Times New Roman"/>
                <w:sz w:val="24"/>
                <w:szCs w:val="24"/>
              </w:rPr>
              <w:t xml:space="preserve"> </w:t>
            </w:r>
            <w:r w:rsidR="004C460C">
              <w:rPr>
                <w:rFonts w:ascii="Times New Roman" w:hAnsi="Times New Roman" w:cs="Times New Roman"/>
                <w:sz w:val="24"/>
                <w:szCs w:val="24"/>
              </w:rPr>
              <w:t>a</w:t>
            </w:r>
            <w:r w:rsidRPr="00313DCF">
              <w:rPr>
                <w:rFonts w:ascii="Times New Roman" w:hAnsi="Times New Roman" w:cs="Times New Roman"/>
                <w:sz w:val="24"/>
                <w:szCs w:val="24"/>
              </w:rPr>
              <w:t xml:space="preserve"> na temelju tih podataka</w:t>
            </w:r>
            <w:r w:rsidR="004C460C">
              <w:rPr>
                <w:rFonts w:ascii="Times New Roman" w:hAnsi="Times New Roman" w:cs="Times New Roman"/>
                <w:sz w:val="24"/>
                <w:szCs w:val="24"/>
              </w:rPr>
              <w:t xml:space="preserve"> provodit će se</w:t>
            </w:r>
            <w:r w:rsidRPr="00313DCF">
              <w:rPr>
                <w:rFonts w:ascii="Times New Roman" w:hAnsi="Times New Roman" w:cs="Times New Roman"/>
                <w:sz w:val="24"/>
                <w:szCs w:val="24"/>
              </w:rPr>
              <w:t xml:space="preserve"> edukacije usmjerene na jačanje kapaciteta koordinatora za nediskriminaciju u 2019. godini</w:t>
            </w:r>
            <w:r w:rsidR="004C460C">
              <w:rPr>
                <w:rFonts w:ascii="Times New Roman" w:hAnsi="Times New Roman" w:cs="Times New Roman"/>
                <w:sz w:val="24"/>
                <w:szCs w:val="24"/>
              </w:rPr>
              <w:t>.</w:t>
            </w:r>
          </w:p>
          <w:p w14:paraId="260C31CF" w14:textId="77777777" w:rsidR="00A45312" w:rsidRPr="000E580F" w:rsidRDefault="00A45312" w:rsidP="004B77D7">
            <w:pPr>
              <w:jc w:val="both"/>
              <w:rPr>
                <w:rFonts w:ascii="Times New Roman" w:hAnsi="Times New Roman" w:cs="Times New Roman"/>
                <w:sz w:val="24"/>
                <w:szCs w:val="24"/>
              </w:rPr>
            </w:pPr>
            <w:r w:rsidRPr="000E580F">
              <w:rPr>
                <w:rFonts w:ascii="Times New Roman" w:hAnsi="Times New Roman" w:cs="Times New Roman"/>
                <w:sz w:val="24"/>
                <w:szCs w:val="24"/>
              </w:rPr>
              <w:t xml:space="preserve">Državna škola za javnu upravu </w:t>
            </w:r>
          </w:p>
          <w:p w14:paraId="3CDF9C87" w14:textId="77777777" w:rsidR="00D646E6" w:rsidRDefault="00A45312" w:rsidP="004B77D7">
            <w:pPr>
              <w:jc w:val="both"/>
              <w:rPr>
                <w:rFonts w:ascii="Times New Roman" w:hAnsi="Times New Roman" w:cs="Times New Roman"/>
                <w:sz w:val="24"/>
                <w:szCs w:val="24"/>
              </w:rPr>
            </w:pPr>
            <w:r w:rsidRPr="00313DCF">
              <w:rPr>
                <w:rFonts w:ascii="Times New Roman" w:hAnsi="Times New Roman" w:cs="Times New Roman"/>
                <w:sz w:val="24"/>
                <w:szCs w:val="24"/>
              </w:rPr>
              <w:t>Tijekom 2018. godine u dogovoru s nositeljem mjere dogovoreno je da se edukacija za koordinatore neće provoditi</w:t>
            </w:r>
            <w:r w:rsidR="004C460C">
              <w:rPr>
                <w:rFonts w:ascii="Times New Roman" w:hAnsi="Times New Roman" w:cs="Times New Roman"/>
                <w:sz w:val="24"/>
                <w:szCs w:val="24"/>
              </w:rPr>
              <w:t>,</w:t>
            </w:r>
            <w:r w:rsidRPr="00313DCF">
              <w:rPr>
                <w:rFonts w:ascii="Times New Roman" w:hAnsi="Times New Roman" w:cs="Times New Roman"/>
                <w:sz w:val="24"/>
                <w:szCs w:val="24"/>
              </w:rPr>
              <w:t xml:space="preserve"> nego će se provesti edukacija o suzbijanju stereotipa u komunikacijskim aktivnostima za osobe za informiranje i komunikaciju u suradnji s Uredom pravobraniteljice za ravnopravnost spolova.</w:t>
            </w:r>
          </w:p>
          <w:p w14:paraId="6984C813" w14:textId="77777777" w:rsidR="00585C59" w:rsidRPr="000E580F" w:rsidRDefault="00585C59" w:rsidP="00585C59">
            <w:pPr>
              <w:jc w:val="both"/>
              <w:rPr>
                <w:rFonts w:ascii="Times New Roman" w:hAnsi="Times New Roman" w:cs="Times New Roman"/>
                <w:sz w:val="24"/>
                <w:szCs w:val="24"/>
              </w:rPr>
            </w:pPr>
            <w:r w:rsidRPr="000E580F">
              <w:rPr>
                <w:rFonts w:ascii="Times New Roman" w:hAnsi="Times New Roman" w:cs="Times New Roman"/>
                <w:sz w:val="24"/>
                <w:szCs w:val="24"/>
              </w:rPr>
              <w:t>Ured za ravnopravnost spolova</w:t>
            </w:r>
          </w:p>
          <w:p w14:paraId="25FC635C" w14:textId="77777777" w:rsidR="00585C59" w:rsidRPr="00585C59" w:rsidRDefault="00585C59" w:rsidP="004B77D7">
            <w:pPr>
              <w:jc w:val="both"/>
              <w:rPr>
                <w:rFonts w:ascii="Times New Roman" w:hAnsi="Times New Roman" w:cs="Times New Roman"/>
                <w:sz w:val="24"/>
                <w:szCs w:val="24"/>
              </w:rPr>
            </w:pPr>
            <w:r>
              <w:rPr>
                <w:rFonts w:ascii="Times New Roman" w:hAnsi="Times New Roman" w:cs="Times New Roman"/>
                <w:sz w:val="24"/>
                <w:szCs w:val="24"/>
              </w:rPr>
              <w:t xml:space="preserve">Pomoćnica ravnateljice i savjetnica u Uredu, u svojstvu trenerica, održale su edukaciju o ravnopravnosti spolova u okviru radionica „Antidiskriminacija, ravnopravnost spolova i primjena Konvencije UN-a o pravima osoba s invaliditetom u ESI fondovima“ u Državnoj školi za javnu upravu. U 2018. godini održano je 10 seminara za 221 polaznika/ca. </w:t>
            </w:r>
          </w:p>
          <w:p w14:paraId="5E7C8DD2" w14:textId="77777777" w:rsidR="00CB2A12" w:rsidRDefault="00CB2A12" w:rsidP="004B77D7">
            <w:pPr>
              <w:jc w:val="both"/>
              <w:rPr>
                <w:rFonts w:ascii="Times New Roman" w:hAnsi="Times New Roman" w:cs="Times New Roman"/>
                <w:sz w:val="24"/>
                <w:szCs w:val="24"/>
              </w:rPr>
            </w:pPr>
            <w:r>
              <w:rPr>
                <w:rFonts w:ascii="Times New Roman" w:hAnsi="Times New Roman" w:cs="Times New Roman"/>
                <w:sz w:val="24"/>
                <w:szCs w:val="24"/>
              </w:rPr>
              <w:t>Pravobraniteljica</w:t>
            </w:r>
            <w:r w:rsidR="00A5099F" w:rsidRPr="000E580F">
              <w:rPr>
                <w:rFonts w:ascii="Times New Roman" w:hAnsi="Times New Roman" w:cs="Times New Roman"/>
                <w:sz w:val="24"/>
                <w:szCs w:val="24"/>
              </w:rPr>
              <w:t xml:space="preserve"> za ravnopravnost spolova </w:t>
            </w:r>
            <w:r>
              <w:rPr>
                <w:rFonts w:ascii="Times New Roman" w:hAnsi="Times New Roman" w:cs="Times New Roman"/>
                <w:sz w:val="24"/>
                <w:szCs w:val="24"/>
              </w:rPr>
              <w:t>održala je 12.12.2018. radionicu o nadležnostima institucije pravobraniteljice i rodnim stereotipima koju je organiziralo</w:t>
            </w:r>
            <w:r w:rsidR="00C53FEC">
              <w:rPr>
                <w:rFonts w:ascii="Times New Roman" w:hAnsi="Times New Roman" w:cs="Times New Roman"/>
                <w:sz w:val="24"/>
                <w:szCs w:val="24"/>
              </w:rPr>
              <w:t xml:space="preserve"> Ministarstvo regionalnog razvoja i fondova Europske unije uz sufinanciranje sredstvima Operativnog programa „Konkurentnost i kohezija“ iz Europskog fonda za regionalni razvoj. Radionica je održana za 50-ak osoba za informiranje i komunikaciju u sustavu upravljanja i kontrole korištenja ESI fondova.</w:t>
            </w:r>
          </w:p>
          <w:p w14:paraId="6B59A37A" w14:textId="77777777" w:rsidR="00A5099F" w:rsidRPr="000E580F" w:rsidRDefault="00A5099F" w:rsidP="004B77D7">
            <w:pPr>
              <w:jc w:val="both"/>
              <w:rPr>
                <w:rFonts w:ascii="Times New Roman" w:hAnsi="Times New Roman" w:cs="Times New Roman"/>
                <w:sz w:val="24"/>
                <w:szCs w:val="24"/>
              </w:rPr>
            </w:pPr>
            <w:r w:rsidRPr="000E580F">
              <w:rPr>
                <w:rFonts w:ascii="Times New Roman" w:hAnsi="Times New Roman" w:cs="Times New Roman"/>
                <w:sz w:val="24"/>
                <w:szCs w:val="24"/>
              </w:rPr>
              <w:t>Ured pravobraniteljice za osobe s invaliditetom sudjelovao je u realizaciji četiri</w:t>
            </w:r>
            <w:r w:rsidR="004C460C" w:rsidRPr="000E580F">
              <w:rPr>
                <w:rFonts w:ascii="Times New Roman" w:hAnsi="Times New Roman" w:cs="Times New Roman"/>
                <w:sz w:val="24"/>
                <w:szCs w:val="24"/>
              </w:rPr>
              <w:t>ma radionicama</w:t>
            </w:r>
            <w:r w:rsidRPr="000E580F">
              <w:rPr>
                <w:rFonts w:ascii="Times New Roman" w:hAnsi="Times New Roman" w:cs="Times New Roman"/>
                <w:sz w:val="24"/>
                <w:szCs w:val="24"/>
              </w:rPr>
              <w:t xml:space="preserve"> </w:t>
            </w:r>
            <w:r w:rsidRPr="000E580F">
              <w:rPr>
                <w:rFonts w:ascii="Times New Roman" w:hAnsi="Times New Roman" w:cs="Times New Roman"/>
                <w:i/>
                <w:sz w:val="24"/>
                <w:szCs w:val="24"/>
              </w:rPr>
              <w:t>Antidiskriminacija, ravnopravnost spolova i primjena Konvencije UN-a</w:t>
            </w:r>
            <w:r w:rsidRPr="000E580F">
              <w:rPr>
                <w:rFonts w:ascii="Times New Roman" w:hAnsi="Times New Roman" w:cs="Times New Roman"/>
                <w:sz w:val="24"/>
                <w:szCs w:val="24"/>
              </w:rPr>
              <w:t xml:space="preserve"> o pravima osoba s invaliditetom u ESI fondovima. Radionice su održane  6. srpnja, 15. listopada, 19. studenoga i 3. prosinca 2018. godine. Tijekom održanih radionica više od 80 sudionika, zaposlenika javnih tijela koja sudjeluju u upravljanju i nadzoru ESI fondova, detaljno su upoznati s antidiskriminacijom u kontekstu ESI fondova. U dijelu izlaganja Ureda pravobraniteljice za osobe s invaliditetom sudionici su posebno upoznati s politikama i zakonodavstvom koje se odnose na zaštitu prava i interesa osoba s invaliditetom.</w:t>
            </w:r>
          </w:p>
          <w:p w14:paraId="68E178A1" w14:textId="77777777" w:rsidR="00373E54" w:rsidRPr="00313DCF" w:rsidRDefault="00A5099F" w:rsidP="00585C59">
            <w:pPr>
              <w:jc w:val="both"/>
              <w:rPr>
                <w:rFonts w:ascii="Times New Roman" w:hAnsi="Times New Roman" w:cs="Times New Roman"/>
                <w:sz w:val="24"/>
                <w:szCs w:val="24"/>
              </w:rPr>
            </w:pPr>
            <w:r w:rsidRPr="000E580F">
              <w:rPr>
                <w:rFonts w:ascii="Times New Roman" w:hAnsi="Times New Roman" w:cs="Times New Roman"/>
                <w:sz w:val="24"/>
                <w:szCs w:val="24"/>
              </w:rPr>
              <w:t>Ured pučke pravobraniteljice</w:t>
            </w:r>
            <w:r w:rsidR="00373E54" w:rsidRPr="00313DCF">
              <w:rPr>
                <w:rFonts w:ascii="Times New Roman" w:hAnsi="Times New Roman" w:cs="Times New Roman"/>
                <w:sz w:val="24"/>
                <w:szCs w:val="24"/>
              </w:rPr>
              <w:t>U 2018. godini predstavnica Ureda pučke pravobraniteljice sudjelovala je na sastanku Mreže koordinatora za nediskriminaciju koji je održan u Ministars</w:t>
            </w:r>
            <w:r w:rsidR="00A26216">
              <w:rPr>
                <w:rFonts w:ascii="Times New Roman" w:hAnsi="Times New Roman" w:cs="Times New Roman"/>
                <w:sz w:val="24"/>
                <w:szCs w:val="24"/>
              </w:rPr>
              <w:t>tvu rada i mirovinskoga sustava</w:t>
            </w:r>
            <w:r w:rsidR="00373E54" w:rsidRPr="00313DCF">
              <w:rPr>
                <w:rFonts w:ascii="Times New Roman" w:hAnsi="Times New Roman" w:cs="Times New Roman"/>
                <w:sz w:val="24"/>
                <w:szCs w:val="24"/>
              </w:rPr>
              <w:t xml:space="preserve"> 11. prosinca 2018. te je svojim komentarima Ured pučke pravobraniteljice sudjelovao u izradi Upu</w:t>
            </w:r>
            <w:r w:rsidR="00A26216">
              <w:rPr>
                <w:rFonts w:ascii="Times New Roman" w:hAnsi="Times New Roman" w:cs="Times New Roman"/>
                <w:sz w:val="24"/>
                <w:szCs w:val="24"/>
              </w:rPr>
              <w:t xml:space="preserve">ta za prijavitelje i korisnike </w:t>
            </w:r>
            <w:r w:rsidR="00373E54" w:rsidRPr="00A26216">
              <w:rPr>
                <w:rFonts w:ascii="Times New Roman" w:hAnsi="Times New Roman" w:cs="Times New Roman"/>
                <w:i/>
                <w:sz w:val="24"/>
                <w:szCs w:val="24"/>
              </w:rPr>
              <w:t>Operativnog programa Učinkoviti ljudski poten</w:t>
            </w:r>
            <w:r w:rsidR="00A26216" w:rsidRPr="00A26216">
              <w:rPr>
                <w:rFonts w:ascii="Times New Roman" w:hAnsi="Times New Roman" w:cs="Times New Roman"/>
                <w:i/>
                <w:sz w:val="24"/>
                <w:szCs w:val="24"/>
              </w:rPr>
              <w:t>cijali za razdoblje 2014.</w:t>
            </w:r>
            <w:r w:rsidR="00A26216">
              <w:rPr>
                <w:rFonts w:ascii="Times New Roman" w:hAnsi="Times New Roman" w:cs="Times New Roman"/>
                <w:i/>
                <w:sz w:val="24"/>
                <w:szCs w:val="24"/>
              </w:rPr>
              <w:t xml:space="preserve"> – </w:t>
            </w:r>
            <w:r w:rsidR="00A26216" w:rsidRPr="00A26216">
              <w:rPr>
                <w:rFonts w:ascii="Times New Roman" w:hAnsi="Times New Roman" w:cs="Times New Roman"/>
                <w:i/>
                <w:sz w:val="24"/>
                <w:szCs w:val="24"/>
              </w:rPr>
              <w:t>2020.</w:t>
            </w:r>
            <w:r w:rsidR="00373E54" w:rsidRPr="00313DCF">
              <w:rPr>
                <w:rFonts w:ascii="Times New Roman" w:hAnsi="Times New Roman" w:cs="Times New Roman"/>
                <w:sz w:val="24"/>
                <w:szCs w:val="24"/>
              </w:rPr>
              <w:t xml:space="preserve"> o provedbi horizontalnih načela. Izrađene su Upu</w:t>
            </w:r>
            <w:r w:rsidR="00A26216">
              <w:rPr>
                <w:rFonts w:ascii="Times New Roman" w:hAnsi="Times New Roman" w:cs="Times New Roman"/>
                <w:sz w:val="24"/>
                <w:szCs w:val="24"/>
              </w:rPr>
              <w:t xml:space="preserve">te za prijavitelje i korisnike </w:t>
            </w:r>
            <w:r w:rsidR="00373E54" w:rsidRPr="00A26216">
              <w:rPr>
                <w:rFonts w:ascii="Times New Roman" w:hAnsi="Times New Roman" w:cs="Times New Roman"/>
                <w:i/>
                <w:sz w:val="24"/>
                <w:szCs w:val="24"/>
              </w:rPr>
              <w:t>Operativnog programa Učinkoviti ljudski potencijali za ra</w:t>
            </w:r>
            <w:r w:rsidR="00A26216" w:rsidRPr="00A26216">
              <w:rPr>
                <w:rFonts w:ascii="Times New Roman" w:hAnsi="Times New Roman" w:cs="Times New Roman"/>
                <w:i/>
                <w:sz w:val="24"/>
                <w:szCs w:val="24"/>
              </w:rPr>
              <w:t>zdoblje 2014.</w:t>
            </w:r>
            <w:r w:rsidR="00A26216">
              <w:rPr>
                <w:rFonts w:ascii="Times New Roman" w:hAnsi="Times New Roman" w:cs="Times New Roman"/>
                <w:i/>
                <w:sz w:val="24"/>
                <w:szCs w:val="24"/>
              </w:rPr>
              <w:t xml:space="preserve"> – </w:t>
            </w:r>
            <w:r w:rsidR="00A26216" w:rsidRPr="00A26216">
              <w:rPr>
                <w:rFonts w:ascii="Times New Roman" w:hAnsi="Times New Roman" w:cs="Times New Roman"/>
                <w:i/>
                <w:sz w:val="24"/>
                <w:szCs w:val="24"/>
              </w:rPr>
              <w:t>2020.</w:t>
            </w:r>
            <w:r w:rsidR="00373E54" w:rsidRPr="00313DCF">
              <w:rPr>
                <w:rFonts w:ascii="Times New Roman" w:hAnsi="Times New Roman" w:cs="Times New Roman"/>
                <w:sz w:val="24"/>
                <w:szCs w:val="24"/>
              </w:rPr>
              <w:t xml:space="preserve"> o provedbi horizontalnih načela.</w:t>
            </w:r>
          </w:p>
          <w:p w14:paraId="2CDD9553" w14:textId="77777777" w:rsidR="00D646E6" w:rsidRPr="000E580F" w:rsidRDefault="00373E54" w:rsidP="004B77D7">
            <w:pPr>
              <w:autoSpaceDE w:val="0"/>
              <w:autoSpaceDN w:val="0"/>
              <w:adjustRightInd w:val="0"/>
              <w:jc w:val="both"/>
              <w:rPr>
                <w:rFonts w:ascii="Times New Roman" w:hAnsi="Times New Roman" w:cs="Times New Roman"/>
                <w:b/>
                <w:sz w:val="24"/>
                <w:szCs w:val="24"/>
              </w:rPr>
            </w:pPr>
            <w:r w:rsidRPr="000E580F">
              <w:rPr>
                <w:rFonts w:ascii="Times New Roman" w:hAnsi="Times New Roman" w:cs="Times New Roman"/>
                <w:sz w:val="24"/>
                <w:szCs w:val="24"/>
              </w:rPr>
              <w:t>Pravobraniteljica za ravnopravnost spolova</w:t>
            </w:r>
            <w:r w:rsidRPr="00E4446B">
              <w:rPr>
                <w:rFonts w:ascii="Times New Roman" w:hAnsi="Times New Roman" w:cs="Times New Roman"/>
                <w:sz w:val="24"/>
                <w:szCs w:val="24"/>
              </w:rPr>
              <w:t xml:space="preserve"> održala je  12.</w:t>
            </w:r>
            <w:r w:rsidR="00A26216">
              <w:rPr>
                <w:rFonts w:ascii="Times New Roman" w:hAnsi="Times New Roman" w:cs="Times New Roman"/>
                <w:sz w:val="24"/>
                <w:szCs w:val="24"/>
              </w:rPr>
              <w:t xml:space="preserve"> </w:t>
            </w:r>
            <w:r w:rsidRPr="00E4446B">
              <w:rPr>
                <w:rFonts w:ascii="Times New Roman" w:hAnsi="Times New Roman" w:cs="Times New Roman"/>
                <w:sz w:val="24"/>
                <w:szCs w:val="24"/>
              </w:rPr>
              <w:t>12.</w:t>
            </w:r>
            <w:r w:rsidR="00A26216">
              <w:rPr>
                <w:rFonts w:ascii="Times New Roman" w:hAnsi="Times New Roman" w:cs="Times New Roman"/>
                <w:sz w:val="24"/>
                <w:szCs w:val="24"/>
              </w:rPr>
              <w:t xml:space="preserve"> </w:t>
            </w:r>
            <w:r w:rsidRPr="00E4446B">
              <w:rPr>
                <w:rFonts w:ascii="Times New Roman" w:hAnsi="Times New Roman" w:cs="Times New Roman"/>
                <w:sz w:val="24"/>
                <w:szCs w:val="24"/>
              </w:rPr>
              <w:t>2018</w:t>
            </w:r>
            <w:r w:rsidR="00A26216">
              <w:rPr>
                <w:rFonts w:ascii="Times New Roman" w:hAnsi="Times New Roman" w:cs="Times New Roman"/>
                <w:sz w:val="24"/>
                <w:szCs w:val="24"/>
              </w:rPr>
              <w:t>.</w:t>
            </w:r>
            <w:r w:rsidRPr="00E4446B">
              <w:rPr>
                <w:rFonts w:ascii="Times New Roman" w:hAnsi="Times New Roman" w:cs="Times New Roman"/>
                <w:sz w:val="24"/>
                <w:szCs w:val="24"/>
              </w:rPr>
              <w:t xml:space="preserve"> godine radionicu o</w:t>
            </w:r>
            <w:r w:rsidR="00313DCF" w:rsidRPr="00E4446B">
              <w:rPr>
                <w:rFonts w:ascii="Times New Roman" w:hAnsi="Times New Roman" w:cs="Times New Roman"/>
                <w:sz w:val="24"/>
                <w:szCs w:val="24"/>
              </w:rPr>
              <w:t xml:space="preserve"> </w:t>
            </w:r>
            <w:r w:rsidRPr="00E4446B">
              <w:rPr>
                <w:rFonts w:ascii="Times New Roman" w:hAnsi="Times New Roman" w:cs="Times New Roman"/>
                <w:sz w:val="24"/>
                <w:szCs w:val="24"/>
              </w:rPr>
              <w:t>nadležnostima institucije Pravobraniteljice i rodnim stereotipima koju je organiziralo Ministarstvo regionalnog razvoja i europskih fondova uz sufinanciranje sredstvima Operativnog programa ,,Konkurentnost i kohezija" iz Europskog fonda za regionalni razvoj. Radionica je održana za 50-ak osoba za informiranje i komunikaciju u sustavu upravljanja i kontrole korištenja ESI fondova.</w:t>
            </w:r>
            <w:r w:rsidR="000E580F">
              <w:rPr>
                <w:rFonts w:ascii="Times New Roman" w:hAnsi="Times New Roman" w:cs="Times New Roman"/>
                <w:b/>
                <w:sz w:val="24"/>
                <w:szCs w:val="24"/>
              </w:rPr>
              <w:t xml:space="preserve"> </w:t>
            </w:r>
            <w:r w:rsidRPr="00E4446B">
              <w:rPr>
                <w:rFonts w:ascii="Times New Roman" w:hAnsi="Times New Roman" w:cs="Times New Roman"/>
                <w:sz w:val="24"/>
                <w:szCs w:val="24"/>
              </w:rPr>
              <w:t>Pravobraniteljica je predstavila nadležnosti i ovlasti institucije Pravobraniteljice te četiri projekta</w:t>
            </w:r>
            <w:r w:rsidR="00A26216">
              <w:rPr>
                <w:rFonts w:ascii="Times New Roman" w:hAnsi="Times New Roman" w:cs="Times New Roman"/>
                <w:sz w:val="24"/>
                <w:szCs w:val="24"/>
              </w:rPr>
              <w:t xml:space="preserve"> Europske unije</w:t>
            </w:r>
            <w:r w:rsidRPr="00E4446B">
              <w:rPr>
                <w:rFonts w:ascii="Times New Roman" w:hAnsi="Times New Roman" w:cs="Times New Roman"/>
                <w:sz w:val="24"/>
                <w:szCs w:val="24"/>
              </w:rPr>
              <w:t xml:space="preserve"> koje je provodila i provodi kao nositeljica. Savjetnica za medije izlagala je o rodnim stereotipima u medijima i reklamama </w:t>
            </w:r>
            <w:r w:rsidR="00A26216">
              <w:rPr>
                <w:rFonts w:ascii="Times New Roman" w:hAnsi="Times New Roman" w:cs="Times New Roman"/>
                <w:sz w:val="24"/>
                <w:szCs w:val="24"/>
              </w:rPr>
              <w:t>kako bi se osvijestilo javnost  takvim sadržajima</w:t>
            </w:r>
            <w:r w:rsidRPr="00E4446B">
              <w:rPr>
                <w:rFonts w:ascii="Times New Roman" w:hAnsi="Times New Roman" w:cs="Times New Roman"/>
                <w:sz w:val="24"/>
                <w:szCs w:val="24"/>
              </w:rPr>
              <w:t>.</w:t>
            </w:r>
          </w:p>
        </w:tc>
      </w:tr>
      <w:tr w:rsidR="001E3F4D" w:rsidRPr="00FC5EB7" w14:paraId="453C98A1" w14:textId="77777777" w:rsidTr="000E580F">
        <w:trPr>
          <w:jc w:val="center"/>
        </w:trPr>
        <w:tc>
          <w:tcPr>
            <w:tcW w:w="2235" w:type="dxa"/>
          </w:tcPr>
          <w:p w14:paraId="30810074" w14:textId="77777777" w:rsidR="001E3F4D" w:rsidRPr="00436EFB" w:rsidRDefault="001E3F4D" w:rsidP="000E580F">
            <w:pPr>
              <w:rPr>
                <w:rFonts w:ascii="Times New Roman" w:hAnsi="Times New Roman" w:cs="Times New Roman"/>
                <w:color w:val="000000"/>
                <w:sz w:val="24"/>
                <w:szCs w:val="24"/>
              </w:rPr>
            </w:pPr>
            <w:r w:rsidRPr="00436EFB">
              <w:rPr>
                <w:rFonts w:ascii="Times New Roman" w:hAnsi="Times New Roman" w:cs="Times New Roman"/>
                <w:color w:val="000000"/>
                <w:sz w:val="24"/>
                <w:szCs w:val="24"/>
              </w:rPr>
              <w:t xml:space="preserve">UOČENI NEDOSTACI </w:t>
            </w:r>
          </w:p>
        </w:tc>
        <w:tc>
          <w:tcPr>
            <w:tcW w:w="7053" w:type="dxa"/>
            <w:vAlign w:val="center"/>
          </w:tcPr>
          <w:p w14:paraId="5FFB3F5A" w14:textId="77777777" w:rsidR="00A5099F" w:rsidRDefault="00A5099F" w:rsidP="004B77D7">
            <w:pPr>
              <w:jc w:val="both"/>
              <w:rPr>
                <w:rFonts w:ascii="Times New Roman" w:hAnsi="Times New Roman" w:cs="Times New Roman"/>
                <w:sz w:val="24"/>
                <w:szCs w:val="24"/>
              </w:rPr>
            </w:pPr>
            <w:r w:rsidRPr="000E580F">
              <w:rPr>
                <w:rFonts w:ascii="Times New Roman" w:hAnsi="Times New Roman" w:cs="Times New Roman"/>
                <w:sz w:val="24"/>
                <w:szCs w:val="24"/>
              </w:rPr>
              <w:t>Ured pučke pravobraniteljice navodi</w:t>
            </w:r>
            <w:r>
              <w:rPr>
                <w:rFonts w:ascii="Times New Roman" w:hAnsi="Times New Roman" w:cs="Times New Roman"/>
                <w:sz w:val="24"/>
                <w:szCs w:val="24"/>
              </w:rPr>
              <w:t xml:space="preserve"> kako je važno</w:t>
            </w:r>
            <w:r w:rsidRPr="00566A1B">
              <w:rPr>
                <w:rFonts w:ascii="Times New Roman" w:hAnsi="Times New Roman" w:cs="Times New Roman"/>
                <w:sz w:val="24"/>
                <w:szCs w:val="24"/>
              </w:rPr>
              <w:t xml:space="preserve"> nast</w:t>
            </w:r>
            <w:r w:rsidR="00A26216">
              <w:rPr>
                <w:rFonts w:ascii="Times New Roman" w:hAnsi="Times New Roman" w:cs="Times New Roman"/>
                <w:sz w:val="24"/>
                <w:szCs w:val="24"/>
              </w:rPr>
              <w:t>aviti s edukacijom koordinatora</w:t>
            </w:r>
            <w:r w:rsidRPr="00566A1B">
              <w:rPr>
                <w:rFonts w:ascii="Times New Roman" w:hAnsi="Times New Roman" w:cs="Times New Roman"/>
                <w:sz w:val="24"/>
                <w:szCs w:val="24"/>
              </w:rPr>
              <w:t xml:space="preserve"> jer teško je očekivati da se nakon</w:t>
            </w:r>
            <w:r w:rsidR="00A26216">
              <w:rPr>
                <w:rFonts w:ascii="Times New Roman" w:hAnsi="Times New Roman" w:cs="Times New Roman"/>
                <w:sz w:val="24"/>
                <w:szCs w:val="24"/>
              </w:rPr>
              <w:t xml:space="preserve"> jedne edukacije koordinatori os</w:t>
            </w:r>
            <w:r w:rsidRPr="00566A1B">
              <w:rPr>
                <w:rFonts w:ascii="Times New Roman" w:hAnsi="Times New Roman" w:cs="Times New Roman"/>
                <w:sz w:val="24"/>
                <w:szCs w:val="24"/>
              </w:rPr>
              <w:t>jećaju osnaženi</w:t>
            </w:r>
            <w:r w:rsidR="00A26216">
              <w:rPr>
                <w:rFonts w:ascii="Times New Roman" w:hAnsi="Times New Roman" w:cs="Times New Roman"/>
                <w:sz w:val="24"/>
                <w:szCs w:val="24"/>
              </w:rPr>
              <w:t>ma</w:t>
            </w:r>
            <w:r w:rsidRPr="00566A1B">
              <w:rPr>
                <w:rFonts w:ascii="Times New Roman" w:hAnsi="Times New Roman" w:cs="Times New Roman"/>
                <w:sz w:val="24"/>
                <w:szCs w:val="24"/>
              </w:rPr>
              <w:t xml:space="preserve"> za rješavanje pitanja vezanih uz horizontalno načelo </w:t>
            </w:r>
            <w:r w:rsidR="000E580F">
              <w:rPr>
                <w:rFonts w:ascii="Times New Roman" w:hAnsi="Times New Roman" w:cs="Times New Roman"/>
                <w:sz w:val="24"/>
                <w:szCs w:val="24"/>
              </w:rPr>
              <w:t xml:space="preserve">nediskriminacije u svom resoru. </w:t>
            </w:r>
            <w:r w:rsidRPr="00566A1B">
              <w:rPr>
                <w:rFonts w:ascii="Times New Roman" w:hAnsi="Times New Roman" w:cs="Times New Roman"/>
                <w:sz w:val="24"/>
                <w:szCs w:val="24"/>
              </w:rPr>
              <w:t>Također, važno bi bilo pratiti u kolikoj mjeri zaposlenici ministarstva traže podršku koordinatora pri raspisivanju natječaja i praćenju provedbe projekata.</w:t>
            </w:r>
            <w:r w:rsidR="000E580F">
              <w:rPr>
                <w:rFonts w:ascii="Times New Roman" w:hAnsi="Times New Roman" w:cs="Times New Roman"/>
                <w:sz w:val="24"/>
                <w:szCs w:val="24"/>
              </w:rPr>
              <w:t xml:space="preserve"> </w:t>
            </w:r>
            <w:r>
              <w:rPr>
                <w:rFonts w:ascii="Times New Roman" w:hAnsi="Times New Roman" w:cs="Times New Roman"/>
                <w:sz w:val="24"/>
                <w:szCs w:val="24"/>
              </w:rPr>
              <w:t>Kao nedostaci navode se i ne</w:t>
            </w:r>
            <w:r w:rsidRPr="00566A1B">
              <w:rPr>
                <w:rFonts w:ascii="Times New Roman" w:hAnsi="Times New Roman" w:cs="Times New Roman"/>
                <w:sz w:val="24"/>
                <w:szCs w:val="24"/>
              </w:rPr>
              <w:t xml:space="preserve">dovoljna upoznatost koordinatora za nediskriminaciju sa zakonodavnim okvirom za </w:t>
            </w:r>
            <w:r>
              <w:rPr>
                <w:rFonts w:ascii="Times New Roman" w:hAnsi="Times New Roman" w:cs="Times New Roman"/>
                <w:sz w:val="24"/>
                <w:szCs w:val="24"/>
              </w:rPr>
              <w:t xml:space="preserve">suzbijanje diskriminacije u RH. </w:t>
            </w:r>
            <w:r w:rsidRPr="00566A1B">
              <w:rPr>
                <w:rFonts w:ascii="Times New Roman" w:hAnsi="Times New Roman" w:cs="Times New Roman"/>
                <w:sz w:val="24"/>
                <w:szCs w:val="24"/>
              </w:rPr>
              <w:t xml:space="preserve">Kratki vremenski rokovi </w:t>
            </w:r>
            <w:r w:rsidR="00A26216">
              <w:rPr>
                <w:rFonts w:ascii="Times New Roman" w:hAnsi="Times New Roman" w:cs="Times New Roman"/>
                <w:sz w:val="24"/>
                <w:szCs w:val="24"/>
              </w:rPr>
              <w:t>za komentiranje uputa (tri</w:t>
            </w:r>
            <w:r>
              <w:rPr>
                <w:rFonts w:ascii="Times New Roman" w:hAnsi="Times New Roman" w:cs="Times New Roman"/>
                <w:sz w:val="24"/>
                <w:szCs w:val="24"/>
              </w:rPr>
              <w:t xml:space="preserve"> dana). </w:t>
            </w:r>
            <w:r w:rsidRPr="00566A1B">
              <w:rPr>
                <w:rFonts w:ascii="Times New Roman" w:hAnsi="Times New Roman" w:cs="Times New Roman"/>
                <w:sz w:val="24"/>
                <w:szCs w:val="24"/>
              </w:rPr>
              <w:t xml:space="preserve">Nedovoljna upoznatost </w:t>
            </w:r>
            <w:r w:rsidR="00A26216">
              <w:rPr>
                <w:rFonts w:ascii="Times New Roman" w:hAnsi="Times New Roman" w:cs="Times New Roman"/>
                <w:sz w:val="24"/>
                <w:szCs w:val="24"/>
              </w:rPr>
              <w:t>izvođača (Karolina savjetovanje</w:t>
            </w:r>
            <w:r w:rsidRPr="00566A1B">
              <w:rPr>
                <w:rFonts w:ascii="Times New Roman" w:hAnsi="Times New Roman" w:cs="Times New Roman"/>
                <w:sz w:val="24"/>
                <w:szCs w:val="24"/>
              </w:rPr>
              <w:t xml:space="preserve"> j.</w:t>
            </w:r>
            <w:r w:rsidR="00A26216">
              <w:rPr>
                <w:rFonts w:ascii="Times New Roman" w:hAnsi="Times New Roman" w:cs="Times New Roman"/>
                <w:sz w:val="24"/>
                <w:szCs w:val="24"/>
              </w:rPr>
              <w:t xml:space="preserve"> </w:t>
            </w:r>
            <w:r w:rsidRPr="00566A1B">
              <w:rPr>
                <w:rFonts w:ascii="Times New Roman" w:hAnsi="Times New Roman" w:cs="Times New Roman"/>
                <w:sz w:val="24"/>
                <w:szCs w:val="24"/>
              </w:rPr>
              <w:t>d.</w:t>
            </w:r>
            <w:r w:rsidR="00A26216">
              <w:rPr>
                <w:rFonts w:ascii="Times New Roman" w:hAnsi="Times New Roman" w:cs="Times New Roman"/>
                <w:sz w:val="24"/>
                <w:szCs w:val="24"/>
              </w:rPr>
              <w:t xml:space="preserve"> </w:t>
            </w:r>
            <w:r w:rsidRPr="00566A1B">
              <w:rPr>
                <w:rFonts w:ascii="Times New Roman" w:hAnsi="Times New Roman" w:cs="Times New Roman"/>
                <w:sz w:val="24"/>
                <w:szCs w:val="24"/>
              </w:rPr>
              <w:t>o.</w:t>
            </w:r>
            <w:r w:rsidR="00A26216">
              <w:rPr>
                <w:rFonts w:ascii="Times New Roman" w:hAnsi="Times New Roman" w:cs="Times New Roman"/>
                <w:sz w:val="24"/>
                <w:szCs w:val="24"/>
              </w:rPr>
              <w:t xml:space="preserve"> </w:t>
            </w:r>
            <w:r w:rsidRPr="00566A1B">
              <w:rPr>
                <w:rFonts w:ascii="Times New Roman" w:hAnsi="Times New Roman" w:cs="Times New Roman"/>
                <w:sz w:val="24"/>
                <w:szCs w:val="24"/>
              </w:rPr>
              <w:t>o.) sa Zakonom o suzbijanju diskriminacije, što se reflektiralo na kvalitetu izrađ</w:t>
            </w:r>
            <w:r>
              <w:rPr>
                <w:rFonts w:ascii="Times New Roman" w:hAnsi="Times New Roman" w:cs="Times New Roman"/>
                <w:sz w:val="24"/>
                <w:szCs w:val="24"/>
              </w:rPr>
              <w:t>enih Uputa.</w:t>
            </w:r>
          </w:p>
          <w:p w14:paraId="44BA3809" w14:textId="77777777" w:rsidR="00D170E5" w:rsidRPr="00D170E5" w:rsidRDefault="00D170E5" w:rsidP="004B77D7">
            <w:pPr>
              <w:jc w:val="both"/>
              <w:rPr>
                <w:rFonts w:ascii="Times New Roman" w:hAnsi="Times New Roman" w:cs="Times New Roman"/>
                <w:sz w:val="24"/>
                <w:szCs w:val="24"/>
              </w:rPr>
            </w:pPr>
            <w:r w:rsidRPr="000E580F">
              <w:rPr>
                <w:rFonts w:ascii="Times New Roman" w:hAnsi="Times New Roman" w:cs="Times New Roman"/>
                <w:sz w:val="24"/>
                <w:szCs w:val="24"/>
              </w:rPr>
              <w:t xml:space="preserve">Ured pravobraniteljice za ravnopravnost spolova kao uočeni nedostatak navodi </w:t>
            </w:r>
            <w:r w:rsidR="00A26216" w:rsidRPr="000E580F">
              <w:rPr>
                <w:rFonts w:ascii="Times New Roman" w:hAnsi="Times New Roman" w:cs="Times New Roman"/>
                <w:sz w:val="24"/>
                <w:szCs w:val="24"/>
              </w:rPr>
              <w:t>da</w:t>
            </w:r>
            <w:r w:rsidRPr="000E580F">
              <w:rPr>
                <w:rFonts w:ascii="Times New Roman" w:hAnsi="Times New Roman" w:cs="Times New Roman"/>
                <w:sz w:val="24"/>
                <w:szCs w:val="24"/>
              </w:rPr>
              <w:t xml:space="preserve"> je iz pitanja sudionika očito da postoji potreba za kontinuiranim edukacijama o ustavnom načelu ravnopravnosti spolova za osobe unutar državnog sektora kao i izvan njega</w:t>
            </w:r>
            <w:r w:rsidRPr="00D170E5">
              <w:rPr>
                <w:rFonts w:ascii="Times New Roman" w:hAnsi="Times New Roman" w:cs="Times New Roman"/>
                <w:sz w:val="24"/>
                <w:szCs w:val="24"/>
              </w:rPr>
              <w:t xml:space="preserve">. </w:t>
            </w:r>
          </w:p>
          <w:p w14:paraId="37049107" w14:textId="77777777" w:rsidR="00A5099F" w:rsidRPr="00436EFB" w:rsidRDefault="00A5099F" w:rsidP="004B77D7">
            <w:pPr>
              <w:jc w:val="both"/>
              <w:rPr>
                <w:rFonts w:ascii="Times New Roman" w:hAnsi="Times New Roman" w:cs="Times New Roman"/>
                <w:sz w:val="24"/>
                <w:szCs w:val="24"/>
              </w:rPr>
            </w:pPr>
          </w:p>
        </w:tc>
      </w:tr>
    </w:tbl>
    <w:p w14:paraId="40B81F39" w14:textId="77777777" w:rsidR="00482C6F" w:rsidRDefault="00482C6F" w:rsidP="002B1415">
      <w:pPr>
        <w:pStyle w:val="Heading1"/>
        <w:spacing w:before="0"/>
      </w:pPr>
      <w:bookmarkStart w:id="49" w:name="_Toc26360623"/>
      <w:bookmarkStart w:id="50" w:name="_Hlk9368166"/>
      <w:r>
        <w:t>ZAKLJUČAK</w:t>
      </w:r>
      <w:bookmarkEnd w:id="49"/>
    </w:p>
    <w:bookmarkEnd w:id="50"/>
    <w:p w14:paraId="7292932A" w14:textId="77777777" w:rsidR="00482C6F" w:rsidRDefault="00482C6F" w:rsidP="002B1415">
      <w:pPr>
        <w:spacing w:after="0" w:line="240" w:lineRule="auto"/>
        <w:rPr>
          <w:rFonts w:ascii="Times New Roman" w:hAnsi="Times New Roman" w:cs="Times New Roman"/>
          <w:sz w:val="24"/>
          <w:szCs w:val="24"/>
        </w:rPr>
      </w:pPr>
    </w:p>
    <w:p w14:paraId="7C249AB4" w14:textId="77777777" w:rsidR="00482C6F" w:rsidRDefault="00482C6F" w:rsidP="002B1415">
      <w:pPr>
        <w:spacing w:after="0" w:line="240" w:lineRule="auto"/>
        <w:rPr>
          <w:rFonts w:ascii="Times New Roman" w:hAnsi="Times New Roman" w:cs="Times New Roman"/>
          <w:sz w:val="24"/>
          <w:szCs w:val="24"/>
        </w:rPr>
      </w:pPr>
    </w:p>
    <w:p w14:paraId="234FF3B0" w14:textId="77777777" w:rsidR="00AA293C" w:rsidRDefault="00482C6F" w:rsidP="002B1415">
      <w:pPr>
        <w:spacing w:after="0" w:line="240" w:lineRule="auto"/>
        <w:ind w:firstLine="708"/>
        <w:jc w:val="both"/>
        <w:rPr>
          <w:rFonts w:ascii="Times New Roman" w:hAnsi="Times New Roman" w:cs="Times New Roman"/>
          <w:sz w:val="24"/>
          <w:szCs w:val="24"/>
        </w:rPr>
      </w:pPr>
      <w:r w:rsidRPr="00DB59DD">
        <w:rPr>
          <w:rFonts w:ascii="Times New Roman" w:hAnsi="Times New Roman" w:cs="Times New Roman"/>
          <w:sz w:val="24"/>
          <w:szCs w:val="24"/>
        </w:rPr>
        <w:t>Od 75 razmatranih mjera za prov</w:t>
      </w:r>
      <w:r w:rsidR="00A26216">
        <w:rPr>
          <w:rFonts w:ascii="Times New Roman" w:hAnsi="Times New Roman" w:cs="Times New Roman"/>
          <w:sz w:val="24"/>
          <w:szCs w:val="24"/>
        </w:rPr>
        <w:t>edbu utvrđenih Akcijskim planom</w:t>
      </w:r>
      <w:r w:rsidRPr="00DB59DD">
        <w:rPr>
          <w:rFonts w:ascii="Times New Roman" w:hAnsi="Times New Roman" w:cs="Times New Roman"/>
          <w:sz w:val="24"/>
          <w:szCs w:val="24"/>
        </w:rPr>
        <w:t xml:space="preserve"> </w:t>
      </w:r>
      <w:r w:rsidR="00E85E5C">
        <w:rPr>
          <w:rFonts w:ascii="Times New Roman" w:hAnsi="Times New Roman" w:cs="Times New Roman"/>
          <w:sz w:val="24"/>
          <w:szCs w:val="24"/>
        </w:rPr>
        <w:t xml:space="preserve">za borbu protiv diskriminacije, tijekom 2017. i 2018. godine </w:t>
      </w:r>
      <w:r w:rsidR="00AA293C">
        <w:rPr>
          <w:rFonts w:ascii="Times New Roman" w:hAnsi="Times New Roman" w:cs="Times New Roman"/>
          <w:sz w:val="24"/>
          <w:szCs w:val="24"/>
        </w:rPr>
        <w:t>provedena</w:t>
      </w:r>
      <w:r w:rsidRPr="00DB59DD">
        <w:rPr>
          <w:rFonts w:ascii="Times New Roman" w:hAnsi="Times New Roman" w:cs="Times New Roman"/>
          <w:sz w:val="24"/>
          <w:szCs w:val="24"/>
        </w:rPr>
        <w:t xml:space="preserve"> je </w:t>
      </w:r>
      <w:r w:rsidR="00ED1001">
        <w:rPr>
          <w:rFonts w:ascii="Times New Roman" w:hAnsi="Times New Roman" w:cs="Times New Roman"/>
          <w:sz w:val="24"/>
          <w:szCs w:val="24"/>
        </w:rPr>
        <w:t>61  mjera (od toga 5</w:t>
      </w:r>
      <w:r w:rsidR="002D44A3">
        <w:rPr>
          <w:rFonts w:ascii="Times New Roman" w:hAnsi="Times New Roman" w:cs="Times New Roman"/>
          <w:sz w:val="24"/>
          <w:szCs w:val="24"/>
        </w:rPr>
        <w:t xml:space="preserve">5 </w:t>
      </w:r>
      <w:r w:rsidR="00E85E5C">
        <w:rPr>
          <w:rFonts w:ascii="Times New Roman" w:hAnsi="Times New Roman" w:cs="Times New Roman"/>
          <w:sz w:val="24"/>
          <w:szCs w:val="24"/>
        </w:rPr>
        <w:t xml:space="preserve">mjera </w:t>
      </w:r>
      <w:r w:rsidR="00AE4ED0">
        <w:rPr>
          <w:rFonts w:ascii="Times New Roman" w:hAnsi="Times New Roman" w:cs="Times New Roman"/>
          <w:sz w:val="24"/>
          <w:szCs w:val="24"/>
        </w:rPr>
        <w:t xml:space="preserve">se i dalje </w:t>
      </w:r>
      <w:r w:rsidR="00AA293C">
        <w:rPr>
          <w:rFonts w:ascii="Times New Roman" w:hAnsi="Times New Roman" w:cs="Times New Roman"/>
          <w:sz w:val="24"/>
          <w:szCs w:val="24"/>
        </w:rPr>
        <w:t>kontinuirano provodi, a 6</w:t>
      </w:r>
      <w:r w:rsidR="00E85E5C">
        <w:rPr>
          <w:rFonts w:ascii="Times New Roman" w:hAnsi="Times New Roman" w:cs="Times New Roman"/>
          <w:sz w:val="24"/>
          <w:szCs w:val="24"/>
        </w:rPr>
        <w:t xml:space="preserve"> mjera je provedeno </w:t>
      </w:r>
      <w:r w:rsidR="00AE4ED0">
        <w:rPr>
          <w:rFonts w:ascii="Times New Roman" w:hAnsi="Times New Roman" w:cs="Times New Roman"/>
          <w:sz w:val="24"/>
          <w:szCs w:val="24"/>
        </w:rPr>
        <w:t>uzimajući u</w:t>
      </w:r>
      <w:r w:rsidR="00AA293C">
        <w:rPr>
          <w:rFonts w:ascii="Times New Roman" w:hAnsi="Times New Roman" w:cs="Times New Roman"/>
          <w:sz w:val="24"/>
          <w:szCs w:val="24"/>
        </w:rPr>
        <w:t xml:space="preserve"> obzir završeni rok provedbe), 4</w:t>
      </w:r>
      <w:r w:rsidR="00AE4ED0">
        <w:rPr>
          <w:rFonts w:ascii="Times New Roman" w:hAnsi="Times New Roman" w:cs="Times New Roman"/>
          <w:sz w:val="24"/>
          <w:szCs w:val="24"/>
        </w:rPr>
        <w:t xml:space="preserve"> mjere provode se djelomično, </w:t>
      </w:r>
      <w:r w:rsidR="00ED1001">
        <w:rPr>
          <w:rFonts w:ascii="Times New Roman" w:hAnsi="Times New Roman" w:cs="Times New Roman"/>
          <w:sz w:val="24"/>
          <w:szCs w:val="24"/>
        </w:rPr>
        <w:t xml:space="preserve">a </w:t>
      </w:r>
      <w:r w:rsidR="002D44A3">
        <w:rPr>
          <w:rFonts w:ascii="Times New Roman" w:hAnsi="Times New Roman" w:cs="Times New Roman"/>
          <w:sz w:val="24"/>
          <w:szCs w:val="24"/>
        </w:rPr>
        <w:t>10</w:t>
      </w:r>
      <w:r w:rsidR="00ED1001">
        <w:rPr>
          <w:rFonts w:ascii="Times New Roman" w:hAnsi="Times New Roman" w:cs="Times New Roman"/>
          <w:sz w:val="24"/>
          <w:szCs w:val="24"/>
        </w:rPr>
        <w:t xml:space="preserve"> mjera nije</w:t>
      </w:r>
      <w:r w:rsidRPr="00DB59DD">
        <w:rPr>
          <w:rFonts w:ascii="Times New Roman" w:hAnsi="Times New Roman" w:cs="Times New Roman"/>
          <w:sz w:val="24"/>
          <w:szCs w:val="24"/>
        </w:rPr>
        <w:t xml:space="preserve"> proveden</w:t>
      </w:r>
      <w:r w:rsidR="00ED1001">
        <w:rPr>
          <w:rFonts w:ascii="Times New Roman" w:hAnsi="Times New Roman" w:cs="Times New Roman"/>
          <w:sz w:val="24"/>
          <w:szCs w:val="24"/>
        </w:rPr>
        <w:t xml:space="preserve">o. </w:t>
      </w:r>
    </w:p>
    <w:p w14:paraId="4D4469FF" w14:textId="77777777" w:rsidR="00ED1001" w:rsidRDefault="00ED1001" w:rsidP="002B1415">
      <w:pPr>
        <w:spacing w:after="0" w:line="240" w:lineRule="auto"/>
        <w:ind w:firstLine="708"/>
        <w:jc w:val="both"/>
        <w:rPr>
          <w:rFonts w:ascii="Times New Roman" w:hAnsi="Times New Roman" w:cs="Times New Roman"/>
          <w:sz w:val="24"/>
          <w:szCs w:val="24"/>
        </w:rPr>
      </w:pPr>
    </w:p>
    <w:p w14:paraId="54A34B47" w14:textId="77777777" w:rsidR="00482C6F" w:rsidRDefault="00AA293C" w:rsidP="009D438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Što se tiče 4</w:t>
      </w:r>
      <w:r w:rsidR="00482C6F" w:rsidRPr="00DB59DD">
        <w:rPr>
          <w:rFonts w:ascii="Times New Roman" w:hAnsi="Times New Roman" w:cs="Times New Roman"/>
          <w:sz w:val="24"/>
          <w:szCs w:val="24"/>
        </w:rPr>
        <w:t xml:space="preserve"> mjer</w:t>
      </w:r>
      <w:r w:rsidR="00AE4ED0">
        <w:rPr>
          <w:rFonts w:ascii="Times New Roman" w:hAnsi="Times New Roman" w:cs="Times New Roman"/>
          <w:sz w:val="24"/>
          <w:szCs w:val="24"/>
        </w:rPr>
        <w:t>e koj</w:t>
      </w:r>
      <w:r w:rsidR="00ED1001">
        <w:rPr>
          <w:rFonts w:ascii="Times New Roman" w:hAnsi="Times New Roman" w:cs="Times New Roman"/>
          <w:sz w:val="24"/>
          <w:szCs w:val="24"/>
        </w:rPr>
        <w:t xml:space="preserve">e se provode djelomično, kao i </w:t>
      </w:r>
      <w:r w:rsidR="002D44A3">
        <w:rPr>
          <w:rFonts w:ascii="Times New Roman" w:hAnsi="Times New Roman" w:cs="Times New Roman"/>
          <w:sz w:val="24"/>
          <w:szCs w:val="24"/>
        </w:rPr>
        <w:t>10</w:t>
      </w:r>
      <w:r w:rsidR="00ED1001">
        <w:rPr>
          <w:rFonts w:ascii="Times New Roman" w:hAnsi="Times New Roman" w:cs="Times New Roman"/>
          <w:sz w:val="24"/>
          <w:szCs w:val="24"/>
        </w:rPr>
        <w:t xml:space="preserve"> mjera</w:t>
      </w:r>
      <w:r w:rsidR="00AE4ED0">
        <w:rPr>
          <w:rFonts w:ascii="Times New Roman" w:hAnsi="Times New Roman" w:cs="Times New Roman"/>
          <w:sz w:val="24"/>
          <w:szCs w:val="24"/>
        </w:rPr>
        <w:t xml:space="preserve"> koje nisu provede</w:t>
      </w:r>
      <w:r>
        <w:rPr>
          <w:rFonts w:ascii="Times New Roman" w:hAnsi="Times New Roman" w:cs="Times New Roman"/>
          <w:sz w:val="24"/>
          <w:szCs w:val="24"/>
        </w:rPr>
        <w:t>ne</w:t>
      </w:r>
      <w:r w:rsidR="00AE4ED0">
        <w:rPr>
          <w:rFonts w:ascii="Times New Roman" w:hAnsi="Times New Roman" w:cs="Times New Roman"/>
          <w:sz w:val="24"/>
          <w:szCs w:val="24"/>
        </w:rPr>
        <w:t>, takav status imaju u</w:t>
      </w:r>
      <w:r w:rsidR="00A66DD2">
        <w:rPr>
          <w:rFonts w:ascii="Times New Roman" w:hAnsi="Times New Roman" w:cs="Times New Roman"/>
          <w:sz w:val="24"/>
          <w:szCs w:val="24"/>
        </w:rPr>
        <w:t xml:space="preserve"> najvećoj mjeri </w:t>
      </w:r>
      <w:r w:rsidR="00482C6F" w:rsidRPr="00DB59DD">
        <w:rPr>
          <w:rFonts w:ascii="Times New Roman" w:hAnsi="Times New Roman" w:cs="Times New Roman"/>
          <w:sz w:val="24"/>
          <w:szCs w:val="24"/>
        </w:rPr>
        <w:t xml:space="preserve">zbog </w:t>
      </w:r>
      <w:r w:rsidR="00A66DD2">
        <w:rPr>
          <w:rFonts w:ascii="Times New Roman" w:hAnsi="Times New Roman" w:cs="Times New Roman"/>
          <w:sz w:val="24"/>
          <w:szCs w:val="24"/>
        </w:rPr>
        <w:t>nedostatka administrativnih kapaciteta</w:t>
      </w:r>
      <w:r w:rsidR="005B3D85">
        <w:rPr>
          <w:rFonts w:ascii="Times New Roman" w:hAnsi="Times New Roman" w:cs="Times New Roman"/>
          <w:sz w:val="24"/>
          <w:szCs w:val="24"/>
        </w:rPr>
        <w:t>. U</w:t>
      </w:r>
      <w:r w:rsidR="00A66DD2">
        <w:rPr>
          <w:rFonts w:ascii="Times New Roman" w:hAnsi="Times New Roman" w:cs="Times New Roman"/>
          <w:sz w:val="24"/>
          <w:szCs w:val="24"/>
        </w:rPr>
        <w:t xml:space="preserve">zimajući u obzir da </w:t>
      </w:r>
      <w:r w:rsidR="0024092E">
        <w:rPr>
          <w:rFonts w:ascii="Times New Roman" w:hAnsi="Times New Roman" w:cs="Times New Roman"/>
          <w:sz w:val="24"/>
          <w:szCs w:val="24"/>
        </w:rPr>
        <w:t xml:space="preserve">je rok provedbe tih mjera određen kao kontinuiran proces, </w:t>
      </w:r>
      <w:r w:rsidR="00482C6F" w:rsidRPr="00DB59DD">
        <w:rPr>
          <w:rFonts w:ascii="Times New Roman" w:hAnsi="Times New Roman" w:cs="Times New Roman"/>
          <w:sz w:val="24"/>
          <w:szCs w:val="24"/>
        </w:rPr>
        <w:t xml:space="preserve">sukladno dostavljenom </w:t>
      </w:r>
      <w:r w:rsidR="0024092E">
        <w:rPr>
          <w:rFonts w:ascii="Times New Roman" w:hAnsi="Times New Roman" w:cs="Times New Roman"/>
          <w:sz w:val="24"/>
          <w:szCs w:val="24"/>
        </w:rPr>
        <w:t>podacima nositelja i sunositelja mjera</w:t>
      </w:r>
      <w:r w:rsidR="00C05C36">
        <w:rPr>
          <w:rFonts w:ascii="Times New Roman" w:hAnsi="Times New Roman" w:cs="Times New Roman"/>
          <w:sz w:val="24"/>
          <w:szCs w:val="24"/>
        </w:rPr>
        <w:t>,</w:t>
      </w:r>
      <w:r w:rsidR="0024092E">
        <w:rPr>
          <w:rFonts w:ascii="Times New Roman" w:hAnsi="Times New Roman" w:cs="Times New Roman"/>
          <w:sz w:val="24"/>
          <w:szCs w:val="24"/>
        </w:rPr>
        <w:t xml:space="preserve"> </w:t>
      </w:r>
      <w:r w:rsidR="009D4384" w:rsidRPr="009D4384">
        <w:rPr>
          <w:rFonts w:ascii="Times New Roman" w:hAnsi="Times New Roman" w:cs="Times New Roman"/>
          <w:sz w:val="24"/>
          <w:szCs w:val="24"/>
        </w:rPr>
        <w:t xml:space="preserve">očekuje se </w:t>
      </w:r>
      <w:r w:rsidR="009D4384">
        <w:rPr>
          <w:rFonts w:ascii="Times New Roman" w:hAnsi="Times New Roman" w:cs="Times New Roman"/>
          <w:sz w:val="24"/>
          <w:szCs w:val="24"/>
        </w:rPr>
        <w:t>njihova provedba</w:t>
      </w:r>
      <w:r w:rsidR="009D4384" w:rsidRPr="009D4384">
        <w:rPr>
          <w:rFonts w:ascii="Times New Roman" w:hAnsi="Times New Roman" w:cs="Times New Roman"/>
          <w:sz w:val="24"/>
          <w:szCs w:val="24"/>
        </w:rPr>
        <w:t xml:space="preserve"> u sljedećem izvještajnom razdoblju.</w:t>
      </w:r>
    </w:p>
    <w:p w14:paraId="178BD55C" w14:textId="77777777" w:rsidR="009D4384" w:rsidRPr="00DB59DD" w:rsidRDefault="009D4384" w:rsidP="009D4384">
      <w:pPr>
        <w:spacing w:after="0" w:line="240" w:lineRule="auto"/>
        <w:ind w:firstLine="708"/>
        <w:jc w:val="both"/>
        <w:rPr>
          <w:rFonts w:ascii="Times New Roman" w:hAnsi="Times New Roman" w:cs="Times New Roman"/>
          <w:sz w:val="24"/>
          <w:szCs w:val="24"/>
        </w:rPr>
      </w:pPr>
    </w:p>
    <w:p w14:paraId="6A84F9D8" w14:textId="77777777" w:rsidR="00482C6F" w:rsidRPr="00DB59DD" w:rsidRDefault="00482C6F" w:rsidP="002B1415">
      <w:pPr>
        <w:spacing w:after="0" w:line="240" w:lineRule="auto"/>
        <w:ind w:firstLine="708"/>
        <w:jc w:val="both"/>
        <w:rPr>
          <w:rFonts w:ascii="Times New Roman" w:hAnsi="Times New Roman" w:cs="Times New Roman"/>
          <w:sz w:val="24"/>
          <w:szCs w:val="24"/>
        </w:rPr>
      </w:pPr>
      <w:r w:rsidRPr="00DB59DD">
        <w:rPr>
          <w:rFonts w:ascii="Times New Roman" w:hAnsi="Times New Roman" w:cs="Times New Roman"/>
          <w:sz w:val="24"/>
          <w:szCs w:val="24"/>
        </w:rPr>
        <w:t xml:space="preserve">Iz Izvješća je vidljivo da </w:t>
      </w:r>
      <w:r w:rsidR="00A66DD2">
        <w:rPr>
          <w:rFonts w:ascii="Times New Roman" w:hAnsi="Times New Roman" w:cs="Times New Roman"/>
          <w:sz w:val="24"/>
          <w:szCs w:val="24"/>
        </w:rPr>
        <w:t>su</w:t>
      </w:r>
      <w:r w:rsidRPr="00DB59DD">
        <w:rPr>
          <w:rFonts w:ascii="Times New Roman" w:hAnsi="Times New Roman" w:cs="Times New Roman"/>
          <w:sz w:val="24"/>
          <w:szCs w:val="24"/>
        </w:rPr>
        <w:t xml:space="preserve"> u svim </w:t>
      </w:r>
      <w:r w:rsidR="00A66DD2">
        <w:rPr>
          <w:rFonts w:ascii="Times New Roman" w:hAnsi="Times New Roman" w:cs="Times New Roman"/>
          <w:sz w:val="24"/>
          <w:szCs w:val="24"/>
        </w:rPr>
        <w:t>prioritetnim područjima</w:t>
      </w:r>
      <w:r w:rsidRPr="00DB59DD">
        <w:rPr>
          <w:rFonts w:ascii="Times New Roman" w:hAnsi="Times New Roman" w:cs="Times New Roman"/>
          <w:sz w:val="24"/>
          <w:szCs w:val="24"/>
        </w:rPr>
        <w:t xml:space="preserve"> </w:t>
      </w:r>
      <w:r w:rsidR="00A66DD2">
        <w:rPr>
          <w:rFonts w:ascii="Times New Roman" w:hAnsi="Times New Roman" w:cs="Times New Roman"/>
          <w:sz w:val="24"/>
          <w:szCs w:val="24"/>
        </w:rPr>
        <w:t xml:space="preserve">utvrđene mjere </w:t>
      </w:r>
      <w:r w:rsidRPr="00DB59DD">
        <w:rPr>
          <w:rFonts w:ascii="Times New Roman" w:hAnsi="Times New Roman" w:cs="Times New Roman"/>
          <w:sz w:val="24"/>
          <w:szCs w:val="24"/>
        </w:rPr>
        <w:t>većinom proveden</w:t>
      </w:r>
      <w:r w:rsidR="00A66DD2">
        <w:rPr>
          <w:rFonts w:ascii="Times New Roman" w:hAnsi="Times New Roman" w:cs="Times New Roman"/>
          <w:sz w:val="24"/>
          <w:szCs w:val="24"/>
        </w:rPr>
        <w:t>e</w:t>
      </w:r>
      <w:r w:rsidRPr="00DB59DD">
        <w:rPr>
          <w:rFonts w:ascii="Times New Roman" w:hAnsi="Times New Roman" w:cs="Times New Roman"/>
          <w:sz w:val="24"/>
          <w:szCs w:val="24"/>
        </w:rPr>
        <w:t xml:space="preserve"> ili se kontinuirano provode aktivnosti koje pridonose unaprjeđenju sustava borbe protiv diskriminacije.</w:t>
      </w:r>
    </w:p>
    <w:p w14:paraId="0A71C1FE" w14:textId="77777777" w:rsidR="00482C6F" w:rsidRPr="00DB59DD" w:rsidRDefault="00482C6F" w:rsidP="002B1415">
      <w:pPr>
        <w:spacing w:after="0" w:line="240" w:lineRule="auto"/>
        <w:jc w:val="both"/>
        <w:rPr>
          <w:rFonts w:ascii="Times New Roman" w:hAnsi="Times New Roman" w:cs="Times New Roman"/>
          <w:sz w:val="24"/>
          <w:szCs w:val="24"/>
        </w:rPr>
      </w:pPr>
      <w:r w:rsidRPr="00DB59DD">
        <w:rPr>
          <w:rFonts w:ascii="Times New Roman" w:hAnsi="Times New Roman" w:cs="Times New Roman"/>
          <w:sz w:val="24"/>
          <w:szCs w:val="24"/>
        </w:rPr>
        <w:t xml:space="preserve"> </w:t>
      </w:r>
    </w:p>
    <w:p w14:paraId="492BDDAD" w14:textId="77777777" w:rsidR="00D539F3" w:rsidRDefault="00482C6F" w:rsidP="002B1415">
      <w:pPr>
        <w:spacing w:after="0" w:line="240" w:lineRule="auto"/>
        <w:ind w:firstLine="708"/>
        <w:jc w:val="both"/>
        <w:rPr>
          <w:rFonts w:ascii="Times New Roman" w:hAnsi="Times New Roman" w:cs="Times New Roman"/>
          <w:sz w:val="24"/>
          <w:szCs w:val="24"/>
        </w:rPr>
      </w:pPr>
      <w:r w:rsidRPr="00DB59DD">
        <w:rPr>
          <w:rFonts w:ascii="Times New Roman" w:hAnsi="Times New Roman" w:cs="Times New Roman"/>
          <w:sz w:val="24"/>
          <w:szCs w:val="24"/>
        </w:rPr>
        <w:t>Prema zaprim</w:t>
      </w:r>
      <w:r w:rsidR="005B3D85">
        <w:rPr>
          <w:rFonts w:ascii="Times New Roman" w:hAnsi="Times New Roman" w:cs="Times New Roman"/>
          <w:sz w:val="24"/>
          <w:szCs w:val="24"/>
        </w:rPr>
        <w:t>ljenim podacima državnih tijela</w:t>
      </w:r>
      <w:r w:rsidRPr="00DB59DD">
        <w:rPr>
          <w:rFonts w:ascii="Times New Roman" w:hAnsi="Times New Roman" w:cs="Times New Roman"/>
          <w:sz w:val="24"/>
          <w:szCs w:val="24"/>
        </w:rPr>
        <w:t xml:space="preserve"> u svrhu provedbe mjera iz Akcijskog plana za provedbu Nacionalnog plana za borbu protiv diskriminacije u 2017. godini utrošeno je ukupno </w:t>
      </w:r>
      <w:r w:rsidR="008E0546" w:rsidRPr="008E0546">
        <w:rPr>
          <w:rFonts w:ascii="Times New Roman" w:hAnsi="Times New Roman" w:cs="Times New Roman"/>
          <w:sz w:val="24"/>
          <w:szCs w:val="24"/>
        </w:rPr>
        <w:t>689</w:t>
      </w:r>
      <w:r w:rsidR="0058256C">
        <w:rPr>
          <w:rFonts w:ascii="Times New Roman" w:hAnsi="Times New Roman" w:cs="Times New Roman"/>
          <w:sz w:val="24"/>
          <w:szCs w:val="24"/>
        </w:rPr>
        <w:t>.</w:t>
      </w:r>
      <w:r w:rsidR="008E0546" w:rsidRPr="008E0546">
        <w:rPr>
          <w:rFonts w:ascii="Times New Roman" w:hAnsi="Times New Roman" w:cs="Times New Roman"/>
          <w:sz w:val="24"/>
          <w:szCs w:val="24"/>
        </w:rPr>
        <w:t>770</w:t>
      </w:r>
      <w:r w:rsidR="0058256C">
        <w:rPr>
          <w:rFonts w:ascii="Times New Roman" w:hAnsi="Times New Roman" w:cs="Times New Roman"/>
          <w:sz w:val="24"/>
          <w:szCs w:val="24"/>
        </w:rPr>
        <w:t>.</w:t>
      </w:r>
      <w:r w:rsidR="008E0546" w:rsidRPr="008E0546">
        <w:rPr>
          <w:rFonts w:ascii="Times New Roman" w:hAnsi="Times New Roman" w:cs="Times New Roman"/>
          <w:sz w:val="24"/>
          <w:szCs w:val="24"/>
        </w:rPr>
        <w:t>595,85</w:t>
      </w:r>
      <w:r w:rsidRPr="00DB59DD">
        <w:rPr>
          <w:rFonts w:ascii="Times New Roman" w:hAnsi="Times New Roman" w:cs="Times New Roman"/>
          <w:sz w:val="24"/>
          <w:szCs w:val="24"/>
        </w:rPr>
        <w:t xml:space="preserve"> kuna, dok je u 2018. godini utrošeno </w:t>
      </w:r>
      <w:r w:rsidR="0058256C" w:rsidRPr="0058256C">
        <w:rPr>
          <w:rFonts w:ascii="Times New Roman" w:hAnsi="Times New Roman" w:cs="Times New Roman"/>
          <w:sz w:val="24"/>
          <w:szCs w:val="24"/>
        </w:rPr>
        <w:t>632.624.997,25</w:t>
      </w:r>
      <w:r w:rsidRPr="00DB59DD">
        <w:rPr>
          <w:rFonts w:ascii="Times New Roman" w:hAnsi="Times New Roman" w:cs="Times New Roman"/>
          <w:sz w:val="24"/>
          <w:szCs w:val="24"/>
        </w:rPr>
        <w:t xml:space="preserve"> kuna, što za obje izvještajne godine iznosi </w:t>
      </w:r>
      <w:r w:rsidR="0058256C" w:rsidRPr="0058256C">
        <w:rPr>
          <w:rFonts w:ascii="Times New Roman" w:hAnsi="Times New Roman" w:cs="Times New Roman"/>
          <w:sz w:val="24"/>
          <w:szCs w:val="24"/>
        </w:rPr>
        <w:t>1.322.395.593,10</w:t>
      </w:r>
      <w:r w:rsidR="0058256C">
        <w:rPr>
          <w:rFonts w:ascii="Times New Roman" w:hAnsi="Times New Roman" w:cs="Times New Roman"/>
          <w:sz w:val="24"/>
          <w:szCs w:val="24"/>
        </w:rPr>
        <w:t xml:space="preserve"> </w:t>
      </w:r>
      <w:r w:rsidRPr="00DB59DD">
        <w:rPr>
          <w:rFonts w:ascii="Times New Roman" w:hAnsi="Times New Roman" w:cs="Times New Roman"/>
          <w:sz w:val="24"/>
          <w:szCs w:val="24"/>
        </w:rPr>
        <w:t xml:space="preserve">kuna. Ukupno utrošena financijska sredstva za provedbu mjera znatno su veća od gore iskazanih </w:t>
      </w:r>
      <w:r w:rsidR="00D1340E">
        <w:rPr>
          <w:rFonts w:ascii="Times New Roman" w:hAnsi="Times New Roman" w:cs="Times New Roman"/>
          <w:sz w:val="24"/>
          <w:szCs w:val="24"/>
        </w:rPr>
        <w:t>jer</w:t>
      </w:r>
      <w:r w:rsidRPr="00DB59DD">
        <w:rPr>
          <w:rFonts w:ascii="Times New Roman" w:hAnsi="Times New Roman" w:cs="Times New Roman"/>
          <w:sz w:val="24"/>
          <w:szCs w:val="24"/>
        </w:rPr>
        <w:t xml:space="preserve"> su osigurana i utrošena kroz redovitu d</w:t>
      </w:r>
      <w:r w:rsidR="00DB59DD" w:rsidRPr="00DB59DD">
        <w:rPr>
          <w:rFonts w:ascii="Times New Roman" w:hAnsi="Times New Roman" w:cs="Times New Roman"/>
          <w:sz w:val="24"/>
          <w:szCs w:val="24"/>
        </w:rPr>
        <w:t>jelatnost tijela državne uprave i financijskim sredstvima programa i projekata Europske unije.</w:t>
      </w:r>
    </w:p>
    <w:p w14:paraId="32E41CBA" w14:textId="77777777" w:rsidR="00D539F3" w:rsidRDefault="00D539F3" w:rsidP="002B1415">
      <w:pPr>
        <w:spacing w:after="0" w:line="240" w:lineRule="auto"/>
        <w:rPr>
          <w:rFonts w:ascii="Times New Roman" w:hAnsi="Times New Roman" w:cs="Times New Roman"/>
          <w:sz w:val="24"/>
          <w:szCs w:val="24"/>
        </w:rPr>
      </w:pPr>
    </w:p>
    <w:p w14:paraId="7FDA4398" w14:textId="77777777" w:rsidR="00DC12F9" w:rsidRDefault="00DC12F9" w:rsidP="004B77D7">
      <w:pPr>
        <w:spacing w:line="240" w:lineRule="auto"/>
        <w:rPr>
          <w:rFonts w:ascii="Times New Roman" w:eastAsia="Times New Roman" w:hAnsi="Times New Roman" w:cs="Times New Roman"/>
          <w:b/>
          <w:bCs/>
          <w:color w:val="000000"/>
          <w:sz w:val="28"/>
          <w:szCs w:val="28"/>
        </w:rPr>
        <w:sectPr w:rsidR="00DC12F9" w:rsidSect="00DC12F9">
          <w:footerReference w:type="default" r:id="rId38"/>
          <w:pgSz w:w="11906" w:h="16838"/>
          <w:pgMar w:top="1418" w:right="1559" w:bottom="992" w:left="1418" w:header="709" w:footer="709" w:gutter="0"/>
          <w:cols w:space="708"/>
          <w:titlePg/>
          <w:docGrid w:linePitch="360"/>
        </w:sectPr>
      </w:pPr>
      <w:bookmarkStart w:id="51" w:name="_Hlk9180342"/>
    </w:p>
    <w:p w14:paraId="73601354" w14:textId="77777777" w:rsidR="00D539F3" w:rsidRDefault="00D539F3" w:rsidP="000B5051">
      <w:pPr>
        <w:pStyle w:val="Heading1"/>
      </w:pPr>
      <w:bookmarkStart w:id="52" w:name="_Toc26360624"/>
      <w:r>
        <w:t>Tablični prikaz provedbe mjera</w:t>
      </w:r>
      <w:bookmarkEnd w:id="52"/>
    </w:p>
    <w:p w14:paraId="47D27A1F" w14:textId="77777777" w:rsidR="00ED1001" w:rsidRPr="00ED1001" w:rsidRDefault="00ED1001" w:rsidP="00ED1001">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598"/>
        <w:gridCol w:w="1807"/>
        <w:gridCol w:w="1737"/>
        <w:gridCol w:w="1984"/>
        <w:gridCol w:w="1843"/>
      </w:tblGrid>
      <w:tr w:rsidR="00A62AD2" w:rsidRPr="00AA293C" w14:paraId="6139AB1C" w14:textId="77777777" w:rsidTr="00ED1001">
        <w:trPr>
          <w:trHeight w:val="919"/>
        </w:trPr>
        <w:tc>
          <w:tcPr>
            <w:tcW w:w="7054" w:type="dxa"/>
            <w:gridSpan w:val="2"/>
            <w:shd w:val="clear" w:color="auto" w:fill="auto"/>
            <w:vAlign w:val="center"/>
            <w:hideMark/>
          </w:tcPr>
          <w:p w14:paraId="70A3D3CC" w14:textId="77777777" w:rsidR="00A62AD2" w:rsidRPr="00AA293C" w:rsidRDefault="00A62AD2" w:rsidP="004B77D7">
            <w:pPr>
              <w:spacing w:line="240" w:lineRule="auto"/>
              <w:jc w:val="center"/>
              <w:rPr>
                <w:rFonts w:ascii="Times New Roman" w:eastAsia="Times New Roman" w:hAnsi="Times New Roman" w:cs="Times New Roman"/>
                <w:b/>
                <w:bCs/>
                <w:color w:val="000000"/>
                <w:sz w:val="24"/>
                <w:szCs w:val="24"/>
                <w:lang w:eastAsia="hr-HR"/>
              </w:rPr>
            </w:pPr>
            <w:r w:rsidRPr="00AA293C">
              <w:rPr>
                <w:rFonts w:ascii="Times New Roman" w:eastAsia="Times New Roman" w:hAnsi="Times New Roman" w:cs="Times New Roman"/>
                <w:b/>
                <w:bCs/>
                <w:color w:val="000000"/>
                <w:sz w:val="24"/>
                <w:szCs w:val="24"/>
                <w:lang w:eastAsia="hr-HR"/>
              </w:rPr>
              <w:t>PRIORITETNO PODRUČJE/CILJ/MJERA</w:t>
            </w:r>
          </w:p>
        </w:tc>
        <w:tc>
          <w:tcPr>
            <w:tcW w:w="1807" w:type="dxa"/>
            <w:shd w:val="clear" w:color="auto" w:fill="auto"/>
            <w:vAlign w:val="center"/>
            <w:hideMark/>
          </w:tcPr>
          <w:p w14:paraId="58011F76" w14:textId="77777777" w:rsidR="00A62AD2" w:rsidRPr="00AA293C" w:rsidRDefault="00A62AD2" w:rsidP="004B77D7">
            <w:pPr>
              <w:spacing w:line="240" w:lineRule="auto"/>
              <w:jc w:val="center"/>
              <w:rPr>
                <w:rFonts w:ascii="Times New Roman" w:eastAsia="Times New Roman" w:hAnsi="Times New Roman" w:cs="Times New Roman"/>
                <w:b/>
                <w:bCs/>
                <w:color w:val="000000"/>
                <w:sz w:val="24"/>
                <w:szCs w:val="24"/>
                <w:lang w:eastAsia="hr-HR"/>
              </w:rPr>
            </w:pPr>
            <w:r w:rsidRPr="00AA293C">
              <w:rPr>
                <w:rFonts w:ascii="Times New Roman" w:eastAsia="Times New Roman" w:hAnsi="Times New Roman" w:cs="Times New Roman"/>
                <w:b/>
                <w:bCs/>
                <w:color w:val="000000"/>
                <w:sz w:val="24"/>
                <w:szCs w:val="24"/>
                <w:lang w:eastAsia="hr-HR"/>
              </w:rPr>
              <w:t>MJERA SE PROVODI</w:t>
            </w:r>
          </w:p>
        </w:tc>
        <w:tc>
          <w:tcPr>
            <w:tcW w:w="1737" w:type="dxa"/>
            <w:shd w:val="clear" w:color="auto" w:fill="auto"/>
            <w:vAlign w:val="center"/>
            <w:hideMark/>
          </w:tcPr>
          <w:p w14:paraId="3E20D081" w14:textId="77777777" w:rsidR="00A62AD2" w:rsidRPr="00AA293C" w:rsidRDefault="00A62AD2" w:rsidP="004B77D7">
            <w:pPr>
              <w:spacing w:line="240" w:lineRule="auto"/>
              <w:jc w:val="center"/>
              <w:rPr>
                <w:rFonts w:ascii="Times New Roman" w:eastAsia="Times New Roman" w:hAnsi="Times New Roman" w:cs="Times New Roman"/>
                <w:b/>
                <w:bCs/>
                <w:color w:val="000000"/>
                <w:sz w:val="24"/>
                <w:szCs w:val="24"/>
                <w:lang w:eastAsia="hr-HR"/>
              </w:rPr>
            </w:pPr>
            <w:r w:rsidRPr="00AA293C">
              <w:rPr>
                <w:rFonts w:ascii="Times New Roman" w:eastAsia="Times New Roman" w:hAnsi="Times New Roman" w:cs="Times New Roman"/>
                <w:b/>
                <w:bCs/>
                <w:color w:val="000000"/>
                <w:sz w:val="24"/>
                <w:szCs w:val="24"/>
                <w:lang w:eastAsia="hr-HR"/>
              </w:rPr>
              <w:t>PROVEDENA</w:t>
            </w:r>
          </w:p>
        </w:tc>
        <w:tc>
          <w:tcPr>
            <w:tcW w:w="1984" w:type="dxa"/>
            <w:shd w:val="clear" w:color="auto" w:fill="auto"/>
            <w:vAlign w:val="center"/>
            <w:hideMark/>
          </w:tcPr>
          <w:p w14:paraId="0BEBA827" w14:textId="77777777" w:rsidR="00A62AD2" w:rsidRPr="00AA293C" w:rsidRDefault="00A62AD2" w:rsidP="004B77D7">
            <w:pPr>
              <w:spacing w:line="240" w:lineRule="auto"/>
              <w:jc w:val="center"/>
              <w:rPr>
                <w:rFonts w:ascii="Times New Roman" w:eastAsia="Times New Roman" w:hAnsi="Times New Roman" w:cs="Times New Roman"/>
                <w:b/>
                <w:bCs/>
                <w:color w:val="000000"/>
                <w:sz w:val="24"/>
                <w:szCs w:val="24"/>
                <w:lang w:eastAsia="hr-HR"/>
              </w:rPr>
            </w:pPr>
            <w:r w:rsidRPr="00AA293C">
              <w:rPr>
                <w:rFonts w:ascii="Times New Roman" w:eastAsia="Times New Roman" w:hAnsi="Times New Roman" w:cs="Times New Roman"/>
                <w:b/>
                <w:bCs/>
                <w:color w:val="000000"/>
                <w:sz w:val="24"/>
                <w:szCs w:val="24"/>
                <w:lang w:eastAsia="hr-HR"/>
              </w:rPr>
              <w:t>PROVODI SE DJELOMIČNO</w:t>
            </w:r>
          </w:p>
        </w:tc>
        <w:tc>
          <w:tcPr>
            <w:tcW w:w="1843" w:type="dxa"/>
            <w:shd w:val="clear" w:color="auto" w:fill="auto"/>
            <w:vAlign w:val="center"/>
            <w:hideMark/>
          </w:tcPr>
          <w:p w14:paraId="6A9E97FD" w14:textId="77777777" w:rsidR="00A62AD2" w:rsidRPr="00AA293C" w:rsidRDefault="00A62AD2" w:rsidP="004B77D7">
            <w:pPr>
              <w:spacing w:line="240" w:lineRule="auto"/>
              <w:jc w:val="center"/>
              <w:rPr>
                <w:rFonts w:ascii="Times New Roman" w:eastAsia="Times New Roman" w:hAnsi="Times New Roman" w:cs="Times New Roman"/>
                <w:b/>
                <w:bCs/>
                <w:color w:val="000000"/>
                <w:sz w:val="24"/>
                <w:szCs w:val="24"/>
                <w:lang w:eastAsia="hr-HR"/>
              </w:rPr>
            </w:pPr>
            <w:r w:rsidRPr="00AA293C">
              <w:rPr>
                <w:rFonts w:ascii="Times New Roman" w:eastAsia="Times New Roman" w:hAnsi="Times New Roman" w:cs="Times New Roman"/>
                <w:b/>
                <w:bCs/>
                <w:color w:val="000000"/>
                <w:sz w:val="24"/>
                <w:szCs w:val="24"/>
                <w:lang w:eastAsia="hr-HR"/>
              </w:rPr>
              <w:t>NIJE PROVEDENA</w:t>
            </w:r>
          </w:p>
        </w:tc>
      </w:tr>
      <w:tr w:rsidR="00A62AD2" w:rsidRPr="00AA293C" w14:paraId="7AE83194" w14:textId="77777777" w:rsidTr="00A62AD2">
        <w:trPr>
          <w:trHeight w:val="540"/>
        </w:trPr>
        <w:tc>
          <w:tcPr>
            <w:tcW w:w="14425" w:type="dxa"/>
            <w:gridSpan w:val="6"/>
            <w:shd w:val="clear" w:color="000000" w:fill="808080"/>
            <w:vAlign w:val="center"/>
            <w:hideMark/>
          </w:tcPr>
          <w:p w14:paraId="7C664814"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1. Prioritetno područje - Rad i zapošljavanje</w:t>
            </w:r>
          </w:p>
        </w:tc>
      </w:tr>
      <w:tr w:rsidR="00A62AD2" w:rsidRPr="00AA293C" w14:paraId="2CEEB926" w14:textId="77777777" w:rsidTr="00A62AD2">
        <w:trPr>
          <w:trHeight w:val="570"/>
        </w:trPr>
        <w:tc>
          <w:tcPr>
            <w:tcW w:w="14425" w:type="dxa"/>
            <w:gridSpan w:val="6"/>
            <w:shd w:val="clear" w:color="000000" w:fill="BFBFBF"/>
            <w:vAlign w:val="center"/>
            <w:hideMark/>
          </w:tcPr>
          <w:p w14:paraId="38C306F5"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Cilj 1. Povećanje broja zaposlenih i radno aktiviranih nezaposlenih osoba u nepovoljnom položaju na tržištu rada</w:t>
            </w:r>
          </w:p>
        </w:tc>
      </w:tr>
      <w:tr w:rsidR="00A62AD2" w:rsidRPr="00AA293C" w14:paraId="71C8E6B5" w14:textId="77777777" w:rsidTr="00A62AD2">
        <w:trPr>
          <w:trHeight w:val="1194"/>
        </w:trPr>
        <w:tc>
          <w:tcPr>
            <w:tcW w:w="0" w:type="auto"/>
            <w:shd w:val="clear" w:color="auto" w:fill="auto"/>
            <w:vAlign w:val="center"/>
            <w:hideMark/>
          </w:tcPr>
          <w:p w14:paraId="5D41BFF8"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1</w:t>
            </w:r>
          </w:p>
        </w:tc>
        <w:tc>
          <w:tcPr>
            <w:tcW w:w="6598" w:type="dxa"/>
            <w:shd w:val="clear" w:color="auto" w:fill="auto"/>
            <w:vAlign w:val="center"/>
            <w:hideMark/>
          </w:tcPr>
          <w:p w14:paraId="3E6E6CC7"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1.1. Izvještavati o rezultatima provedbe mjera aktivne politike zapošljavanja za nezaposlene osobe u nepovoljnom položaju na tržištu rada</w:t>
            </w:r>
          </w:p>
        </w:tc>
        <w:tc>
          <w:tcPr>
            <w:tcW w:w="1807" w:type="dxa"/>
            <w:shd w:val="clear" w:color="auto" w:fill="auto"/>
            <w:vAlign w:val="center"/>
            <w:hideMark/>
          </w:tcPr>
          <w:p w14:paraId="2D4FE66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6D4714FF"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5AFD6615"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46421FC0"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10A18637" w14:textId="77777777" w:rsidTr="00A62AD2">
        <w:trPr>
          <w:trHeight w:val="750"/>
        </w:trPr>
        <w:tc>
          <w:tcPr>
            <w:tcW w:w="0" w:type="auto"/>
            <w:shd w:val="clear" w:color="auto" w:fill="auto"/>
            <w:vAlign w:val="center"/>
            <w:hideMark/>
          </w:tcPr>
          <w:p w14:paraId="4347A56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2</w:t>
            </w:r>
          </w:p>
        </w:tc>
        <w:tc>
          <w:tcPr>
            <w:tcW w:w="6598" w:type="dxa"/>
            <w:shd w:val="clear" w:color="auto" w:fill="auto"/>
            <w:vAlign w:val="center"/>
            <w:hideMark/>
          </w:tcPr>
          <w:p w14:paraId="2EA1B07F"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1.2. Informirati nezaposlene osobe u nepovoljnom položaju na tržištu rada o mjerama aktivne politike zapošljavanja koje su njima namijenjene i dostupne</w:t>
            </w:r>
          </w:p>
        </w:tc>
        <w:tc>
          <w:tcPr>
            <w:tcW w:w="1807" w:type="dxa"/>
            <w:shd w:val="clear" w:color="auto" w:fill="auto"/>
            <w:vAlign w:val="center"/>
            <w:hideMark/>
          </w:tcPr>
          <w:p w14:paraId="0BFCBB93"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79B4BC28"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25A34EDB"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0514F902"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07402C38" w14:textId="77777777" w:rsidTr="00A62AD2">
        <w:trPr>
          <w:trHeight w:val="1125"/>
        </w:trPr>
        <w:tc>
          <w:tcPr>
            <w:tcW w:w="0" w:type="auto"/>
            <w:shd w:val="clear" w:color="auto" w:fill="auto"/>
            <w:vAlign w:val="center"/>
            <w:hideMark/>
          </w:tcPr>
          <w:p w14:paraId="1FA6A035"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3</w:t>
            </w:r>
          </w:p>
        </w:tc>
        <w:tc>
          <w:tcPr>
            <w:tcW w:w="6598" w:type="dxa"/>
            <w:shd w:val="clear" w:color="auto" w:fill="auto"/>
            <w:vAlign w:val="center"/>
            <w:hideMark/>
          </w:tcPr>
          <w:p w14:paraId="565CDBE2"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1.3. Provesti  vanjsku evaluaciju za procjenu učinaka mjera aktivne politike zapošljavanja, posebice mjera koje su posebno usmjerene na nezaposlene osobe u nepovoljnom položaju na tržištu rada</w:t>
            </w:r>
          </w:p>
        </w:tc>
        <w:tc>
          <w:tcPr>
            <w:tcW w:w="1807" w:type="dxa"/>
            <w:shd w:val="clear" w:color="auto" w:fill="auto"/>
            <w:vAlign w:val="center"/>
            <w:hideMark/>
          </w:tcPr>
          <w:p w14:paraId="436C43A5"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p>
        </w:tc>
        <w:tc>
          <w:tcPr>
            <w:tcW w:w="1737" w:type="dxa"/>
            <w:shd w:val="clear" w:color="auto" w:fill="auto"/>
            <w:vAlign w:val="center"/>
            <w:hideMark/>
          </w:tcPr>
          <w:p w14:paraId="2B6BE2E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64ECF9E8"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723C1D62"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r w:rsidR="00221969">
              <w:rPr>
                <w:rFonts w:ascii="Times New Roman" w:eastAsia="Times New Roman" w:hAnsi="Times New Roman" w:cs="Times New Roman"/>
                <w:color w:val="000000"/>
                <w:sz w:val="24"/>
                <w:szCs w:val="24"/>
                <w:lang w:eastAsia="hr-HR"/>
              </w:rPr>
              <w:t>X</w:t>
            </w:r>
          </w:p>
        </w:tc>
      </w:tr>
      <w:tr w:rsidR="00A62AD2" w:rsidRPr="00AA293C" w14:paraId="7AB09EDA" w14:textId="77777777" w:rsidTr="00A62AD2">
        <w:trPr>
          <w:trHeight w:val="540"/>
        </w:trPr>
        <w:tc>
          <w:tcPr>
            <w:tcW w:w="14425" w:type="dxa"/>
            <w:gridSpan w:val="6"/>
            <w:shd w:val="clear" w:color="000000" w:fill="BFBFBF"/>
            <w:vAlign w:val="center"/>
            <w:hideMark/>
          </w:tcPr>
          <w:p w14:paraId="43ED1E4F"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xml:space="preserve">Cilj 2. Promicanje jednakih mogućnosti na području rada i zapošljavanja </w:t>
            </w:r>
          </w:p>
        </w:tc>
      </w:tr>
      <w:tr w:rsidR="00A62AD2" w:rsidRPr="00AA293C" w14:paraId="1C135A19" w14:textId="77777777" w:rsidTr="00A62AD2">
        <w:trPr>
          <w:trHeight w:val="420"/>
        </w:trPr>
        <w:tc>
          <w:tcPr>
            <w:tcW w:w="0" w:type="auto"/>
            <w:shd w:val="clear" w:color="auto" w:fill="auto"/>
            <w:vAlign w:val="center"/>
            <w:hideMark/>
          </w:tcPr>
          <w:p w14:paraId="64CB0F73"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4</w:t>
            </w:r>
          </w:p>
        </w:tc>
        <w:tc>
          <w:tcPr>
            <w:tcW w:w="6598" w:type="dxa"/>
            <w:shd w:val="clear" w:color="auto" w:fill="auto"/>
            <w:vAlign w:val="center"/>
            <w:hideMark/>
          </w:tcPr>
          <w:p w14:paraId="5D1C8B2A" w14:textId="77777777" w:rsidR="00A62AD2" w:rsidRPr="00AA293C" w:rsidRDefault="00A62AD2" w:rsidP="00D364D0">
            <w:pPr>
              <w:spacing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xml:space="preserve">Mjera 2.1. Uključivati beskućnike u mjere aktivne politike zapošljavanja  </w:t>
            </w:r>
          </w:p>
        </w:tc>
        <w:tc>
          <w:tcPr>
            <w:tcW w:w="1807" w:type="dxa"/>
            <w:shd w:val="clear" w:color="auto" w:fill="auto"/>
            <w:vAlign w:val="center"/>
            <w:hideMark/>
          </w:tcPr>
          <w:p w14:paraId="2B13A2AD"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2B548736"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64D3FD94"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33B4043D"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1F2E0CF0" w14:textId="77777777" w:rsidTr="00A62AD2">
        <w:trPr>
          <w:trHeight w:val="1408"/>
        </w:trPr>
        <w:tc>
          <w:tcPr>
            <w:tcW w:w="0" w:type="auto"/>
            <w:shd w:val="clear" w:color="auto" w:fill="auto"/>
            <w:vAlign w:val="center"/>
            <w:hideMark/>
          </w:tcPr>
          <w:p w14:paraId="2D7444EE"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5</w:t>
            </w:r>
          </w:p>
        </w:tc>
        <w:tc>
          <w:tcPr>
            <w:tcW w:w="6598" w:type="dxa"/>
            <w:shd w:val="clear" w:color="auto" w:fill="auto"/>
            <w:vAlign w:val="center"/>
            <w:hideMark/>
          </w:tcPr>
          <w:p w14:paraId="60851BC0"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2.2. Jačati kapacitete Hrvatskog zavoda za zapošljavanje za rad s nezaposlenim osobama u nepovoljnom položaju na tržištu rada koje su u opasnosti od diskriminacije provođenjem edukacije savjetnika o Zakonu o suzbijanju diskriminacije</w:t>
            </w:r>
          </w:p>
        </w:tc>
        <w:tc>
          <w:tcPr>
            <w:tcW w:w="1807" w:type="dxa"/>
            <w:shd w:val="clear" w:color="auto" w:fill="auto"/>
            <w:vAlign w:val="center"/>
            <w:hideMark/>
          </w:tcPr>
          <w:p w14:paraId="6D8684E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5CA601FD" w14:textId="77777777" w:rsidR="00A62AD2" w:rsidRPr="00AA293C" w:rsidRDefault="00A62AD2" w:rsidP="00A62AD2">
            <w:pPr>
              <w:spacing w:after="0" w:line="240" w:lineRule="auto"/>
              <w:jc w:val="center"/>
              <w:rPr>
                <w:rFonts w:ascii="Times New Roman" w:eastAsia="Times New Roman" w:hAnsi="Times New Roman" w:cs="Times New Roman"/>
                <w:color w:val="FF0000"/>
                <w:sz w:val="24"/>
                <w:szCs w:val="24"/>
                <w:lang w:eastAsia="hr-HR"/>
              </w:rPr>
            </w:pPr>
            <w:r w:rsidRPr="00AA293C">
              <w:rPr>
                <w:rFonts w:ascii="Times New Roman" w:eastAsia="Times New Roman" w:hAnsi="Times New Roman" w:cs="Times New Roman"/>
                <w:color w:val="FF0000"/>
                <w:sz w:val="24"/>
                <w:szCs w:val="24"/>
                <w:lang w:eastAsia="hr-HR"/>
              </w:rPr>
              <w:t> </w:t>
            </w:r>
          </w:p>
        </w:tc>
        <w:tc>
          <w:tcPr>
            <w:tcW w:w="1984" w:type="dxa"/>
            <w:shd w:val="clear" w:color="auto" w:fill="auto"/>
            <w:vAlign w:val="center"/>
            <w:hideMark/>
          </w:tcPr>
          <w:p w14:paraId="67A71FD9" w14:textId="77777777" w:rsidR="00A62AD2" w:rsidRPr="00AA293C" w:rsidRDefault="00A62AD2" w:rsidP="00A62AD2">
            <w:pPr>
              <w:spacing w:after="0" w:line="240" w:lineRule="auto"/>
              <w:jc w:val="center"/>
              <w:rPr>
                <w:rFonts w:ascii="Times New Roman" w:eastAsia="Times New Roman" w:hAnsi="Times New Roman" w:cs="Times New Roman"/>
                <w:color w:val="FF0000"/>
                <w:sz w:val="24"/>
                <w:szCs w:val="24"/>
                <w:lang w:eastAsia="hr-HR"/>
              </w:rPr>
            </w:pPr>
            <w:r w:rsidRPr="00AA293C">
              <w:rPr>
                <w:rFonts w:ascii="Times New Roman" w:eastAsia="Times New Roman" w:hAnsi="Times New Roman" w:cs="Times New Roman"/>
                <w:color w:val="FF0000"/>
                <w:sz w:val="24"/>
                <w:szCs w:val="24"/>
                <w:lang w:eastAsia="hr-HR"/>
              </w:rPr>
              <w:t> </w:t>
            </w:r>
          </w:p>
        </w:tc>
        <w:tc>
          <w:tcPr>
            <w:tcW w:w="1843" w:type="dxa"/>
            <w:shd w:val="clear" w:color="auto" w:fill="auto"/>
            <w:vAlign w:val="center"/>
            <w:hideMark/>
          </w:tcPr>
          <w:p w14:paraId="117DB8F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101DBCB9" w14:textId="77777777" w:rsidTr="00A62AD2">
        <w:trPr>
          <w:trHeight w:val="1395"/>
        </w:trPr>
        <w:tc>
          <w:tcPr>
            <w:tcW w:w="0" w:type="auto"/>
            <w:shd w:val="clear" w:color="auto" w:fill="auto"/>
            <w:vAlign w:val="center"/>
            <w:hideMark/>
          </w:tcPr>
          <w:p w14:paraId="44B31CEB"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6</w:t>
            </w:r>
          </w:p>
        </w:tc>
        <w:tc>
          <w:tcPr>
            <w:tcW w:w="6598" w:type="dxa"/>
            <w:shd w:val="clear" w:color="auto" w:fill="auto"/>
            <w:vAlign w:val="center"/>
            <w:hideMark/>
          </w:tcPr>
          <w:p w14:paraId="26693306"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2.3. Pratiti natječaje za radna mjesta vezano uz kriterij dobi, spola, etničke pripadnosti, invaliditeta, spolne orijentacije, vjere te po ostalim osnovama navedenim u Zakonu o suzbijanju diskriminacije u cilju suzbijanja diskriminacije te obavijestiti poslodavce o neusklađenosti takvog oglasa sa Zakonom o suzbijanju diskriminacije</w:t>
            </w:r>
          </w:p>
        </w:tc>
        <w:tc>
          <w:tcPr>
            <w:tcW w:w="1807" w:type="dxa"/>
            <w:shd w:val="clear" w:color="auto" w:fill="auto"/>
            <w:vAlign w:val="center"/>
            <w:hideMark/>
          </w:tcPr>
          <w:p w14:paraId="2CD723E1"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54883924"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09050215"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202D979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3DFECC25" w14:textId="77777777" w:rsidTr="00A62AD2">
        <w:trPr>
          <w:trHeight w:val="840"/>
        </w:trPr>
        <w:tc>
          <w:tcPr>
            <w:tcW w:w="0" w:type="auto"/>
            <w:shd w:val="clear" w:color="auto" w:fill="auto"/>
            <w:vAlign w:val="center"/>
            <w:hideMark/>
          </w:tcPr>
          <w:p w14:paraId="5FDDCD83"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7</w:t>
            </w:r>
          </w:p>
        </w:tc>
        <w:tc>
          <w:tcPr>
            <w:tcW w:w="6598" w:type="dxa"/>
            <w:shd w:val="clear" w:color="auto" w:fill="auto"/>
            <w:vAlign w:val="center"/>
            <w:hideMark/>
          </w:tcPr>
          <w:p w14:paraId="5B21FF4B"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2.4. Sustavno pratiti provedbu Zakona o profesionalnoj rehabilitaciji i zapošljavanju osoba s invaliditetom</w:t>
            </w:r>
          </w:p>
        </w:tc>
        <w:tc>
          <w:tcPr>
            <w:tcW w:w="1807" w:type="dxa"/>
            <w:shd w:val="clear" w:color="auto" w:fill="auto"/>
            <w:vAlign w:val="center"/>
            <w:hideMark/>
          </w:tcPr>
          <w:p w14:paraId="424BBEE1"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6EE6A762"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21B05F27"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063F1B16"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7BE9E35E" w14:textId="77777777" w:rsidTr="00A62AD2">
        <w:trPr>
          <w:trHeight w:val="840"/>
        </w:trPr>
        <w:tc>
          <w:tcPr>
            <w:tcW w:w="0" w:type="auto"/>
            <w:shd w:val="clear" w:color="auto" w:fill="auto"/>
            <w:vAlign w:val="center"/>
            <w:hideMark/>
          </w:tcPr>
          <w:p w14:paraId="72EA8746"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8</w:t>
            </w:r>
          </w:p>
        </w:tc>
        <w:tc>
          <w:tcPr>
            <w:tcW w:w="6598" w:type="dxa"/>
            <w:shd w:val="clear" w:color="auto" w:fill="auto"/>
            <w:vAlign w:val="center"/>
            <w:hideMark/>
          </w:tcPr>
          <w:p w14:paraId="2A546E7C"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2.5. Poticati da se u pregovore o sklapanju kolektivnih ugovora uključuje i antidiskriminacijske odredbe</w:t>
            </w:r>
          </w:p>
        </w:tc>
        <w:tc>
          <w:tcPr>
            <w:tcW w:w="1807" w:type="dxa"/>
            <w:shd w:val="clear" w:color="auto" w:fill="auto"/>
            <w:vAlign w:val="center"/>
            <w:hideMark/>
          </w:tcPr>
          <w:p w14:paraId="041F4DD0"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737" w:type="dxa"/>
            <w:shd w:val="clear" w:color="auto" w:fill="auto"/>
            <w:vAlign w:val="center"/>
            <w:hideMark/>
          </w:tcPr>
          <w:p w14:paraId="3FF8D1F8"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479BF3C8"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843" w:type="dxa"/>
            <w:shd w:val="clear" w:color="auto" w:fill="auto"/>
            <w:vAlign w:val="center"/>
            <w:hideMark/>
          </w:tcPr>
          <w:p w14:paraId="44E40D95"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6442C140" w14:textId="77777777" w:rsidTr="00A62AD2">
        <w:trPr>
          <w:trHeight w:val="424"/>
        </w:trPr>
        <w:tc>
          <w:tcPr>
            <w:tcW w:w="0" w:type="auto"/>
            <w:shd w:val="clear" w:color="auto" w:fill="auto"/>
            <w:vAlign w:val="center"/>
            <w:hideMark/>
          </w:tcPr>
          <w:p w14:paraId="56C48FF9"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9</w:t>
            </w:r>
          </w:p>
        </w:tc>
        <w:tc>
          <w:tcPr>
            <w:tcW w:w="6598" w:type="dxa"/>
            <w:shd w:val="clear" w:color="auto" w:fill="auto"/>
            <w:vAlign w:val="center"/>
            <w:hideMark/>
          </w:tcPr>
          <w:p w14:paraId="4DD422FD"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2.6. Provesti edukacije poslodavaca o Zakonu o suzbijanju diskriminacije i Zakonu o ravnopravnosti spolova i skupinama u opasnosti od diskriminacije na tržištu rada te osvijestiti poslodavce o njihovoj odgovornosti za stvaranje radnog okruženja oslobođenog od diskriminacije i dužnosti zaštite dostojanstva radnika (čl. 7. Zakona o radu)</w:t>
            </w:r>
          </w:p>
        </w:tc>
        <w:tc>
          <w:tcPr>
            <w:tcW w:w="1807" w:type="dxa"/>
            <w:shd w:val="clear" w:color="auto" w:fill="auto"/>
            <w:vAlign w:val="center"/>
            <w:hideMark/>
          </w:tcPr>
          <w:p w14:paraId="5E4F3473"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1F9C193D"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4280FD7F"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6989BDC9"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049212F7" w14:textId="77777777" w:rsidTr="00A62AD2">
        <w:trPr>
          <w:trHeight w:val="2100"/>
        </w:trPr>
        <w:tc>
          <w:tcPr>
            <w:tcW w:w="0" w:type="auto"/>
            <w:shd w:val="clear" w:color="auto" w:fill="auto"/>
            <w:vAlign w:val="center"/>
            <w:hideMark/>
          </w:tcPr>
          <w:p w14:paraId="6FFCB067"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10</w:t>
            </w:r>
          </w:p>
        </w:tc>
        <w:tc>
          <w:tcPr>
            <w:tcW w:w="6598" w:type="dxa"/>
            <w:shd w:val="clear" w:color="auto" w:fill="auto"/>
            <w:vAlign w:val="center"/>
            <w:hideMark/>
          </w:tcPr>
          <w:p w14:paraId="4C085ECC"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xml:space="preserve">Mjera 2.7. Provoditi edukacije radničkih predstavnika (povjerenika za zaštitu dostojanstva radnika, sindikalnih povjerenika i članova radničkih vijeća) o Zakonu o suzbijanju diskriminacije i Zakonu o ravnopravnosti spolova te skupinama u opasnosti od diskriminacije na tržištu rada, posebice kako prepoznati diskriminaciju i kako pomoći diskriminiranoj osobi  </w:t>
            </w:r>
          </w:p>
        </w:tc>
        <w:tc>
          <w:tcPr>
            <w:tcW w:w="1807" w:type="dxa"/>
            <w:shd w:val="clear" w:color="auto" w:fill="auto"/>
            <w:vAlign w:val="center"/>
            <w:hideMark/>
          </w:tcPr>
          <w:p w14:paraId="782989DA"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6C9A76EA"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7CD0DF9F"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741FD743"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2D2A10C6" w14:textId="77777777" w:rsidTr="00A62AD2">
        <w:trPr>
          <w:trHeight w:val="1558"/>
        </w:trPr>
        <w:tc>
          <w:tcPr>
            <w:tcW w:w="0" w:type="auto"/>
            <w:shd w:val="clear" w:color="auto" w:fill="auto"/>
            <w:vAlign w:val="center"/>
            <w:hideMark/>
          </w:tcPr>
          <w:p w14:paraId="72EE3750"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11</w:t>
            </w:r>
          </w:p>
        </w:tc>
        <w:tc>
          <w:tcPr>
            <w:tcW w:w="6598" w:type="dxa"/>
            <w:shd w:val="clear" w:color="auto" w:fill="auto"/>
            <w:vAlign w:val="center"/>
            <w:hideMark/>
          </w:tcPr>
          <w:p w14:paraId="37CCF0FF"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Mjera 2.8.   Promovirati </w:t>
            </w:r>
            <w:r w:rsidRPr="00AA293C">
              <w:rPr>
                <w:rFonts w:ascii="Times New Roman" w:eastAsia="Times New Roman" w:hAnsi="Times New Roman" w:cs="Times New Roman"/>
                <w:color w:val="000000"/>
                <w:sz w:val="24"/>
                <w:szCs w:val="24"/>
                <w:lang w:eastAsia="hr-HR"/>
              </w:rPr>
              <w:t>radni prostor/radno okruženje bez diskriminacije, u kojem se svakoj osobi pristupa poštujući njeno dostojanstvo, među ostalim i vizualnim  putem (primjerice, postavljanjem  ploča s prigodnim tekstom kako bi se i na taj način podsjetilo da je riječ o radnom prostoru bez diskriminacije i sl.)</w:t>
            </w:r>
          </w:p>
        </w:tc>
        <w:tc>
          <w:tcPr>
            <w:tcW w:w="1807" w:type="dxa"/>
            <w:shd w:val="clear" w:color="auto" w:fill="auto"/>
            <w:vAlign w:val="center"/>
            <w:hideMark/>
          </w:tcPr>
          <w:p w14:paraId="4C464712" w14:textId="77777777" w:rsidR="00A62AD2" w:rsidRPr="00AA293C" w:rsidRDefault="00A62AD2" w:rsidP="00A62AD2">
            <w:pPr>
              <w:spacing w:after="0" w:line="240" w:lineRule="auto"/>
              <w:jc w:val="center"/>
              <w:rPr>
                <w:rFonts w:ascii="Times New Roman" w:eastAsia="Times New Roman" w:hAnsi="Times New Roman" w:cs="Times New Roman"/>
                <w:color w:val="FF0000"/>
                <w:sz w:val="24"/>
                <w:szCs w:val="24"/>
                <w:lang w:eastAsia="hr-HR"/>
              </w:rPr>
            </w:pPr>
            <w:r w:rsidRPr="00AA293C">
              <w:rPr>
                <w:rFonts w:ascii="Times New Roman" w:eastAsia="Times New Roman" w:hAnsi="Times New Roman" w:cs="Times New Roman"/>
                <w:color w:val="FF0000"/>
                <w:sz w:val="24"/>
                <w:szCs w:val="24"/>
                <w:lang w:eastAsia="hr-HR"/>
              </w:rPr>
              <w:t> </w:t>
            </w:r>
          </w:p>
        </w:tc>
        <w:tc>
          <w:tcPr>
            <w:tcW w:w="1737" w:type="dxa"/>
            <w:shd w:val="clear" w:color="auto" w:fill="auto"/>
            <w:vAlign w:val="center"/>
            <w:hideMark/>
          </w:tcPr>
          <w:p w14:paraId="3F214E9D"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7BD1A50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34B55FD4"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r>
              <w:rPr>
                <w:rFonts w:ascii="Times New Roman" w:eastAsia="Times New Roman" w:hAnsi="Times New Roman" w:cs="Times New Roman"/>
                <w:color w:val="000000"/>
                <w:sz w:val="24"/>
                <w:szCs w:val="24"/>
                <w:lang w:eastAsia="hr-HR"/>
              </w:rPr>
              <w:t>X</w:t>
            </w:r>
          </w:p>
        </w:tc>
      </w:tr>
      <w:tr w:rsidR="00A62AD2" w:rsidRPr="00AA293C" w14:paraId="356186E7" w14:textId="77777777" w:rsidTr="00A62AD2">
        <w:trPr>
          <w:trHeight w:val="840"/>
        </w:trPr>
        <w:tc>
          <w:tcPr>
            <w:tcW w:w="0" w:type="auto"/>
            <w:shd w:val="clear" w:color="auto" w:fill="auto"/>
            <w:vAlign w:val="center"/>
            <w:hideMark/>
          </w:tcPr>
          <w:p w14:paraId="41D23DB8"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12</w:t>
            </w:r>
          </w:p>
        </w:tc>
        <w:tc>
          <w:tcPr>
            <w:tcW w:w="6598" w:type="dxa"/>
            <w:shd w:val="clear" w:color="auto" w:fill="auto"/>
            <w:vAlign w:val="center"/>
            <w:hideMark/>
          </w:tcPr>
          <w:p w14:paraId="399681C1"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xml:space="preserve">Mjera 2.9. Sustavno pratiti novo zapošljavanje prema vrsti ugovora o radu u odnosu na dob, spol i invaliditet </w:t>
            </w:r>
          </w:p>
        </w:tc>
        <w:tc>
          <w:tcPr>
            <w:tcW w:w="1807" w:type="dxa"/>
            <w:shd w:val="clear" w:color="auto" w:fill="auto"/>
            <w:vAlign w:val="center"/>
            <w:hideMark/>
          </w:tcPr>
          <w:p w14:paraId="5DFC8EA5"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3CF93F5C"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41008A15"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4CBE236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6BB1C837" w14:textId="77777777" w:rsidTr="00A62AD2">
        <w:trPr>
          <w:trHeight w:val="450"/>
        </w:trPr>
        <w:tc>
          <w:tcPr>
            <w:tcW w:w="14425" w:type="dxa"/>
            <w:gridSpan w:val="6"/>
            <w:shd w:val="clear" w:color="000000" w:fill="808080"/>
            <w:vAlign w:val="center"/>
            <w:hideMark/>
          </w:tcPr>
          <w:p w14:paraId="79812D3F"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2. Prioritetno područje - Obrazovanje, znanost i sport</w:t>
            </w:r>
          </w:p>
        </w:tc>
      </w:tr>
      <w:tr w:rsidR="00A62AD2" w:rsidRPr="00AA293C" w14:paraId="316ABA6E" w14:textId="77777777" w:rsidTr="00A62AD2">
        <w:trPr>
          <w:trHeight w:val="750"/>
        </w:trPr>
        <w:tc>
          <w:tcPr>
            <w:tcW w:w="0" w:type="auto"/>
            <w:shd w:val="clear" w:color="auto" w:fill="auto"/>
            <w:vAlign w:val="center"/>
            <w:hideMark/>
          </w:tcPr>
          <w:p w14:paraId="1E5AC96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13</w:t>
            </w:r>
          </w:p>
        </w:tc>
        <w:tc>
          <w:tcPr>
            <w:tcW w:w="6598" w:type="dxa"/>
            <w:shd w:val="clear" w:color="auto" w:fill="auto"/>
            <w:vAlign w:val="center"/>
            <w:hideMark/>
          </w:tcPr>
          <w:p w14:paraId="1BED9C7C"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1.1. Putem nadležnih tijela osigurati sredstva za troškove udžbenika u osnovnim i srednjim školama djeci slabijeg imovnog statusa</w:t>
            </w:r>
          </w:p>
        </w:tc>
        <w:tc>
          <w:tcPr>
            <w:tcW w:w="1807" w:type="dxa"/>
            <w:shd w:val="clear" w:color="auto" w:fill="auto"/>
            <w:vAlign w:val="center"/>
            <w:hideMark/>
          </w:tcPr>
          <w:p w14:paraId="059904A3"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5A538E8C"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52906694"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08BC0DD1"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00B4C7EF" w14:textId="77777777" w:rsidTr="00A62AD2">
        <w:trPr>
          <w:trHeight w:val="424"/>
        </w:trPr>
        <w:tc>
          <w:tcPr>
            <w:tcW w:w="0" w:type="auto"/>
            <w:shd w:val="clear" w:color="auto" w:fill="auto"/>
            <w:vAlign w:val="center"/>
            <w:hideMark/>
          </w:tcPr>
          <w:p w14:paraId="667EEDF1"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14</w:t>
            </w:r>
          </w:p>
        </w:tc>
        <w:tc>
          <w:tcPr>
            <w:tcW w:w="6598" w:type="dxa"/>
            <w:shd w:val="clear" w:color="auto" w:fill="auto"/>
            <w:vAlign w:val="center"/>
            <w:hideMark/>
          </w:tcPr>
          <w:p w14:paraId="2E7B2A8B"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1.2. Osigurati sredstva za stipendije studentima u nepovoljnom društveno-ekonomskom položaju, uključujući i mlade iz alternativnih sustava skrbi i mlade s invaliditetom</w:t>
            </w:r>
          </w:p>
        </w:tc>
        <w:tc>
          <w:tcPr>
            <w:tcW w:w="1807" w:type="dxa"/>
            <w:shd w:val="clear" w:color="auto" w:fill="auto"/>
            <w:vAlign w:val="center"/>
            <w:hideMark/>
          </w:tcPr>
          <w:p w14:paraId="461BD0DD"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737" w:type="dxa"/>
            <w:shd w:val="clear" w:color="auto" w:fill="auto"/>
            <w:vAlign w:val="center"/>
            <w:hideMark/>
          </w:tcPr>
          <w:p w14:paraId="34289B3B"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984" w:type="dxa"/>
            <w:shd w:val="clear" w:color="auto" w:fill="auto"/>
            <w:vAlign w:val="center"/>
            <w:hideMark/>
          </w:tcPr>
          <w:p w14:paraId="14D80452"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3E2A881E"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73104BAA" w14:textId="77777777" w:rsidTr="00A62AD2">
        <w:trPr>
          <w:trHeight w:val="1125"/>
        </w:trPr>
        <w:tc>
          <w:tcPr>
            <w:tcW w:w="0" w:type="auto"/>
            <w:shd w:val="clear" w:color="auto" w:fill="auto"/>
            <w:vAlign w:val="center"/>
            <w:hideMark/>
          </w:tcPr>
          <w:p w14:paraId="3266D7EB"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15</w:t>
            </w:r>
          </w:p>
        </w:tc>
        <w:tc>
          <w:tcPr>
            <w:tcW w:w="6598" w:type="dxa"/>
            <w:shd w:val="clear" w:color="auto" w:fill="auto"/>
            <w:vAlign w:val="center"/>
            <w:hideMark/>
          </w:tcPr>
          <w:p w14:paraId="2E761FC6"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1.3. Organizirati aktivnosti na lokalnoj razini za roditelje i djecu tijekom pohađanja osnovne škole u cilju poticanja zadržavanja romske djece u obrazovnom sustavu</w:t>
            </w:r>
          </w:p>
        </w:tc>
        <w:tc>
          <w:tcPr>
            <w:tcW w:w="1807" w:type="dxa"/>
            <w:shd w:val="clear" w:color="auto" w:fill="auto"/>
            <w:vAlign w:val="center"/>
            <w:hideMark/>
          </w:tcPr>
          <w:p w14:paraId="04ADC643"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199BB393"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0544C537"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3A4E90A8"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70BD8C37" w14:textId="77777777" w:rsidTr="00A62AD2">
        <w:trPr>
          <w:trHeight w:val="1125"/>
        </w:trPr>
        <w:tc>
          <w:tcPr>
            <w:tcW w:w="0" w:type="auto"/>
            <w:shd w:val="clear" w:color="auto" w:fill="auto"/>
            <w:vAlign w:val="center"/>
            <w:hideMark/>
          </w:tcPr>
          <w:p w14:paraId="5333BDFB"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16</w:t>
            </w:r>
          </w:p>
        </w:tc>
        <w:tc>
          <w:tcPr>
            <w:tcW w:w="6598" w:type="dxa"/>
            <w:shd w:val="clear" w:color="auto" w:fill="auto"/>
            <w:vAlign w:val="center"/>
            <w:hideMark/>
          </w:tcPr>
          <w:p w14:paraId="030C1E87"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1.4. Osigurati sredstva za kontinuiranu provedbu tečaja hrvatskog jezika za tražitelje međunarodne zaštite, azilante i strance pod supsidijarnom zaštitom radi uključivanja u hrvatsko društvo</w:t>
            </w:r>
          </w:p>
        </w:tc>
        <w:tc>
          <w:tcPr>
            <w:tcW w:w="1807" w:type="dxa"/>
            <w:shd w:val="clear" w:color="auto" w:fill="auto"/>
            <w:vAlign w:val="center"/>
            <w:hideMark/>
          </w:tcPr>
          <w:p w14:paraId="02FBDA71"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12F7D9C7"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496A5EA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10BE5487"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38298D48" w14:textId="77777777" w:rsidTr="00A62AD2">
        <w:trPr>
          <w:trHeight w:val="1125"/>
        </w:trPr>
        <w:tc>
          <w:tcPr>
            <w:tcW w:w="0" w:type="auto"/>
            <w:shd w:val="clear" w:color="auto" w:fill="auto"/>
            <w:vAlign w:val="center"/>
            <w:hideMark/>
          </w:tcPr>
          <w:p w14:paraId="32B91DA1"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17</w:t>
            </w:r>
          </w:p>
        </w:tc>
        <w:tc>
          <w:tcPr>
            <w:tcW w:w="6598" w:type="dxa"/>
            <w:shd w:val="clear" w:color="auto" w:fill="auto"/>
            <w:vAlign w:val="center"/>
            <w:hideMark/>
          </w:tcPr>
          <w:p w14:paraId="02B288E0"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1.5. Uskladiti programe strukovnog obrazovanja za djecu s teškoćama u razvoju s potrebama tržišta rada kroz ukidanje zastarjelih i uvođenje suvremenih programa obrazovanja</w:t>
            </w:r>
          </w:p>
        </w:tc>
        <w:tc>
          <w:tcPr>
            <w:tcW w:w="1807" w:type="dxa"/>
            <w:shd w:val="clear" w:color="auto" w:fill="auto"/>
            <w:vAlign w:val="center"/>
            <w:hideMark/>
          </w:tcPr>
          <w:p w14:paraId="1639B59F"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3EF949BD"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7C8EB23F"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09590BE2"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4E8B66D2" w14:textId="77777777" w:rsidTr="00A62AD2">
        <w:trPr>
          <w:trHeight w:val="282"/>
        </w:trPr>
        <w:tc>
          <w:tcPr>
            <w:tcW w:w="0" w:type="auto"/>
            <w:shd w:val="clear" w:color="auto" w:fill="auto"/>
            <w:vAlign w:val="center"/>
            <w:hideMark/>
          </w:tcPr>
          <w:p w14:paraId="2D1DD521"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18</w:t>
            </w:r>
          </w:p>
        </w:tc>
        <w:tc>
          <w:tcPr>
            <w:tcW w:w="6598" w:type="dxa"/>
            <w:shd w:val="clear" w:color="auto" w:fill="auto"/>
            <w:vAlign w:val="center"/>
            <w:hideMark/>
          </w:tcPr>
          <w:p w14:paraId="6C8621E3"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xml:space="preserve">Mjera 1.6. Osigurati kontinuirano financiranje programa pomoćnika u nastavi i stručnog komunikacijskog posrednika u nastavi </w:t>
            </w:r>
          </w:p>
        </w:tc>
        <w:tc>
          <w:tcPr>
            <w:tcW w:w="1807" w:type="dxa"/>
            <w:shd w:val="clear" w:color="auto" w:fill="auto"/>
            <w:vAlign w:val="center"/>
            <w:hideMark/>
          </w:tcPr>
          <w:p w14:paraId="70CEE591"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4C49DF4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4907FE36"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52B03FC6"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209D0091" w14:textId="77777777" w:rsidTr="00A62AD2">
        <w:trPr>
          <w:trHeight w:val="1125"/>
        </w:trPr>
        <w:tc>
          <w:tcPr>
            <w:tcW w:w="0" w:type="auto"/>
            <w:shd w:val="clear" w:color="auto" w:fill="auto"/>
            <w:vAlign w:val="center"/>
            <w:hideMark/>
          </w:tcPr>
          <w:p w14:paraId="54F4629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19</w:t>
            </w:r>
          </w:p>
        </w:tc>
        <w:tc>
          <w:tcPr>
            <w:tcW w:w="6598" w:type="dxa"/>
            <w:shd w:val="clear" w:color="000000" w:fill="FFFFFF"/>
            <w:vAlign w:val="center"/>
            <w:hideMark/>
          </w:tcPr>
          <w:p w14:paraId="3E777F65"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1.7. Ujednačiti standarde usluge pomoćnika u nastavi i stručnoga komunikacijskog posrednika i definirati načelo razumne prilagodbe za obrazovanje učenika s teškoćama u razvoju u zakonodavnom okviru na području obrazovanja</w:t>
            </w:r>
          </w:p>
        </w:tc>
        <w:tc>
          <w:tcPr>
            <w:tcW w:w="1807" w:type="dxa"/>
            <w:shd w:val="clear" w:color="auto" w:fill="auto"/>
            <w:vAlign w:val="center"/>
            <w:hideMark/>
          </w:tcPr>
          <w:p w14:paraId="095F0A2E"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1E163AF0"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55DFD3D1"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06CDCF7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0E0B065F" w14:textId="77777777" w:rsidTr="00A62AD2">
        <w:trPr>
          <w:trHeight w:val="750"/>
        </w:trPr>
        <w:tc>
          <w:tcPr>
            <w:tcW w:w="0" w:type="auto"/>
            <w:shd w:val="clear" w:color="auto" w:fill="auto"/>
            <w:vAlign w:val="center"/>
            <w:hideMark/>
          </w:tcPr>
          <w:p w14:paraId="422B8993"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20</w:t>
            </w:r>
          </w:p>
        </w:tc>
        <w:tc>
          <w:tcPr>
            <w:tcW w:w="6598" w:type="dxa"/>
            <w:shd w:val="clear" w:color="000000" w:fill="FFFFFF"/>
            <w:vAlign w:val="center"/>
            <w:hideMark/>
          </w:tcPr>
          <w:p w14:paraId="1B49B082"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1.8. Pratiti i poticati uklanjanje prostornih barijera u odgojno-obrazovnim ustanovama</w:t>
            </w:r>
          </w:p>
        </w:tc>
        <w:tc>
          <w:tcPr>
            <w:tcW w:w="1807" w:type="dxa"/>
            <w:shd w:val="clear" w:color="auto" w:fill="auto"/>
            <w:vAlign w:val="center"/>
            <w:hideMark/>
          </w:tcPr>
          <w:p w14:paraId="7505387A" w14:textId="77777777" w:rsidR="00A62AD2" w:rsidRPr="00AA293C" w:rsidRDefault="00A62AD2" w:rsidP="00BD4720">
            <w:pPr>
              <w:spacing w:after="0" w:line="240" w:lineRule="auto"/>
              <w:jc w:val="center"/>
              <w:rPr>
                <w:rFonts w:ascii="Times New Roman" w:eastAsia="Times New Roman" w:hAnsi="Times New Roman" w:cs="Times New Roman"/>
                <w:color w:val="000000"/>
                <w:sz w:val="24"/>
                <w:szCs w:val="24"/>
                <w:lang w:eastAsia="hr-HR"/>
              </w:rPr>
            </w:pPr>
            <w:r w:rsidRPr="00E500A6">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64548493"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196ED6BE"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4C30FA9C"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1B2F3D76" w14:textId="77777777" w:rsidTr="00A62AD2">
        <w:trPr>
          <w:trHeight w:val="424"/>
        </w:trPr>
        <w:tc>
          <w:tcPr>
            <w:tcW w:w="0" w:type="auto"/>
            <w:shd w:val="clear" w:color="auto" w:fill="auto"/>
            <w:vAlign w:val="center"/>
            <w:hideMark/>
          </w:tcPr>
          <w:p w14:paraId="580019DE"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21</w:t>
            </w:r>
          </w:p>
        </w:tc>
        <w:tc>
          <w:tcPr>
            <w:tcW w:w="6598" w:type="dxa"/>
            <w:shd w:val="clear" w:color="auto" w:fill="auto"/>
            <w:vAlign w:val="center"/>
            <w:hideMark/>
          </w:tcPr>
          <w:p w14:paraId="16ED2BB3"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1.9. Osiguravanje nastavnih materijala te posebnih nastavnih sredstava i pomagala za različite vrste invaliditeta u osnovnim i srednjim školama</w:t>
            </w:r>
          </w:p>
        </w:tc>
        <w:tc>
          <w:tcPr>
            <w:tcW w:w="1807" w:type="dxa"/>
            <w:shd w:val="clear" w:color="auto" w:fill="auto"/>
            <w:vAlign w:val="center"/>
            <w:hideMark/>
          </w:tcPr>
          <w:p w14:paraId="23B2218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03BD3E65"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0E0F4FF5"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7C7B245F"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5E75AF02" w14:textId="77777777" w:rsidTr="00A62AD2">
        <w:trPr>
          <w:trHeight w:val="555"/>
        </w:trPr>
        <w:tc>
          <w:tcPr>
            <w:tcW w:w="0" w:type="auto"/>
            <w:shd w:val="clear" w:color="auto" w:fill="auto"/>
            <w:vAlign w:val="center"/>
            <w:hideMark/>
          </w:tcPr>
          <w:p w14:paraId="7E558F8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22</w:t>
            </w:r>
          </w:p>
        </w:tc>
        <w:tc>
          <w:tcPr>
            <w:tcW w:w="6598" w:type="dxa"/>
            <w:shd w:val="clear" w:color="auto" w:fill="auto"/>
            <w:vAlign w:val="center"/>
            <w:hideMark/>
          </w:tcPr>
          <w:p w14:paraId="33707966"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2.1. Provođenje građanskog odgoja i obrazovanja u javnim osnovnim školama</w:t>
            </w:r>
          </w:p>
        </w:tc>
        <w:tc>
          <w:tcPr>
            <w:tcW w:w="1807" w:type="dxa"/>
            <w:shd w:val="clear" w:color="auto" w:fill="auto"/>
            <w:vAlign w:val="center"/>
            <w:hideMark/>
          </w:tcPr>
          <w:p w14:paraId="7CEE16FE"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54F4FF6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55F76A23"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0FAF9862"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08D008DE" w14:textId="77777777" w:rsidTr="00A62AD2">
        <w:trPr>
          <w:trHeight w:val="1125"/>
        </w:trPr>
        <w:tc>
          <w:tcPr>
            <w:tcW w:w="0" w:type="auto"/>
            <w:shd w:val="clear" w:color="auto" w:fill="auto"/>
            <w:vAlign w:val="center"/>
            <w:hideMark/>
          </w:tcPr>
          <w:p w14:paraId="63C7BD8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23</w:t>
            </w:r>
          </w:p>
        </w:tc>
        <w:tc>
          <w:tcPr>
            <w:tcW w:w="6598" w:type="dxa"/>
            <w:shd w:val="clear" w:color="auto" w:fill="auto"/>
            <w:vAlign w:val="center"/>
            <w:hideMark/>
          </w:tcPr>
          <w:p w14:paraId="00BF1A7F"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2.2. Provoditi sadržaje o kulturi, jeziku i tradiciji pripadnika nacionalnih manjina u kurikulima osnovnih i srednjih škola temeljenih na Zakonu o odgoju i obrazovanju na jeziku i pismu nacionalnih manjina</w:t>
            </w:r>
          </w:p>
        </w:tc>
        <w:tc>
          <w:tcPr>
            <w:tcW w:w="1807" w:type="dxa"/>
            <w:shd w:val="clear" w:color="auto" w:fill="auto"/>
            <w:vAlign w:val="center"/>
            <w:hideMark/>
          </w:tcPr>
          <w:p w14:paraId="3E6838ED"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3F5CBE2E"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63F8C718"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59FAE27F"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374A2DB0" w14:textId="77777777" w:rsidTr="00A62AD2">
        <w:trPr>
          <w:trHeight w:val="750"/>
        </w:trPr>
        <w:tc>
          <w:tcPr>
            <w:tcW w:w="0" w:type="auto"/>
            <w:shd w:val="clear" w:color="auto" w:fill="auto"/>
            <w:vAlign w:val="center"/>
            <w:hideMark/>
          </w:tcPr>
          <w:p w14:paraId="2FF0E140"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24</w:t>
            </w:r>
          </w:p>
        </w:tc>
        <w:tc>
          <w:tcPr>
            <w:tcW w:w="6598" w:type="dxa"/>
            <w:shd w:val="clear" w:color="auto" w:fill="auto"/>
            <w:vAlign w:val="center"/>
            <w:hideMark/>
          </w:tcPr>
          <w:p w14:paraId="46FE1B5B"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2.3. Osigurati aktivnosti za djecu koja ne pohađaju izbornu nastavu u osnovnoj školi u vrijeme između prvog i zadnjeg sata nastavnog dana</w:t>
            </w:r>
          </w:p>
        </w:tc>
        <w:tc>
          <w:tcPr>
            <w:tcW w:w="1807" w:type="dxa"/>
            <w:shd w:val="clear" w:color="auto" w:fill="auto"/>
            <w:vAlign w:val="center"/>
            <w:hideMark/>
          </w:tcPr>
          <w:p w14:paraId="1D6C5A5C" w14:textId="77777777" w:rsidR="00A62AD2" w:rsidRPr="00AA293C" w:rsidRDefault="00A62AD2" w:rsidP="00A62AD2">
            <w:pPr>
              <w:spacing w:after="0" w:line="240" w:lineRule="auto"/>
              <w:rPr>
                <w:rFonts w:ascii="Times New Roman" w:eastAsia="Times New Roman" w:hAnsi="Times New Roman" w:cs="Times New Roman"/>
                <w:color w:val="000000"/>
                <w:sz w:val="24"/>
                <w:szCs w:val="24"/>
                <w:lang w:eastAsia="hr-HR"/>
              </w:rPr>
            </w:pPr>
          </w:p>
        </w:tc>
        <w:tc>
          <w:tcPr>
            <w:tcW w:w="1737" w:type="dxa"/>
            <w:shd w:val="clear" w:color="auto" w:fill="auto"/>
            <w:vAlign w:val="center"/>
            <w:hideMark/>
          </w:tcPr>
          <w:p w14:paraId="60D34F44"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2594C75C"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843" w:type="dxa"/>
            <w:shd w:val="clear" w:color="auto" w:fill="auto"/>
            <w:vAlign w:val="center"/>
            <w:hideMark/>
          </w:tcPr>
          <w:p w14:paraId="57B0DE3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71FC0BD3" w14:textId="77777777" w:rsidTr="00A62AD2">
        <w:trPr>
          <w:trHeight w:val="750"/>
        </w:trPr>
        <w:tc>
          <w:tcPr>
            <w:tcW w:w="0" w:type="auto"/>
            <w:shd w:val="clear" w:color="auto" w:fill="auto"/>
            <w:vAlign w:val="center"/>
            <w:hideMark/>
          </w:tcPr>
          <w:p w14:paraId="33C791E1"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25</w:t>
            </w:r>
          </w:p>
        </w:tc>
        <w:tc>
          <w:tcPr>
            <w:tcW w:w="6598" w:type="dxa"/>
            <w:shd w:val="clear" w:color="auto" w:fill="auto"/>
            <w:vAlign w:val="center"/>
            <w:hideMark/>
          </w:tcPr>
          <w:p w14:paraId="0A342F85"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xml:space="preserve">Mjera 2.4. Nastaviti sa stručnim osposobljavanjem i usavršavanjem odgojno-obrazovnih radnika o temama ljudskih prava, prevencije diskriminacije i nasilja </w:t>
            </w:r>
          </w:p>
        </w:tc>
        <w:tc>
          <w:tcPr>
            <w:tcW w:w="1807" w:type="dxa"/>
            <w:shd w:val="clear" w:color="auto" w:fill="auto"/>
            <w:vAlign w:val="center"/>
            <w:hideMark/>
          </w:tcPr>
          <w:p w14:paraId="0F0FBF6F"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6A2FCF0D"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47271BBC"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425FD85C"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59189BE4" w14:textId="77777777" w:rsidTr="00A62AD2">
        <w:trPr>
          <w:trHeight w:val="750"/>
        </w:trPr>
        <w:tc>
          <w:tcPr>
            <w:tcW w:w="0" w:type="auto"/>
            <w:shd w:val="clear" w:color="auto" w:fill="auto"/>
            <w:vAlign w:val="center"/>
            <w:hideMark/>
          </w:tcPr>
          <w:p w14:paraId="6D5E85A6"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26</w:t>
            </w:r>
          </w:p>
        </w:tc>
        <w:tc>
          <w:tcPr>
            <w:tcW w:w="6598" w:type="dxa"/>
            <w:shd w:val="clear" w:color="auto" w:fill="auto"/>
            <w:vAlign w:val="center"/>
            <w:hideMark/>
          </w:tcPr>
          <w:p w14:paraId="5E3A3600"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2.5. Izgraditi sustave stručne potpore u školama za djecu koja su žrtve diskriminacije i vršnjačkog nasilja</w:t>
            </w:r>
          </w:p>
        </w:tc>
        <w:tc>
          <w:tcPr>
            <w:tcW w:w="1807" w:type="dxa"/>
            <w:shd w:val="clear" w:color="auto" w:fill="auto"/>
            <w:vAlign w:val="center"/>
            <w:hideMark/>
          </w:tcPr>
          <w:p w14:paraId="7A369236"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1A941742"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3E4CF95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2A0691EB"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3D005159" w14:textId="77777777" w:rsidTr="00A62AD2">
        <w:trPr>
          <w:trHeight w:val="525"/>
        </w:trPr>
        <w:tc>
          <w:tcPr>
            <w:tcW w:w="14425" w:type="dxa"/>
            <w:gridSpan w:val="6"/>
            <w:shd w:val="clear" w:color="000000" w:fill="BFBFBF"/>
            <w:vAlign w:val="center"/>
            <w:hideMark/>
          </w:tcPr>
          <w:p w14:paraId="20216A86"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Cilj 3. Suzbijanje diskriminirajućih postupanja i govora mržnje u sportu</w:t>
            </w:r>
          </w:p>
        </w:tc>
      </w:tr>
      <w:tr w:rsidR="00A62AD2" w:rsidRPr="00AA293C" w14:paraId="01FFDD33" w14:textId="77777777" w:rsidTr="00A62AD2">
        <w:trPr>
          <w:trHeight w:val="1125"/>
        </w:trPr>
        <w:tc>
          <w:tcPr>
            <w:tcW w:w="0" w:type="auto"/>
            <w:shd w:val="clear" w:color="auto" w:fill="auto"/>
            <w:vAlign w:val="center"/>
            <w:hideMark/>
          </w:tcPr>
          <w:p w14:paraId="503DA5CA"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27</w:t>
            </w:r>
          </w:p>
        </w:tc>
        <w:tc>
          <w:tcPr>
            <w:tcW w:w="6598" w:type="dxa"/>
            <w:shd w:val="clear" w:color="auto" w:fill="auto"/>
            <w:vAlign w:val="center"/>
            <w:hideMark/>
          </w:tcPr>
          <w:p w14:paraId="680E03C8"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3.1  Sastaviti preporuku za uvrštavanje tema o zabrani diskriminacije u  program osposobljavanja i usavršavanja trenera, rukovodećih kadrova i drugih stručnih osoba u sustavu sporta</w:t>
            </w:r>
          </w:p>
        </w:tc>
        <w:tc>
          <w:tcPr>
            <w:tcW w:w="1807" w:type="dxa"/>
            <w:shd w:val="clear" w:color="auto" w:fill="auto"/>
            <w:vAlign w:val="center"/>
            <w:hideMark/>
          </w:tcPr>
          <w:p w14:paraId="7CB401D8"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737" w:type="dxa"/>
            <w:shd w:val="clear" w:color="auto" w:fill="auto"/>
            <w:vAlign w:val="center"/>
            <w:hideMark/>
          </w:tcPr>
          <w:p w14:paraId="20B7B4C8"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429F1321"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6BADB4D9"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r>
      <w:tr w:rsidR="00A62AD2" w:rsidRPr="00AA293C" w14:paraId="0CA25EBC" w14:textId="77777777" w:rsidTr="00A62AD2">
        <w:trPr>
          <w:trHeight w:val="750"/>
        </w:trPr>
        <w:tc>
          <w:tcPr>
            <w:tcW w:w="0" w:type="auto"/>
            <w:shd w:val="clear" w:color="auto" w:fill="auto"/>
            <w:vAlign w:val="center"/>
            <w:hideMark/>
          </w:tcPr>
          <w:p w14:paraId="4FD5A473"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28</w:t>
            </w:r>
          </w:p>
        </w:tc>
        <w:tc>
          <w:tcPr>
            <w:tcW w:w="6598" w:type="dxa"/>
            <w:shd w:val="clear" w:color="auto" w:fill="auto"/>
            <w:vAlign w:val="center"/>
            <w:hideMark/>
          </w:tcPr>
          <w:p w14:paraId="5212AF16"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3.2. Razvoj i primjena interdisciplinarnog pristupa i provedbe mjera s djecom i mladima u cilju suzbijanja nasilja u i oko sporta</w:t>
            </w:r>
          </w:p>
        </w:tc>
        <w:tc>
          <w:tcPr>
            <w:tcW w:w="1807" w:type="dxa"/>
            <w:shd w:val="clear" w:color="auto" w:fill="auto"/>
            <w:vAlign w:val="center"/>
            <w:hideMark/>
          </w:tcPr>
          <w:p w14:paraId="31D3D1A2"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261E0A3F"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697BD6EB"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4EF0F2E0"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2625FD19" w14:textId="77777777" w:rsidTr="00A62AD2">
        <w:trPr>
          <w:trHeight w:val="420"/>
        </w:trPr>
        <w:tc>
          <w:tcPr>
            <w:tcW w:w="0" w:type="auto"/>
            <w:shd w:val="clear" w:color="auto" w:fill="auto"/>
            <w:vAlign w:val="center"/>
            <w:hideMark/>
          </w:tcPr>
          <w:p w14:paraId="4C19003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29</w:t>
            </w:r>
          </w:p>
        </w:tc>
        <w:tc>
          <w:tcPr>
            <w:tcW w:w="6598" w:type="dxa"/>
            <w:shd w:val="clear" w:color="auto" w:fill="auto"/>
            <w:vAlign w:val="center"/>
            <w:hideMark/>
          </w:tcPr>
          <w:p w14:paraId="762A982B"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3.3. Provedba kampanja usmjerenih protiv govora mržnje u sportu</w:t>
            </w:r>
          </w:p>
        </w:tc>
        <w:tc>
          <w:tcPr>
            <w:tcW w:w="1807" w:type="dxa"/>
            <w:shd w:val="clear" w:color="auto" w:fill="auto"/>
            <w:vAlign w:val="center"/>
            <w:hideMark/>
          </w:tcPr>
          <w:p w14:paraId="5B1CA76D"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754FD98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13594DE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640EC845"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26A0EC39" w14:textId="77777777" w:rsidTr="00A62AD2">
        <w:trPr>
          <w:trHeight w:val="510"/>
        </w:trPr>
        <w:tc>
          <w:tcPr>
            <w:tcW w:w="14425" w:type="dxa"/>
            <w:gridSpan w:val="6"/>
            <w:shd w:val="clear" w:color="000000" w:fill="808080"/>
            <w:vAlign w:val="center"/>
            <w:hideMark/>
          </w:tcPr>
          <w:p w14:paraId="1A6B6F7E"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3. Prioritetno područje - Socijalna skrb i obitelj</w:t>
            </w:r>
          </w:p>
        </w:tc>
      </w:tr>
      <w:tr w:rsidR="00A62AD2" w:rsidRPr="00AA293C" w14:paraId="51F61354" w14:textId="77777777" w:rsidTr="00A62AD2">
        <w:trPr>
          <w:trHeight w:val="705"/>
        </w:trPr>
        <w:tc>
          <w:tcPr>
            <w:tcW w:w="14425" w:type="dxa"/>
            <w:gridSpan w:val="6"/>
            <w:shd w:val="clear" w:color="000000" w:fill="BFBFBF"/>
            <w:vAlign w:val="center"/>
            <w:hideMark/>
          </w:tcPr>
          <w:p w14:paraId="06930A12"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Cilj 1. Osigurati dostupnost relevantnih podataka o raspoloživosti različitih socijalnih usluga za skupine zaštićene Zakonom o suzbijanju diskriminacije na području cijele države</w:t>
            </w:r>
          </w:p>
        </w:tc>
      </w:tr>
      <w:tr w:rsidR="00A62AD2" w:rsidRPr="00AA293C" w14:paraId="6F236153" w14:textId="77777777" w:rsidTr="00A62AD2">
        <w:trPr>
          <w:trHeight w:val="750"/>
        </w:trPr>
        <w:tc>
          <w:tcPr>
            <w:tcW w:w="0" w:type="auto"/>
            <w:shd w:val="clear" w:color="auto" w:fill="auto"/>
            <w:noWrap/>
            <w:vAlign w:val="center"/>
            <w:hideMark/>
          </w:tcPr>
          <w:p w14:paraId="68505F98"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30</w:t>
            </w:r>
          </w:p>
        </w:tc>
        <w:tc>
          <w:tcPr>
            <w:tcW w:w="6598" w:type="dxa"/>
            <w:shd w:val="clear" w:color="auto" w:fill="auto"/>
            <w:vAlign w:val="center"/>
            <w:hideMark/>
          </w:tcPr>
          <w:p w14:paraId="6E704181"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1.1. Izraditi analizu dostupnosti socijalnih usluga po županijama za skupine zaštićene Zakonom o suzbijanju diskriminacije</w:t>
            </w:r>
          </w:p>
        </w:tc>
        <w:tc>
          <w:tcPr>
            <w:tcW w:w="1807" w:type="dxa"/>
            <w:shd w:val="clear" w:color="auto" w:fill="auto"/>
            <w:vAlign w:val="bottom"/>
            <w:hideMark/>
          </w:tcPr>
          <w:p w14:paraId="638DD24B"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737" w:type="dxa"/>
            <w:shd w:val="clear" w:color="auto" w:fill="auto"/>
            <w:vAlign w:val="center"/>
            <w:hideMark/>
          </w:tcPr>
          <w:p w14:paraId="52C97EC2"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984" w:type="dxa"/>
            <w:shd w:val="clear" w:color="auto" w:fill="auto"/>
            <w:vAlign w:val="center"/>
            <w:hideMark/>
          </w:tcPr>
          <w:p w14:paraId="1710A774"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bottom"/>
            <w:hideMark/>
          </w:tcPr>
          <w:p w14:paraId="74F4D1D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49E0909B" w14:textId="77777777" w:rsidTr="00A62AD2">
        <w:trPr>
          <w:trHeight w:val="1125"/>
        </w:trPr>
        <w:tc>
          <w:tcPr>
            <w:tcW w:w="0" w:type="auto"/>
            <w:shd w:val="clear" w:color="auto" w:fill="auto"/>
            <w:noWrap/>
            <w:vAlign w:val="center"/>
            <w:hideMark/>
          </w:tcPr>
          <w:p w14:paraId="3B5991C8"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31</w:t>
            </w:r>
          </w:p>
        </w:tc>
        <w:tc>
          <w:tcPr>
            <w:tcW w:w="6598" w:type="dxa"/>
            <w:shd w:val="clear" w:color="auto" w:fill="auto"/>
            <w:vAlign w:val="center"/>
            <w:hideMark/>
          </w:tcPr>
          <w:p w14:paraId="763A7D65"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1.2. Osiguravanje socijalnih usluga za skupine zaštićene Zakonom o suzbijanju diskriminacije u područjima u kojima, sukladno analizi dostupnosti socijalnih usluga, nedostaju</w:t>
            </w:r>
          </w:p>
        </w:tc>
        <w:tc>
          <w:tcPr>
            <w:tcW w:w="1807" w:type="dxa"/>
            <w:shd w:val="clear" w:color="auto" w:fill="auto"/>
            <w:vAlign w:val="center"/>
            <w:hideMark/>
          </w:tcPr>
          <w:p w14:paraId="3CE9806E"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bottom"/>
            <w:hideMark/>
          </w:tcPr>
          <w:p w14:paraId="64F0D5CC"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bottom"/>
            <w:hideMark/>
          </w:tcPr>
          <w:p w14:paraId="0646EB26"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bottom"/>
            <w:hideMark/>
          </w:tcPr>
          <w:p w14:paraId="69B7C3D4"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0BAA6FCB" w14:textId="77777777" w:rsidTr="00A62AD2">
        <w:trPr>
          <w:trHeight w:val="600"/>
        </w:trPr>
        <w:tc>
          <w:tcPr>
            <w:tcW w:w="14425" w:type="dxa"/>
            <w:gridSpan w:val="6"/>
            <w:shd w:val="clear" w:color="000000" w:fill="BFBFBF"/>
            <w:vAlign w:val="center"/>
            <w:hideMark/>
          </w:tcPr>
          <w:p w14:paraId="47185610"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Cilj 2. Educirati radnike zaposlene u sustavu socijalne skrbi za rad sa skupinama zaštićenim Zakonom o suzbijanju diskriminacije</w:t>
            </w:r>
          </w:p>
        </w:tc>
      </w:tr>
      <w:tr w:rsidR="00A62AD2" w:rsidRPr="00AA293C" w14:paraId="3FDF0E55" w14:textId="77777777" w:rsidTr="00A62AD2">
        <w:trPr>
          <w:trHeight w:val="1093"/>
        </w:trPr>
        <w:tc>
          <w:tcPr>
            <w:tcW w:w="0" w:type="auto"/>
            <w:shd w:val="clear" w:color="auto" w:fill="auto"/>
            <w:noWrap/>
            <w:vAlign w:val="center"/>
            <w:hideMark/>
          </w:tcPr>
          <w:p w14:paraId="248F7944"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32</w:t>
            </w:r>
          </w:p>
        </w:tc>
        <w:tc>
          <w:tcPr>
            <w:tcW w:w="6598" w:type="dxa"/>
            <w:shd w:val="clear" w:color="auto" w:fill="auto"/>
            <w:vAlign w:val="center"/>
            <w:hideMark/>
          </w:tcPr>
          <w:p w14:paraId="2F2BFA39"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2.1 Provoditi edukaciju radnika zaposlenih u sustavu socijalne skrbi o specifičnostima  rada sa skupinama zaštićenim Zakonom o suzbijanju diskriminacije</w:t>
            </w:r>
          </w:p>
        </w:tc>
        <w:tc>
          <w:tcPr>
            <w:tcW w:w="1807" w:type="dxa"/>
            <w:shd w:val="clear" w:color="auto" w:fill="auto"/>
            <w:vAlign w:val="bottom"/>
            <w:hideMark/>
          </w:tcPr>
          <w:p w14:paraId="452B325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737" w:type="dxa"/>
            <w:shd w:val="clear" w:color="auto" w:fill="auto"/>
            <w:vAlign w:val="center"/>
            <w:hideMark/>
          </w:tcPr>
          <w:p w14:paraId="253771C7"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984" w:type="dxa"/>
            <w:shd w:val="clear" w:color="auto" w:fill="auto"/>
            <w:vAlign w:val="center"/>
            <w:hideMark/>
          </w:tcPr>
          <w:p w14:paraId="5B1492EB"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bottom"/>
            <w:hideMark/>
          </w:tcPr>
          <w:p w14:paraId="3F5520FB"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6BE1470E" w14:textId="77777777" w:rsidTr="00A62AD2">
        <w:trPr>
          <w:trHeight w:val="840"/>
        </w:trPr>
        <w:tc>
          <w:tcPr>
            <w:tcW w:w="0" w:type="auto"/>
            <w:shd w:val="clear" w:color="auto" w:fill="auto"/>
            <w:noWrap/>
            <w:vAlign w:val="center"/>
            <w:hideMark/>
          </w:tcPr>
          <w:p w14:paraId="6B35A1D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33</w:t>
            </w:r>
          </w:p>
        </w:tc>
        <w:tc>
          <w:tcPr>
            <w:tcW w:w="6598" w:type="dxa"/>
            <w:shd w:val="clear" w:color="auto" w:fill="auto"/>
            <w:vAlign w:val="center"/>
            <w:hideMark/>
          </w:tcPr>
          <w:p w14:paraId="038F1346"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2.2 Provoditi edukaciju radnika zaposlenih u sustavu socijalne skrbi o ljudskim pravima i pravu na nediskriminaciju</w:t>
            </w:r>
          </w:p>
        </w:tc>
        <w:tc>
          <w:tcPr>
            <w:tcW w:w="1807" w:type="dxa"/>
            <w:shd w:val="clear" w:color="auto" w:fill="auto"/>
            <w:vAlign w:val="bottom"/>
            <w:hideMark/>
          </w:tcPr>
          <w:p w14:paraId="22E30746"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737" w:type="dxa"/>
            <w:shd w:val="clear" w:color="auto" w:fill="auto"/>
            <w:vAlign w:val="center"/>
            <w:hideMark/>
          </w:tcPr>
          <w:p w14:paraId="7A9ACDA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984" w:type="dxa"/>
            <w:shd w:val="clear" w:color="auto" w:fill="auto"/>
            <w:vAlign w:val="center"/>
            <w:hideMark/>
          </w:tcPr>
          <w:p w14:paraId="1FD0C64E"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bottom"/>
            <w:hideMark/>
          </w:tcPr>
          <w:p w14:paraId="27546632"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2A428BE4" w14:textId="77777777" w:rsidTr="00A62AD2">
        <w:trPr>
          <w:trHeight w:val="525"/>
        </w:trPr>
        <w:tc>
          <w:tcPr>
            <w:tcW w:w="14425" w:type="dxa"/>
            <w:gridSpan w:val="6"/>
            <w:shd w:val="clear" w:color="000000" w:fill="BFBFBF"/>
            <w:vAlign w:val="center"/>
            <w:hideMark/>
          </w:tcPr>
          <w:p w14:paraId="3C6FDB72"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Cilj 1. Ujednačena dostupnost javnih zdravstvenih usluga skupinama zaštićenima Zakonom o suzbijanju diskriminacije</w:t>
            </w:r>
          </w:p>
        </w:tc>
      </w:tr>
      <w:tr w:rsidR="00A62AD2" w:rsidRPr="00AA293C" w14:paraId="43982826" w14:textId="77777777" w:rsidTr="00A62AD2">
        <w:trPr>
          <w:trHeight w:val="1125"/>
        </w:trPr>
        <w:tc>
          <w:tcPr>
            <w:tcW w:w="0" w:type="auto"/>
            <w:shd w:val="clear" w:color="auto" w:fill="auto"/>
            <w:vAlign w:val="center"/>
            <w:hideMark/>
          </w:tcPr>
          <w:p w14:paraId="55FD7DBF"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34</w:t>
            </w:r>
          </w:p>
        </w:tc>
        <w:tc>
          <w:tcPr>
            <w:tcW w:w="6598" w:type="dxa"/>
            <w:shd w:val="clear" w:color="auto" w:fill="auto"/>
            <w:vAlign w:val="center"/>
            <w:hideMark/>
          </w:tcPr>
          <w:p w14:paraId="78CDF302"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1.1. Osigurati dostupnost zdravstvene zaštite trudnica, žena i djece u ruralnim i izoliranim područjima, posebice ženama s invaliditetom, Romkinjama, transrodnim osobama te osobama starije životne dobi</w:t>
            </w:r>
          </w:p>
        </w:tc>
        <w:tc>
          <w:tcPr>
            <w:tcW w:w="1807" w:type="dxa"/>
            <w:shd w:val="clear" w:color="auto" w:fill="auto"/>
            <w:vAlign w:val="center"/>
            <w:hideMark/>
          </w:tcPr>
          <w:p w14:paraId="0FF07FC7"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1862A613"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1B89E3E6"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13F89C7D"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0B594E9F" w14:textId="77777777" w:rsidTr="00A62AD2">
        <w:trPr>
          <w:trHeight w:val="750"/>
        </w:trPr>
        <w:tc>
          <w:tcPr>
            <w:tcW w:w="0" w:type="auto"/>
            <w:shd w:val="clear" w:color="auto" w:fill="auto"/>
            <w:vAlign w:val="center"/>
            <w:hideMark/>
          </w:tcPr>
          <w:p w14:paraId="3F49113F"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35</w:t>
            </w:r>
          </w:p>
        </w:tc>
        <w:tc>
          <w:tcPr>
            <w:tcW w:w="6598" w:type="dxa"/>
            <w:shd w:val="clear" w:color="auto" w:fill="auto"/>
            <w:vAlign w:val="center"/>
            <w:hideMark/>
          </w:tcPr>
          <w:p w14:paraId="712776C0"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1.2. Donijeti Pravilnik o osiguranju medicinski prihvatljivog vremena za ostvarivanje zdravstvenih usluga</w:t>
            </w:r>
          </w:p>
        </w:tc>
        <w:tc>
          <w:tcPr>
            <w:tcW w:w="1807" w:type="dxa"/>
            <w:shd w:val="clear" w:color="auto" w:fill="auto"/>
            <w:vAlign w:val="center"/>
            <w:hideMark/>
          </w:tcPr>
          <w:p w14:paraId="12038DED"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737" w:type="dxa"/>
            <w:shd w:val="clear" w:color="auto" w:fill="auto"/>
            <w:vAlign w:val="center"/>
            <w:hideMark/>
          </w:tcPr>
          <w:p w14:paraId="2D687F6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1CECAF78"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3F145DA5"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r>
      <w:tr w:rsidR="00A62AD2" w:rsidRPr="00AA293C" w14:paraId="60A0278C" w14:textId="77777777" w:rsidTr="00A62AD2">
        <w:trPr>
          <w:trHeight w:val="750"/>
        </w:trPr>
        <w:tc>
          <w:tcPr>
            <w:tcW w:w="0" w:type="auto"/>
            <w:shd w:val="clear" w:color="auto" w:fill="auto"/>
            <w:vAlign w:val="center"/>
            <w:hideMark/>
          </w:tcPr>
          <w:p w14:paraId="7C29EEC4"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36</w:t>
            </w:r>
          </w:p>
        </w:tc>
        <w:tc>
          <w:tcPr>
            <w:tcW w:w="6598" w:type="dxa"/>
            <w:shd w:val="clear" w:color="auto" w:fill="auto"/>
            <w:vAlign w:val="center"/>
            <w:hideMark/>
          </w:tcPr>
          <w:p w14:paraId="6FB9E091"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1.3. Provesti evaluaciju rada Povjerenstava za zaštitu prava pacijenata osnovanih na županijskoj razini</w:t>
            </w:r>
          </w:p>
        </w:tc>
        <w:tc>
          <w:tcPr>
            <w:tcW w:w="1807" w:type="dxa"/>
            <w:shd w:val="clear" w:color="auto" w:fill="auto"/>
            <w:vAlign w:val="center"/>
            <w:hideMark/>
          </w:tcPr>
          <w:p w14:paraId="48E9152F"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30DE8551"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63AD34B6"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06CC247B"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1A291049" w14:textId="77777777" w:rsidTr="00A62AD2">
        <w:trPr>
          <w:trHeight w:val="750"/>
        </w:trPr>
        <w:tc>
          <w:tcPr>
            <w:tcW w:w="0" w:type="auto"/>
            <w:shd w:val="clear" w:color="auto" w:fill="auto"/>
            <w:vAlign w:val="center"/>
            <w:hideMark/>
          </w:tcPr>
          <w:p w14:paraId="7B1A0DC8"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37</w:t>
            </w:r>
          </w:p>
        </w:tc>
        <w:tc>
          <w:tcPr>
            <w:tcW w:w="6598" w:type="dxa"/>
            <w:shd w:val="clear" w:color="000000" w:fill="FFFFFF"/>
            <w:vAlign w:val="center"/>
            <w:hideMark/>
          </w:tcPr>
          <w:p w14:paraId="318FAF63"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1.4. Pratiti dostupnost zakonom reguliranih reproduktivnih prava u javnim zdravstvenim ustanovama</w:t>
            </w:r>
          </w:p>
        </w:tc>
        <w:tc>
          <w:tcPr>
            <w:tcW w:w="1807" w:type="dxa"/>
            <w:shd w:val="clear" w:color="auto" w:fill="auto"/>
            <w:vAlign w:val="center"/>
            <w:hideMark/>
          </w:tcPr>
          <w:p w14:paraId="70483B02"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737" w:type="dxa"/>
            <w:shd w:val="clear" w:color="auto" w:fill="auto"/>
            <w:vAlign w:val="center"/>
            <w:hideMark/>
          </w:tcPr>
          <w:p w14:paraId="1E0CB7F6"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68FA1222"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5C96A447"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r>
      <w:tr w:rsidR="00A62AD2" w:rsidRPr="00AA293C" w14:paraId="27A57515" w14:textId="77777777" w:rsidTr="00A62AD2">
        <w:trPr>
          <w:trHeight w:val="750"/>
        </w:trPr>
        <w:tc>
          <w:tcPr>
            <w:tcW w:w="0" w:type="auto"/>
            <w:shd w:val="clear" w:color="auto" w:fill="auto"/>
            <w:vAlign w:val="center"/>
            <w:hideMark/>
          </w:tcPr>
          <w:p w14:paraId="346287D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38</w:t>
            </w:r>
          </w:p>
        </w:tc>
        <w:tc>
          <w:tcPr>
            <w:tcW w:w="6598" w:type="dxa"/>
            <w:shd w:val="clear" w:color="000000" w:fill="FFFFFF"/>
            <w:vAlign w:val="center"/>
            <w:hideMark/>
          </w:tcPr>
          <w:p w14:paraId="43028D0A"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1.5. Pravodobno informirati pacijente o mogućnostima koje su im na raspolaganju u slučaju priziva savjesti zdravstvenih radnika</w:t>
            </w:r>
          </w:p>
        </w:tc>
        <w:tc>
          <w:tcPr>
            <w:tcW w:w="1807" w:type="dxa"/>
            <w:shd w:val="clear" w:color="auto" w:fill="auto"/>
            <w:vAlign w:val="center"/>
            <w:hideMark/>
          </w:tcPr>
          <w:p w14:paraId="53E9801D"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737" w:type="dxa"/>
            <w:shd w:val="clear" w:color="auto" w:fill="auto"/>
            <w:vAlign w:val="center"/>
            <w:hideMark/>
          </w:tcPr>
          <w:p w14:paraId="3FE4BD50"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453F8BA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31DDDE4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r>
      <w:tr w:rsidR="00A62AD2" w:rsidRPr="00AA293C" w14:paraId="0B0A571D" w14:textId="77777777" w:rsidTr="00A62AD2">
        <w:trPr>
          <w:trHeight w:val="750"/>
        </w:trPr>
        <w:tc>
          <w:tcPr>
            <w:tcW w:w="0" w:type="auto"/>
            <w:shd w:val="clear" w:color="auto" w:fill="auto"/>
            <w:vAlign w:val="center"/>
            <w:hideMark/>
          </w:tcPr>
          <w:p w14:paraId="118962F3"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39</w:t>
            </w:r>
          </w:p>
        </w:tc>
        <w:tc>
          <w:tcPr>
            <w:tcW w:w="6598" w:type="dxa"/>
            <w:shd w:val="clear" w:color="auto" w:fill="auto"/>
            <w:vAlign w:val="center"/>
            <w:hideMark/>
          </w:tcPr>
          <w:p w14:paraId="5EA5C038"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1.6. Osigurati rodiljama mogućnost izbora osobe koja će biti s njom na porodu u skladu s njihovim željama, uz preporuku položenog trudničkog tečaja</w:t>
            </w:r>
          </w:p>
        </w:tc>
        <w:tc>
          <w:tcPr>
            <w:tcW w:w="1807" w:type="dxa"/>
            <w:shd w:val="clear" w:color="auto" w:fill="auto"/>
            <w:vAlign w:val="center"/>
            <w:hideMark/>
          </w:tcPr>
          <w:p w14:paraId="17CC0A2D"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09AF0E0F"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1BBB014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702D0AF5"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2CAB036C" w14:textId="77777777" w:rsidTr="00A62AD2">
        <w:trPr>
          <w:trHeight w:val="600"/>
        </w:trPr>
        <w:tc>
          <w:tcPr>
            <w:tcW w:w="14425" w:type="dxa"/>
            <w:gridSpan w:val="6"/>
            <w:shd w:val="clear" w:color="000000" w:fill="BFBFBF"/>
            <w:vAlign w:val="center"/>
            <w:hideMark/>
          </w:tcPr>
          <w:p w14:paraId="26BC9BA0"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xml:space="preserve">Cilj 2. Povećana senzibiliziranost osoba zaposlenih u djelatnosti zdravstvene zaštite za specifične potrebe skupina zaštićenih Zakonom o suzbijanju diskriminacije  </w:t>
            </w:r>
          </w:p>
        </w:tc>
      </w:tr>
      <w:tr w:rsidR="00A62AD2" w:rsidRPr="00AA293C" w14:paraId="6D7CE40A" w14:textId="77777777" w:rsidTr="00A62AD2">
        <w:trPr>
          <w:trHeight w:val="750"/>
        </w:trPr>
        <w:tc>
          <w:tcPr>
            <w:tcW w:w="0" w:type="auto"/>
            <w:shd w:val="clear" w:color="auto" w:fill="auto"/>
            <w:vAlign w:val="center"/>
            <w:hideMark/>
          </w:tcPr>
          <w:p w14:paraId="37AF05D9"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40</w:t>
            </w:r>
          </w:p>
        </w:tc>
        <w:tc>
          <w:tcPr>
            <w:tcW w:w="6598" w:type="dxa"/>
            <w:shd w:val="clear" w:color="auto" w:fill="auto"/>
            <w:vAlign w:val="center"/>
            <w:hideMark/>
          </w:tcPr>
          <w:p w14:paraId="508037D6"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2.1. Informirati zdravstvene radnike i zdravstvene suradnike o ljudskim pravima i pravu na nediskriminaciju te specifičnostima rada s pojedinim skupinama</w:t>
            </w:r>
          </w:p>
        </w:tc>
        <w:tc>
          <w:tcPr>
            <w:tcW w:w="1807" w:type="dxa"/>
            <w:shd w:val="clear" w:color="auto" w:fill="auto"/>
            <w:vAlign w:val="center"/>
            <w:hideMark/>
          </w:tcPr>
          <w:p w14:paraId="61EAFD0F"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0EFB0D02"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502EB00F"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2A252158"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5AD6CB48" w14:textId="77777777" w:rsidTr="00A62AD2">
        <w:trPr>
          <w:trHeight w:val="600"/>
        </w:trPr>
        <w:tc>
          <w:tcPr>
            <w:tcW w:w="14425" w:type="dxa"/>
            <w:gridSpan w:val="6"/>
            <w:shd w:val="clear" w:color="000000" w:fill="BFBFBF"/>
            <w:vAlign w:val="center"/>
            <w:hideMark/>
          </w:tcPr>
          <w:p w14:paraId="6B4540E0"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Cilj 3. Dosljedna i sustavna provedba praksi prilagođenih potrebama skupina zaštićenih Zakonom o suzbijanju diskriminacije u području zdravstva</w:t>
            </w:r>
          </w:p>
        </w:tc>
      </w:tr>
      <w:tr w:rsidR="00A62AD2" w:rsidRPr="00AA293C" w14:paraId="59FD6F8D" w14:textId="77777777" w:rsidTr="00A62AD2">
        <w:trPr>
          <w:trHeight w:val="1500"/>
        </w:trPr>
        <w:tc>
          <w:tcPr>
            <w:tcW w:w="0" w:type="auto"/>
            <w:shd w:val="clear" w:color="auto" w:fill="auto"/>
            <w:vAlign w:val="center"/>
            <w:hideMark/>
          </w:tcPr>
          <w:p w14:paraId="7D41775F"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41</w:t>
            </w:r>
          </w:p>
        </w:tc>
        <w:tc>
          <w:tcPr>
            <w:tcW w:w="6598" w:type="dxa"/>
            <w:shd w:val="clear" w:color="auto" w:fill="auto"/>
            <w:vAlign w:val="center"/>
            <w:hideMark/>
          </w:tcPr>
          <w:p w14:paraId="538D7F22"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3.1. Provoditi aktivnosti u cilju informiranja korisnika o pravima koja proizlaze iz područja zdravstvene zaštite i zdravstvenog osiguranja, posebice kada se mijenja način stjecanja ili ostvarivanja nekog prava na način prilagođen dobi, mentalnim i fizičkim mogućnostima, s posebnim naglaskom na starije osobe</w:t>
            </w:r>
          </w:p>
        </w:tc>
        <w:tc>
          <w:tcPr>
            <w:tcW w:w="1807" w:type="dxa"/>
            <w:shd w:val="clear" w:color="auto" w:fill="auto"/>
            <w:vAlign w:val="center"/>
            <w:hideMark/>
          </w:tcPr>
          <w:p w14:paraId="76530C7F"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6B13597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605C622E"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532F55D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207FFC40" w14:textId="77777777" w:rsidTr="00A62AD2">
        <w:trPr>
          <w:trHeight w:val="750"/>
        </w:trPr>
        <w:tc>
          <w:tcPr>
            <w:tcW w:w="0" w:type="auto"/>
            <w:shd w:val="clear" w:color="auto" w:fill="auto"/>
            <w:vAlign w:val="center"/>
            <w:hideMark/>
          </w:tcPr>
          <w:p w14:paraId="6AAD4884"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42</w:t>
            </w:r>
          </w:p>
        </w:tc>
        <w:tc>
          <w:tcPr>
            <w:tcW w:w="6598" w:type="dxa"/>
            <w:shd w:val="clear" w:color="auto" w:fill="auto"/>
            <w:vAlign w:val="center"/>
            <w:hideMark/>
          </w:tcPr>
          <w:p w14:paraId="14C3D70F"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3.2. Povećati dostupnost palijativne skrbi za njegu palijativnih bolesnika i razmotriti potrebu i mogućnost osnivanja hospicija</w:t>
            </w:r>
          </w:p>
        </w:tc>
        <w:tc>
          <w:tcPr>
            <w:tcW w:w="1807" w:type="dxa"/>
            <w:shd w:val="clear" w:color="auto" w:fill="auto"/>
            <w:vAlign w:val="center"/>
            <w:hideMark/>
          </w:tcPr>
          <w:p w14:paraId="381E0B87"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73AD12E8"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51BB3874"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1671A2D1"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0F715941" w14:textId="77777777" w:rsidTr="00A62AD2">
        <w:trPr>
          <w:trHeight w:val="750"/>
        </w:trPr>
        <w:tc>
          <w:tcPr>
            <w:tcW w:w="0" w:type="auto"/>
            <w:shd w:val="clear" w:color="auto" w:fill="auto"/>
            <w:vAlign w:val="center"/>
            <w:hideMark/>
          </w:tcPr>
          <w:p w14:paraId="68FCF24C"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43</w:t>
            </w:r>
          </w:p>
        </w:tc>
        <w:tc>
          <w:tcPr>
            <w:tcW w:w="6598" w:type="dxa"/>
            <w:shd w:val="clear" w:color="auto" w:fill="auto"/>
            <w:vAlign w:val="center"/>
            <w:hideMark/>
          </w:tcPr>
          <w:p w14:paraId="4AE83FA6"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xml:space="preserve">Mjera 3.3.  Pratiti sustav problema osoba koje podnose zahtjev za promjenom spola, odnosno rodnog identiteta   </w:t>
            </w:r>
          </w:p>
        </w:tc>
        <w:tc>
          <w:tcPr>
            <w:tcW w:w="1807" w:type="dxa"/>
            <w:shd w:val="clear" w:color="auto" w:fill="auto"/>
            <w:vAlign w:val="center"/>
            <w:hideMark/>
          </w:tcPr>
          <w:p w14:paraId="4ADEAEAD"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5BE007D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3C9A0A57"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7C8B84C4"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5020DD4C" w14:textId="77777777" w:rsidTr="00A62AD2">
        <w:trPr>
          <w:trHeight w:val="420"/>
        </w:trPr>
        <w:tc>
          <w:tcPr>
            <w:tcW w:w="0" w:type="auto"/>
            <w:shd w:val="clear" w:color="auto" w:fill="auto"/>
            <w:vAlign w:val="center"/>
            <w:hideMark/>
          </w:tcPr>
          <w:p w14:paraId="0A79C472"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44</w:t>
            </w:r>
          </w:p>
        </w:tc>
        <w:tc>
          <w:tcPr>
            <w:tcW w:w="6598" w:type="dxa"/>
            <w:shd w:val="clear" w:color="auto" w:fill="auto"/>
            <w:vAlign w:val="center"/>
            <w:hideMark/>
          </w:tcPr>
          <w:p w14:paraId="7C71F4DE"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xml:space="preserve">Mjera 3.4.  Izraditi Nacionalnu strategiju zaštite mentalnog zdravlja  </w:t>
            </w:r>
          </w:p>
        </w:tc>
        <w:tc>
          <w:tcPr>
            <w:tcW w:w="1807" w:type="dxa"/>
            <w:shd w:val="clear" w:color="auto" w:fill="auto"/>
            <w:vAlign w:val="center"/>
            <w:hideMark/>
          </w:tcPr>
          <w:p w14:paraId="3ACBF657"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3DB62DA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1102A63B"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2DAFE63F"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1B2D443F" w14:textId="77777777" w:rsidTr="00A62AD2">
        <w:trPr>
          <w:trHeight w:val="570"/>
        </w:trPr>
        <w:tc>
          <w:tcPr>
            <w:tcW w:w="14425" w:type="dxa"/>
            <w:gridSpan w:val="6"/>
            <w:shd w:val="clear" w:color="000000" w:fill="808080"/>
            <w:vAlign w:val="center"/>
            <w:hideMark/>
          </w:tcPr>
          <w:p w14:paraId="17D6815B"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5. Prioritetno područje - Uprava i pravosuđe</w:t>
            </w:r>
          </w:p>
        </w:tc>
      </w:tr>
      <w:tr w:rsidR="00A62AD2" w:rsidRPr="00AA293C" w14:paraId="3AEB660F" w14:textId="77777777" w:rsidTr="00A62AD2">
        <w:trPr>
          <w:trHeight w:val="600"/>
        </w:trPr>
        <w:tc>
          <w:tcPr>
            <w:tcW w:w="14425" w:type="dxa"/>
            <w:gridSpan w:val="6"/>
            <w:shd w:val="clear" w:color="000000" w:fill="BFBFBF"/>
            <w:vAlign w:val="center"/>
            <w:hideMark/>
          </w:tcPr>
          <w:p w14:paraId="329FE39A"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Cilj 1. Povećana senzibiliziranost pri postupanju državnih i javnih službenika u odnosu prema marginaliziranim skupinama</w:t>
            </w:r>
          </w:p>
        </w:tc>
      </w:tr>
      <w:tr w:rsidR="00A62AD2" w:rsidRPr="00AA293C" w14:paraId="7225A352" w14:textId="77777777" w:rsidTr="00A62AD2">
        <w:trPr>
          <w:trHeight w:val="1125"/>
        </w:trPr>
        <w:tc>
          <w:tcPr>
            <w:tcW w:w="0" w:type="auto"/>
            <w:shd w:val="clear" w:color="auto" w:fill="auto"/>
            <w:vAlign w:val="center"/>
            <w:hideMark/>
          </w:tcPr>
          <w:p w14:paraId="73B7227D"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45</w:t>
            </w:r>
          </w:p>
        </w:tc>
        <w:tc>
          <w:tcPr>
            <w:tcW w:w="6598" w:type="dxa"/>
            <w:shd w:val="clear" w:color="auto" w:fill="auto"/>
            <w:vAlign w:val="center"/>
            <w:hideMark/>
          </w:tcPr>
          <w:p w14:paraId="53B31BD5"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xml:space="preserve">Mjera 1.1. Prilagoditi način komunikacije javne i državne uprave životnim navikama, mogućnostima i potrebama skupina građana u riziku od diskriminacije, uključujući i osobe starije životne dobi </w:t>
            </w:r>
          </w:p>
        </w:tc>
        <w:tc>
          <w:tcPr>
            <w:tcW w:w="1807" w:type="dxa"/>
            <w:shd w:val="clear" w:color="auto" w:fill="auto"/>
            <w:vAlign w:val="center"/>
            <w:hideMark/>
          </w:tcPr>
          <w:p w14:paraId="193F8F20"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366282D0"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7C412446"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6A1992E7"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2949D3AF" w14:textId="77777777" w:rsidTr="00A62AD2">
        <w:trPr>
          <w:trHeight w:val="750"/>
        </w:trPr>
        <w:tc>
          <w:tcPr>
            <w:tcW w:w="0" w:type="auto"/>
            <w:shd w:val="clear" w:color="auto" w:fill="auto"/>
            <w:vAlign w:val="center"/>
            <w:hideMark/>
          </w:tcPr>
          <w:p w14:paraId="28F78736"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46</w:t>
            </w:r>
          </w:p>
        </w:tc>
        <w:tc>
          <w:tcPr>
            <w:tcW w:w="6598" w:type="dxa"/>
            <w:shd w:val="clear" w:color="auto" w:fill="auto"/>
            <w:vAlign w:val="center"/>
            <w:hideMark/>
          </w:tcPr>
          <w:p w14:paraId="3B0AF75D"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1.2. U državni stručni ispit uključiti sadržaj koji se odnosi na Zakon o suzbijanju diskriminacije</w:t>
            </w:r>
          </w:p>
        </w:tc>
        <w:tc>
          <w:tcPr>
            <w:tcW w:w="1807" w:type="dxa"/>
            <w:shd w:val="clear" w:color="auto" w:fill="auto"/>
            <w:vAlign w:val="center"/>
            <w:hideMark/>
          </w:tcPr>
          <w:p w14:paraId="2EC06EF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276E052D"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42C9441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3E464820"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23FAD1CA" w14:textId="77777777" w:rsidTr="00A62AD2">
        <w:trPr>
          <w:trHeight w:val="750"/>
        </w:trPr>
        <w:tc>
          <w:tcPr>
            <w:tcW w:w="0" w:type="auto"/>
            <w:shd w:val="clear" w:color="auto" w:fill="auto"/>
            <w:vAlign w:val="center"/>
            <w:hideMark/>
          </w:tcPr>
          <w:p w14:paraId="104AB52C"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47</w:t>
            </w:r>
          </w:p>
        </w:tc>
        <w:tc>
          <w:tcPr>
            <w:tcW w:w="6598" w:type="dxa"/>
            <w:shd w:val="clear" w:color="auto" w:fill="auto"/>
            <w:vAlign w:val="center"/>
            <w:hideMark/>
          </w:tcPr>
          <w:p w14:paraId="1D150F3C"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1.3. Uključiti antidiskriminacijske sadržaje u edukaciju rukovodećih državnih i javnih službenika</w:t>
            </w:r>
          </w:p>
        </w:tc>
        <w:tc>
          <w:tcPr>
            <w:tcW w:w="1807" w:type="dxa"/>
            <w:shd w:val="clear" w:color="auto" w:fill="auto"/>
            <w:vAlign w:val="center"/>
            <w:hideMark/>
          </w:tcPr>
          <w:p w14:paraId="4BF637C1"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3FC5C17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209C416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258615B0"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4A2E79F5" w14:textId="77777777" w:rsidTr="00A62AD2">
        <w:trPr>
          <w:trHeight w:val="750"/>
        </w:trPr>
        <w:tc>
          <w:tcPr>
            <w:tcW w:w="0" w:type="auto"/>
            <w:shd w:val="clear" w:color="auto" w:fill="auto"/>
            <w:vAlign w:val="center"/>
            <w:hideMark/>
          </w:tcPr>
          <w:p w14:paraId="684EE57B"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48</w:t>
            </w:r>
          </w:p>
        </w:tc>
        <w:tc>
          <w:tcPr>
            <w:tcW w:w="6598" w:type="dxa"/>
            <w:shd w:val="clear" w:color="auto" w:fill="auto"/>
            <w:vAlign w:val="center"/>
            <w:hideMark/>
          </w:tcPr>
          <w:p w14:paraId="35C69B3E"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1.4. Organizirati stručne seminare o odredbama Zakona o suzbijanju diskriminacije za policijske službenike</w:t>
            </w:r>
          </w:p>
        </w:tc>
        <w:tc>
          <w:tcPr>
            <w:tcW w:w="1807" w:type="dxa"/>
            <w:shd w:val="clear" w:color="auto" w:fill="auto"/>
            <w:vAlign w:val="center"/>
            <w:hideMark/>
          </w:tcPr>
          <w:p w14:paraId="1F3E6128"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372207E2"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2F954677"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0CBD0326"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6DE871BF" w14:textId="77777777" w:rsidTr="00A62AD2">
        <w:trPr>
          <w:trHeight w:val="1500"/>
        </w:trPr>
        <w:tc>
          <w:tcPr>
            <w:tcW w:w="0" w:type="auto"/>
            <w:shd w:val="clear" w:color="auto" w:fill="auto"/>
            <w:vAlign w:val="center"/>
            <w:hideMark/>
          </w:tcPr>
          <w:p w14:paraId="74098BD6"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49</w:t>
            </w:r>
          </w:p>
        </w:tc>
        <w:tc>
          <w:tcPr>
            <w:tcW w:w="6598" w:type="dxa"/>
            <w:shd w:val="clear" w:color="auto" w:fill="auto"/>
            <w:vAlign w:val="center"/>
            <w:hideMark/>
          </w:tcPr>
          <w:p w14:paraId="2D4676CC"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1.5. Organizirati stručne seminare o odredbama Kaznenog zakona vezano uz zločin iz mržnje i govor mržnje za suce, odvjetnike, državne odvjetnike, policiju i predstavnike organizacija civilnoga društva, posebno vezano uz zločin iz mržnje prema predstavnicima nacionalnih manjina i zbog spolne orijentacije</w:t>
            </w:r>
          </w:p>
        </w:tc>
        <w:tc>
          <w:tcPr>
            <w:tcW w:w="1807" w:type="dxa"/>
            <w:shd w:val="clear" w:color="auto" w:fill="auto"/>
            <w:vAlign w:val="center"/>
            <w:hideMark/>
          </w:tcPr>
          <w:p w14:paraId="034832E0"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03D468C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06C49D5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3FD51DE3"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37ED160F" w14:textId="77777777" w:rsidTr="00A62AD2">
        <w:trPr>
          <w:trHeight w:val="645"/>
        </w:trPr>
        <w:tc>
          <w:tcPr>
            <w:tcW w:w="0" w:type="auto"/>
            <w:shd w:val="clear" w:color="auto" w:fill="auto"/>
            <w:vAlign w:val="center"/>
            <w:hideMark/>
          </w:tcPr>
          <w:p w14:paraId="09608EFF"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50</w:t>
            </w:r>
          </w:p>
        </w:tc>
        <w:tc>
          <w:tcPr>
            <w:tcW w:w="6598" w:type="dxa"/>
            <w:shd w:val="clear" w:color="auto" w:fill="auto"/>
            <w:vAlign w:val="center"/>
            <w:hideMark/>
          </w:tcPr>
          <w:p w14:paraId="585A819C"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1.6. Organizacija okruglih stolova na temu diskriminacije, zločina iz mržnje i govora mržnje</w:t>
            </w:r>
          </w:p>
        </w:tc>
        <w:tc>
          <w:tcPr>
            <w:tcW w:w="1807" w:type="dxa"/>
            <w:shd w:val="clear" w:color="auto" w:fill="auto"/>
            <w:vAlign w:val="center"/>
            <w:hideMark/>
          </w:tcPr>
          <w:p w14:paraId="232B279F"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499BD275"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79E5A838"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7A7364C0"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654E1A71" w14:textId="77777777" w:rsidTr="00A62AD2">
        <w:trPr>
          <w:trHeight w:val="645"/>
        </w:trPr>
        <w:tc>
          <w:tcPr>
            <w:tcW w:w="0" w:type="auto"/>
            <w:shd w:val="clear" w:color="auto" w:fill="auto"/>
            <w:vAlign w:val="center"/>
            <w:hideMark/>
          </w:tcPr>
          <w:p w14:paraId="1D73FE1D"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51</w:t>
            </w:r>
          </w:p>
        </w:tc>
        <w:tc>
          <w:tcPr>
            <w:tcW w:w="6598" w:type="dxa"/>
            <w:shd w:val="clear" w:color="auto" w:fill="auto"/>
            <w:vAlign w:val="center"/>
            <w:hideMark/>
          </w:tcPr>
          <w:p w14:paraId="05E86F03"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1.7. Unaprijediti sustav prikupljanja podataka o zločinu iz mržnje i govoru mržnje</w:t>
            </w:r>
          </w:p>
        </w:tc>
        <w:tc>
          <w:tcPr>
            <w:tcW w:w="1807" w:type="dxa"/>
            <w:shd w:val="clear" w:color="auto" w:fill="auto"/>
            <w:vAlign w:val="center"/>
            <w:hideMark/>
          </w:tcPr>
          <w:p w14:paraId="40F77CB6"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737" w:type="dxa"/>
            <w:shd w:val="clear" w:color="auto" w:fill="auto"/>
            <w:vAlign w:val="center"/>
            <w:hideMark/>
          </w:tcPr>
          <w:p w14:paraId="71783BE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984" w:type="dxa"/>
            <w:shd w:val="clear" w:color="auto" w:fill="auto"/>
            <w:vAlign w:val="center"/>
            <w:hideMark/>
          </w:tcPr>
          <w:p w14:paraId="2C9F6C21"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7B040C05"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5DE6CCF2" w14:textId="77777777" w:rsidTr="00A62AD2">
        <w:trPr>
          <w:trHeight w:val="1125"/>
        </w:trPr>
        <w:tc>
          <w:tcPr>
            <w:tcW w:w="0" w:type="auto"/>
            <w:shd w:val="clear" w:color="auto" w:fill="auto"/>
            <w:vAlign w:val="center"/>
            <w:hideMark/>
          </w:tcPr>
          <w:p w14:paraId="0059605C"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52</w:t>
            </w:r>
          </w:p>
        </w:tc>
        <w:tc>
          <w:tcPr>
            <w:tcW w:w="6598" w:type="dxa"/>
            <w:shd w:val="clear" w:color="auto" w:fill="auto"/>
            <w:vAlign w:val="center"/>
            <w:hideMark/>
          </w:tcPr>
          <w:p w14:paraId="7FD24DD5"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1.8. Praćenje provedbe primjene Kodeksa postupanja u slučaju ilegalnog govora mržnje na internetu (Code of conduct on countering illegal hate speech online)</w:t>
            </w:r>
          </w:p>
        </w:tc>
        <w:tc>
          <w:tcPr>
            <w:tcW w:w="1807" w:type="dxa"/>
            <w:shd w:val="clear" w:color="auto" w:fill="auto"/>
            <w:vAlign w:val="center"/>
            <w:hideMark/>
          </w:tcPr>
          <w:p w14:paraId="4200EF3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38E635E6"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72AE8A60"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2CFF6C34"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1DECDB91" w14:textId="77777777" w:rsidTr="00A62AD2">
        <w:trPr>
          <w:trHeight w:val="540"/>
        </w:trPr>
        <w:tc>
          <w:tcPr>
            <w:tcW w:w="14425" w:type="dxa"/>
            <w:gridSpan w:val="6"/>
            <w:shd w:val="clear" w:color="000000" w:fill="BFBFBF"/>
            <w:vAlign w:val="center"/>
            <w:hideMark/>
          </w:tcPr>
          <w:p w14:paraId="7A5159BF"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Cilj 2. Povećana svijest javnosti o zabrani diskriminacije u odnosu na skupine koje štiti Zakon o suzbijanju diskriminacije</w:t>
            </w:r>
          </w:p>
        </w:tc>
      </w:tr>
      <w:tr w:rsidR="00A62AD2" w:rsidRPr="00AA293C" w14:paraId="74FBFAA1" w14:textId="77777777" w:rsidTr="00A62AD2">
        <w:trPr>
          <w:trHeight w:val="420"/>
        </w:trPr>
        <w:tc>
          <w:tcPr>
            <w:tcW w:w="0" w:type="auto"/>
            <w:shd w:val="clear" w:color="auto" w:fill="auto"/>
            <w:vAlign w:val="center"/>
            <w:hideMark/>
          </w:tcPr>
          <w:p w14:paraId="22B001CD"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53</w:t>
            </w:r>
          </w:p>
        </w:tc>
        <w:tc>
          <w:tcPr>
            <w:tcW w:w="6598" w:type="dxa"/>
            <w:shd w:val="clear" w:color="auto" w:fill="auto"/>
            <w:vAlign w:val="center"/>
            <w:hideMark/>
          </w:tcPr>
          <w:p w14:paraId="5541CAD2"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2.1. Kampanje usmjerene suzbijanju diskriminacije i zločina iz mržnje</w:t>
            </w:r>
          </w:p>
        </w:tc>
        <w:tc>
          <w:tcPr>
            <w:tcW w:w="1807" w:type="dxa"/>
            <w:shd w:val="clear" w:color="auto" w:fill="auto"/>
            <w:vAlign w:val="center"/>
            <w:hideMark/>
          </w:tcPr>
          <w:p w14:paraId="580EC0B7"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490411EF"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3C30D56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38782A4F"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4161507C" w14:textId="77777777" w:rsidTr="00A62AD2">
        <w:trPr>
          <w:trHeight w:val="570"/>
        </w:trPr>
        <w:tc>
          <w:tcPr>
            <w:tcW w:w="0" w:type="auto"/>
            <w:shd w:val="clear" w:color="auto" w:fill="auto"/>
            <w:vAlign w:val="center"/>
            <w:hideMark/>
          </w:tcPr>
          <w:p w14:paraId="01CADBD7"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54</w:t>
            </w:r>
          </w:p>
        </w:tc>
        <w:tc>
          <w:tcPr>
            <w:tcW w:w="6598" w:type="dxa"/>
            <w:shd w:val="clear" w:color="auto" w:fill="auto"/>
            <w:vAlign w:val="center"/>
            <w:hideMark/>
          </w:tcPr>
          <w:p w14:paraId="5E608991"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2.2. Organiziranje seminara i javnih rasprava u lokalnim zajednicama vezano uz Zakon o suzbijanju diskriminacije</w:t>
            </w:r>
          </w:p>
        </w:tc>
        <w:tc>
          <w:tcPr>
            <w:tcW w:w="1807" w:type="dxa"/>
            <w:shd w:val="clear" w:color="auto" w:fill="auto"/>
            <w:vAlign w:val="center"/>
            <w:hideMark/>
          </w:tcPr>
          <w:p w14:paraId="388A5DF0"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2F429E00"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29B4295D"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7FA39392"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7C126B65" w14:textId="77777777" w:rsidTr="00A62AD2">
        <w:trPr>
          <w:trHeight w:val="585"/>
        </w:trPr>
        <w:tc>
          <w:tcPr>
            <w:tcW w:w="14425" w:type="dxa"/>
            <w:gridSpan w:val="6"/>
            <w:shd w:val="clear" w:color="000000" w:fill="BFBFBF"/>
            <w:vAlign w:val="center"/>
            <w:hideMark/>
          </w:tcPr>
          <w:p w14:paraId="4D59760B"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xml:space="preserve">Cilj 3. Horizontalno uskladiti zakonske i podzakonske akte s antidiskriminacijskim načelima </w:t>
            </w:r>
          </w:p>
        </w:tc>
      </w:tr>
      <w:tr w:rsidR="00A62AD2" w:rsidRPr="00AA293C" w14:paraId="447B105B" w14:textId="77777777" w:rsidTr="00A62AD2">
        <w:trPr>
          <w:trHeight w:val="1125"/>
        </w:trPr>
        <w:tc>
          <w:tcPr>
            <w:tcW w:w="0" w:type="auto"/>
            <w:shd w:val="clear" w:color="auto" w:fill="auto"/>
            <w:vAlign w:val="center"/>
            <w:hideMark/>
          </w:tcPr>
          <w:p w14:paraId="69AEF501"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55</w:t>
            </w:r>
          </w:p>
        </w:tc>
        <w:tc>
          <w:tcPr>
            <w:tcW w:w="6598" w:type="dxa"/>
            <w:shd w:val="clear" w:color="auto" w:fill="auto"/>
            <w:vAlign w:val="center"/>
            <w:hideMark/>
          </w:tcPr>
          <w:p w14:paraId="77FA162E"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3.1.  U postupku donošenja propisa dosljedno primjenjivati odredbe Zakona o procjeni učinaka propisa i Zakona o pravu na pristup informacijama, kao i podredno Kodeksa savjetovanja sa zainteresiranom javnošću</w:t>
            </w:r>
          </w:p>
        </w:tc>
        <w:tc>
          <w:tcPr>
            <w:tcW w:w="1807" w:type="dxa"/>
            <w:shd w:val="clear" w:color="auto" w:fill="auto"/>
            <w:vAlign w:val="center"/>
            <w:hideMark/>
          </w:tcPr>
          <w:p w14:paraId="5031D55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22D2B43D"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08595A23"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66E39940"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5818A0F6" w14:textId="77777777" w:rsidTr="00A62AD2">
        <w:trPr>
          <w:trHeight w:val="750"/>
        </w:trPr>
        <w:tc>
          <w:tcPr>
            <w:tcW w:w="0" w:type="auto"/>
            <w:shd w:val="clear" w:color="auto" w:fill="auto"/>
            <w:vAlign w:val="center"/>
            <w:hideMark/>
          </w:tcPr>
          <w:p w14:paraId="402F404F"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56</w:t>
            </w:r>
          </w:p>
        </w:tc>
        <w:tc>
          <w:tcPr>
            <w:tcW w:w="6598" w:type="dxa"/>
            <w:shd w:val="clear" w:color="000000" w:fill="FFFFFF"/>
            <w:vAlign w:val="center"/>
            <w:hideMark/>
          </w:tcPr>
          <w:p w14:paraId="6FC2FAF3"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3.2. Osigurati provedbu Zakona o životnom partnerstvu osoba istog spola kroz edukacije tijela nadležnih za njegovu primjenu</w:t>
            </w:r>
          </w:p>
        </w:tc>
        <w:tc>
          <w:tcPr>
            <w:tcW w:w="1807" w:type="dxa"/>
            <w:shd w:val="clear" w:color="auto" w:fill="auto"/>
            <w:vAlign w:val="center"/>
            <w:hideMark/>
          </w:tcPr>
          <w:p w14:paraId="26223DD5"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737" w:type="dxa"/>
            <w:shd w:val="clear" w:color="auto" w:fill="auto"/>
            <w:vAlign w:val="center"/>
            <w:hideMark/>
          </w:tcPr>
          <w:p w14:paraId="0AAACA1B"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55182A5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1B1D8F8C"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r>
      <w:tr w:rsidR="00A62AD2" w:rsidRPr="00AA293C" w14:paraId="277092D9" w14:textId="77777777" w:rsidTr="00A62AD2">
        <w:trPr>
          <w:trHeight w:val="510"/>
        </w:trPr>
        <w:tc>
          <w:tcPr>
            <w:tcW w:w="0" w:type="auto"/>
            <w:shd w:val="clear" w:color="auto" w:fill="auto"/>
            <w:vAlign w:val="center"/>
            <w:hideMark/>
          </w:tcPr>
          <w:p w14:paraId="43E3D290"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57</w:t>
            </w:r>
          </w:p>
        </w:tc>
        <w:tc>
          <w:tcPr>
            <w:tcW w:w="6598" w:type="dxa"/>
            <w:shd w:val="clear" w:color="000000" w:fill="FFFFFF"/>
            <w:vAlign w:val="center"/>
            <w:hideMark/>
          </w:tcPr>
          <w:p w14:paraId="1611A5F2"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3.3. Osigurati praćenje provedbe Zakona o životnom partnerstvu osoba istog spola</w:t>
            </w:r>
          </w:p>
        </w:tc>
        <w:tc>
          <w:tcPr>
            <w:tcW w:w="1807" w:type="dxa"/>
            <w:shd w:val="clear" w:color="auto" w:fill="auto"/>
            <w:vAlign w:val="center"/>
            <w:hideMark/>
          </w:tcPr>
          <w:p w14:paraId="3E180144"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737" w:type="dxa"/>
            <w:shd w:val="clear" w:color="auto" w:fill="auto"/>
            <w:vAlign w:val="center"/>
            <w:hideMark/>
          </w:tcPr>
          <w:p w14:paraId="39F56B11"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17192B18"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3B96E8DF"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r>
      <w:tr w:rsidR="00A62AD2" w:rsidRPr="00AA293C" w14:paraId="1D890B24" w14:textId="77777777" w:rsidTr="00A62AD2">
        <w:trPr>
          <w:trHeight w:val="750"/>
        </w:trPr>
        <w:tc>
          <w:tcPr>
            <w:tcW w:w="0" w:type="auto"/>
            <w:shd w:val="clear" w:color="auto" w:fill="auto"/>
            <w:vAlign w:val="center"/>
            <w:hideMark/>
          </w:tcPr>
          <w:p w14:paraId="24BE4E86"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58</w:t>
            </w:r>
          </w:p>
        </w:tc>
        <w:tc>
          <w:tcPr>
            <w:tcW w:w="6598" w:type="dxa"/>
            <w:shd w:val="clear" w:color="auto" w:fill="auto"/>
            <w:vAlign w:val="center"/>
            <w:hideMark/>
          </w:tcPr>
          <w:p w14:paraId="33D72D4B"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3.4. Pratiti zaposlenost pripadnika nacionalnih manjina u tijelima državne uprave i stručnim službama i uredima Vlade Republike Hrvatske</w:t>
            </w:r>
          </w:p>
        </w:tc>
        <w:tc>
          <w:tcPr>
            <w:tcW w:w="1807" w:type="dxa"/>
            <w:shd w:val="clear" w:color="auto" w:fill="auto"/>
            <w:vAlign w:val="center"/>
            <w:hideMark/>
          </w:tcPr>
          <w:p w14:paraId="60F15C14"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26665032"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3E1F5B57"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53FFF5E4"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2EE5B8D2" w14:textId="77777777" w:rsidTr="00A62AD2">
        <w:trPr>
          <w:trHeight w:val="750"/>
        </w:trPr>
        <w:tc>
          <w:tcPr>
            <w:tcW w:w="0" w:type="auto"/>
            <w:shd w:val="clear" w:color="auto" w:fill="auto"/>
            <w:vAlign w:val="center"/>
            <w:hideMark/>
          </w:tcPr>
          <w:p w14:paraId="2D7D195B"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59</w:t>
            </w:r>
          </w:p>
        </w:tc>
        <w:tc>
          <w:tcPr>
            <w:tcW w:w="6598" w:type="dxa"/>
            <w:shd w:val="clear" w:color="auto" w:fill="auto"/>
            <w:vAlign w:val="center"/>
            <w:hideMark/>
          </w:tcPr>
          <w:p w14:paraId="33427128"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3.5. Pratiti zaposlenost osoba s invaliditetom u tijelima državne uprave i stručnim službama i uredima Vlade Republike Hrvatske</w:t>
            </w:r>
          </w:p>
        </w:tc>
        <w:tc>
          <w:tcPr>
            <w:tcW w:w="1807" w:type="dxa"/>
            <w:shd w:val="clear" w:color="auto" w:fill="auto"/>
            <w:vAlign w:val="center"/>
            <w:hideMark/>
          </w:tcPr>
          <w:p w14:paraId="16FBCEBF"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5537263D"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3FC2DC7C"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3191513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0E3FA945" w14:textId="77777777" w:rsidTr="00A62AD2">
        <w:trPr>
          <w:trHeight w:val="750"/>
        </w:trPr>
        <w:tc>
          <w:tcPr>
            <w:tcW w:w="0" w:type="auto"/>
            <w:shd w:val="clear" w:color="auto" w:fill="auto"/>
            <w:vAlign w:val="center"/>
            <w:hideMark/>
          </w:tcPr>
          <w:p w14:paraId="3DF02436"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60</w:t>
            </w:r>
          </w:p>
        </w:tc>
        <w:tc>
          <w:tcPr>
            <w:tcW w:w="6598" w:type="dxa"/>
            <w:shd w:val="clear" w:color="auto" w:fill="auto"/>
            <w:vAlign w:val="center"/>
            <w:hideMark/>
          </w:tcPr>
          <w:p w14:paraId="40A9EFE1"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3.6. Pratiti novo zapošljavanje hrvatskih branitelja i djece smrtno stradalih ili nestalih hrvatskih branitelja iz Domovinskog rata</w:t>
            </w:r>
          </w:p>
        </w:tc>
        <w:tc>
          <w:tcPr>
            <w:tcW w:w="1807" w:type="dxa"/>
            <w:shd w:val="clear" w:color="auto" w:fill="auto"/>
            <w:vAlign w:val="center"/>
            <w:hideMark/>
          </w:tcPr>
          <w:p w14:paraId="5264506C"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6D6E1639"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3357847D"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3F828BF2"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256F3127" w14:textId="77777777" w:rsidTr="00A62AD2">
        <w:trPr>
          <w:trHeight w:val="540"/>
        </w:trPr>
        <w:tc>
          <w:tcPr>
            <w:tcW w:w="14425" w:type="dxa"/>
            <w:gridSpan w:val="6"/>
            <w:shd w:val="clear" w:color="000000" w:fill="BFBFBF"/>
            <w:vAlign w:val="center"/>
            <w:hideMark/>
          </w:tcPr>
          <w:p w14:paraId="3B4D7430"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Cilj 4. Povećati efikasnost i učinkovitost procesuiranja slučajeva diskriminacije</w:t>
            </w:r>
          </w:p>
        </w:tc>
      </w:tr>
      <w:tr w:rsidR="00A62AD2" w:rsidRPr="00AA293C" w14:paraId="12ADDA50" w14:textId="77777777" w:rsidTr="00A62AD2">
        <w:trPr>
          <w:trHeight w:val="1125"/>
        </w:trPr>
        <w:tc>
          <w:tcPr>
            <w:tcW w:w="0" w:type="auto"/>
            <w:shd w:val="clear" w:color="auto" w:fill="auto"/>
            <w:vAlign w:val="center"/>
            <w:hideMark/>
          </w:tcPr>
          <w:p w14:paraId="35BD653C"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61</w:t>
            </w:r>
          </w:p>
        </w:tc>
        <w:tc>
          <w:tcPr>
            <w:tcW w:w="6598" w:type="dxa"/>
            <w:shd w:val="clear" w:color="000000" w:fill="FFFFFF"/>
            <w:vAlign w:val="center"/>
            <w:hideMark/>
          </w:tcPr>
          <w:p w14:paraId="3DE16DE3"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xml:space="preserve">Mjera 4.1. Uvesti antidiskriminacijske sadržaje u obvezni program Državne škole za pravosudne dužnosnike i u Program cjeloživotnog stručnog usavršavanja pravosudnih dužnosnika  </w:t>
            </w:r>
          </w:p>
        </w:tc>
        <w:tc>
          <w:tcPr>
            <w:tcW w:w="1807" w:type="dxa"/>
            <w:shd w:val="clear" w:color="auto" w:fill="auto"/>
            <w:vAlign w:val="center"/>
            <w:hideMark/>
          </w:tcPr>
          <w:p w14:paraId="0C41750F"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737" w:type="dxa"/>
            <w:shd w:val="clear" w:color="auto" w:fill="auto"/>
            <w:vAlign w:val="center"/>
            <w:hideMark/>
          </w:tcPr>
          <w:p w14:paraId="463480E3"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67416665"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843" w:type="dxa"/>
            <w:shd w:val="clear" w:color="auto" w:fill="auto"/>
            <w:vAlign w:val="center"/>
            <w:hideMark/>
          </w:tcPr>
          <w:p w14:paraId="53021A0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2F9BF41B" w14:textId="77777777" w:rsidTr="00A62AD2">
        <w:trPr>
          <w:trHeight w:val="1125"/>
        </w:trPr>
        <w:tc>
          <w:tcPr>
            <w:tcW w:w="0" w:type="auto"/>
            <w:shd w:val="clear" w:color="auto" w:fill="auto"/>
            <w:vAlign w:val="center"/>
            <w:hideMark/>
          </w:tcPr>
          <w:p w14:paraId="329CD906"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62</w:t>
            </w:r>
          </w:p>
        </w:tc>
        <w:tc>
          <w:tcPr>
            <w:tcW w:w="6598" w:type="dxa"/>
            <w:shd w:val="clear" w:color="000000" w:fill="FFFFFF"/>
            <w:vAlign w:val="center"/>
            <w:hideMark/>
          </w:tcPr>
          <w:p w14:paraId="463E8A3B"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4.2. Izraditi modul za program Državne škole za pravosudne dužnosnike i za Program stručnog usavršavanja pravosudnih dužnosnika s anti-diskriminacijskim sadržajima</w:t>
            </w:r>
          </w:p>
        </w:tc>
        <w:tc>
          <w:tcPr>
            <w:tcW w:w="1807" w:type="dxa"/>
            <w:shd w:val="clear" w:color="auto" w:fill="auto"/>
            <w:vAlign w:val="center"/>
            <w:hideMark/>
          </w:tcPr>
          <w:p w14:paraId="6849C51C"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737" w:type="dxa"/>
            <w:shd w:val="clear" w:color="auto" w:fill="auto"/>
            <w:vAlign w:val="center"/>
            <w:hideMark/>
          </w:tcPr>
          <w:p w14:paraId="711BAE8B"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4E03EF80"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843" w:type="dxa"/>
            <w:shd w:val="clear" w:color="auto" w:fill="auto"/>
            <w:vAlign w:val="center"/>
            <w:hideMark/>
          </w:tcPr>
          <w:p w14:paraId="0807D5A6"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2AB7E581" w14:textId="77777777" w:rsidTr="00A62AD2">
        <w:trPr>
          <w:trHeight w:val="420"/>
        </w:trPr>
        <w:tc>
          <w:tcPr>
            <w:tcW w:w="0" w:type="auto"/>
            <w:shd w:val="clear" w:color="auto" w:fill="auto"/>
            <w:vAlign w:val="center"/>
            <w:hideMark/>
          </w:tcPr>
          <w:p w14:paraId="0CF08F7F"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63</w:t>
            </w:r>
          </w:p>
        </w:tc>
        <w:tc>
          <w:tcPr>
            <w:tcW w:w="6598" w:type="dxa"/>
            <w:shd w:val="clear" w:color="auto" w:fill="auto"/>
            <w:vAlign w:val="center"/>
            <w:hideMark/>
          </w:tcPr>
          <w:p w14:paraId="03BDACE5"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4.3. Objavljivati godišnje podatke o slučajevima zločina iz mržnje</w:t>
            </w:r>
          </w:p>
        </w:tc>
        <w:tc>
          <w:tcPr>
            <w:tcW w:w="1807" w:type="dxa"/>
            <w:shd w:val="clear" w:color="auto" w:fill="auto"/>
            <w:vAlign w:val="center"/>
            <w:hideMark/>
          </w:tcPr>
          <w:p w14:paraId="1E9E71AF"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3F7C0BA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14D81802"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411DAE63"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5A52BCFB" w14:textId="77777777" w:rsidTr="00A62AD2">
        <w:trPr>
          <w:trHeight w:val="420"/>
        </w:trPr>
        <w:tc>
          <w:tcPr>
            <w:tcW w:w="0" w:type="auto"/>
            <w:shd w:val="clear" w:color="auto" w:fill="auto"/>
            <w:vAlign w:val="center"/>
            <w:hideMark/>
          </w:tcPr>
          <w:p w14:paraId="6BEC6206"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64</w:t>
            </w:r>
          </w:p>
        </w:tc>
        <w:tc>
          <w:tcPr>
            <w:tcW w:w="6598" w:type="dxa"/>
            <w:shd w:val="clear" w:color="auto" w:fill="auto"/>
            <w:vAlign w:val="center"/>
            <w:hideMark/>
          </w:tcPr>
          <w:p w14:paraId="66796A0D"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4.4. Osigurati vođenje evidencije pružene podrške za žrtve zločina iz mržnje</w:t>
            </w:r>
          </w:p>
        </w:tc>
        <w:tc>
          <w:tcPr>
            <w:tcW w:w="1807" w:type="dxa"/>
            <w:shd w:val="clear" w:color="auto" w:fill="auto"/>
            <w:vAlign w:val="center"/>
            <w:hideMark/>
          </w:tcPr>
          <w:p w14:paraId="5AE667E3"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737" w:type="dxa"/>
            <w:shd w:val="clear" w:color="auto" w:fill="auto"/>
            <w:vAlign w:val="center"/>
            <w:hideMark/>
          </w:tcPr>
          <w:p w14:paraId="542C5045"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43105AFB"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657F28F2"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r>
      <w:tr w:rsidR="00A62AD2" w:rsidRPr="00AA293C" w14:paraId="7259BB66" w14:textId="77777777" w:rsidTr="00A62AD2">
        <w:trPr>
          <w:trHeight w:val="1004"/>
        </w:trPr>
        <w:tc>
          <w:tcPr>
            <w:tcW w:w="0" w:type="auto"/>
            <w:shd w:val="clear" w:color="auto" w:fill="auto"/>
            <w:vAlign w:val="center"/>
            <w:hideMark/>
          </w:tcPr>
          <w:p w14:paraId="3328C6B2"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65</w:t>
            </w:r>
          </w:p>
        </w:tc>
        <w:tc>
          <w:tcPr>
            <w:tcW w:w="6598" w:type="dxa"/>
            <w:shd w:val="clear" w:color="auto" w:fill="auto"/>
            <w:vAlign w:val="center"/>
            <w:hideMark/>
          </w:tcPr>
          <w:p w14:paraId="3E5B6884"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4.5. Jačanje kapaciteta organizacija civilnog društva, uključujući i sindikate, za suzbijanje diskriminacije provedbom projekata financiranih iz EU izvora uz nacionalno sufinanciranje</w:t>
            </w:r>
          </w:p>
        </w:tc>
        <w:tc>
          <w:tcPr>
            <w:tcW w:w="1807" w:type="dxa"/>
            <w:shd w:val="clear" w:color="auto" w:fill="auto"/>
            <w:vAlign w:val="center"/>
            <w:hideMark/>
          </w:tcPr>
          <w:p w14:paraId="53C55F3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737" w:type="dxa"/>
            <w:shd w:val="clear" w:color="auto" w:fill="auto"/>
            <w:vAlign w:val="center"/>
            <w:hideMark/>
          </w:tcPr>
          <w:p w14:paraId="55E314A7"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984" w:type="dxa"/>
            <w:shd w:val="clear" w:color="auto" w:fill="auto"/>
            <w:vAlign w:val="center"/>
            <w:hideMark/>
          </w:tcPr>
          <w:p w14:paraId="039C29AE"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18F7B7F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3018775E" w14:textId="77777777" w:rsidTr="00A62AD2">
        <w:trPr>
          <w:trHeight w:val="570"/>
        </w:trPr>
        <w:tc>
          <w:tcPr>
            <w:tcW w:w="14425" w:type="dxa"/>
            <w:gridSpan w:val="6"/>
            <w:shd w:val="clear" w:color="000000" w:fill="808080"/>
            <w:vAlign w:val="center"/>
            <w:hideMark/>
          </w:tcPr>
          <w:p w14:paraId="77772021"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6. Prioritetno područje - Pristup stanovanju</w:t>
            </w:r>
          </w:p>
        </w:tc>
      </w:tr>
      <w:tr w:rsidR="00A62AD2" w:rsidRPr="00AA293C" w14:paraId="0E274D5D" w14:textId="77777777" w:rsidTr="00A62AD2">
        <w:trPr>
          <w:trHeight w:val="705"/>
        </w:trPr>
        <w:tc>
          <w:tcPr>
            <w:tcW w:w="14425" w:type="dxa"/>
            <w:gridSpan w:val="6"/>
            <w:shd w:val="clear" w:color="000000" w:fill="BFBFBF"/>
            <w:vAlign w:val="center"/>
            <w:hideMark/>
          </w:tcPr>
          <w:p w14:paraId="35A821D9"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Cilj 1. Stvaranje jednakih uvjeta za ostvarenje prava na stanovanje za skupine u riziku od diskriminacije u stambenim politikama i jačanje uključenosti marginaliziranih skupina u rješavanje problema vezanih uz stanovanje</w:t>
            </w:r>
          </w:p>
        </w:tc>
      </w:tr>
      <w:tr w:rsidR="00A62AD2" w:rsidRPr="00AA293C" w14:paraId="0D0F1269" w14:textId="77777777" w:rsidTr="00A62AD2">
        <w:trPr>
          <w:trHeight w:val="420"/>
        </w:trPr>
        <w:tc>
          <w:tcPr>
            <w:tcW w:w="0" w:type="auto"/>
            <w:shd w:val="clear" w:color="auto" w:fill="auto"/>
            <w:vAlign w:val="center"/>
            <w:hideMark/>
          </w:tcPr>
          <w:p w14:paraId="14CF9FDC"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66</w:t>
            </w:r>
          </w:p>
        </w:tc>
        <w:tc>
          <w:tcPr>
            <w:tcW w:w="6598" w:type="dxa"/>
            <w:shd w:val="clear" w:color="auto" w:fill="auto"/>
            <w:vAlign w:val="center"/>
            <w:hideMark/>
          </w:tcPr>
          <w:p w14:paraId="7C3481CD"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xml:space="preserve">Mjera 1.1. Staviti u funkciju slobodne stanove u vlasništvu Republike Hrvatske </w:t>
            </w:r>
          </w:p>
        </w:tc>
        <w:tc>
          <w:tcPr>
            <w:tcW w:w="1807" w:type="dxa"/>
            <w:shd w:val="clear" w:color="auto" w:fill="auto"/>
            <w:vAlign w:val="center"/>
            <w:hideMark/>
          </w:tcPr>
          <w:p w14:paraId="05648F3C"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7DD7AAB7"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55BD17FA"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524DC86E"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7A90EBC3" w14:textId="77777777" w:rsidTr="00A62AD2">
        <w:trPr>
          <w:trHeight w:val="480"/>
        </w:trPr>
        <w:tc>
          <w:tcPr>
            <w:tcW w:w="14425" w:type="dxa"/>
            <w:gridSpan w:val="6"/>
            <w:shd w:val="clear" w:color="000000" w:fill="808080"/>
            <w:vAlign w:val="center"/>
            <w:hideMark/>
          </w:tcPr>
          <w:p w14:paraId="1641EF95"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xml:space="preserve">7. Prioritetno područje - Javno informiranje i mediji </w:t>
            </w:r>
          </w:p>
        </w:tc>
      </w:tr>
      <w:tr w:rsidR="00A62AD2" w:rsidRPr="00AA293C" w14:paraId="0C4E0C20" w14:textId="77777777" w:rsidTr="00A62AD2">
        <w:trPr>
          <w:trHeight w:val="600"/>
        </w:trPr>
        <w:tc>
          <w:tcPr>
            <w:tcW w:w="7054" w:type="dxa"/>
            <w:gridSpan w:val="2"/>
            <w:shd w:val="clear" w:color="000000" w:fill="BFBFBF"/>
            <w:vAlign w:val="center"/>
            <w:hideMark/>
          </w:tcPr>
          <w:p w14:paraId="24B1805E"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Cilj 1. Dokinuto stereotipno, uvredljivo i ponižavajuće medijsko prikazivanje pojedinaca ili skupina po bilo kojoj osnovi diskriminacije</w:t>
            </w:r>
          </w:p>
        </w:tc>
        <w:tc>
          <w:tcPr>
            <w:tcW w:w="1807" w:type="dxa"/>
            <w:shd w:val="clear" w:color="000000" w:fill="BFBFBF"/>
            <w:vAlign w:val="center"/>
            <w:hideMark/>
          </w:tcPr>
          <w:p w14:paraId="4896589C" w14:textId="77777777" w:rsidR="00A62AD2" w:rsidRPr="00AA293C" w:rsidRDefault="00A62AD2" w:rsidP="004B77D7">
            <w:pPr>
              <w:spacing w:line="240" w:lineRule="auto"/>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737" w:type="dxa"/>
            <w:shd w:val="clear" w:color="000000" w:fill="BFBFBF"/>
            <w:vAlign w:val="center"/>
            <w:hideMark/>
          </w:tcPr>
          <w:p w14:paraId="4AD236EE" w14:textId="77777777" w:rsidR="00A62AD2" w:rsidRPr="00AA293C" w:rsidRDefault="00A62AD2" w:rsidP="004B77D7">
            <w:pPr>
              <w:spacing w:line="240" w:lineRule="auto"/>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000000" w:fill="BFBFBF"/>
            <w:vAlign w:val="center"/>
            <w:hideMark/>
          </w:tcPr>
          <w:p w14:paraId="7D9235A1" w14:textId="77777777" w:rsidR="00A62AD2" w:rsidRPr="00AA293C" w:rsidRDefault="00A62AD2" w:rsidP="004B77D7">
            <w:pPr>
              <w:spacing w:line="240" w:lineRule="auto"/>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000000" w:fill="BFBFBF"/>
            <w:vAlign w:val="center"/>
            <w:hideMark/>
          </w:tcPr>
          <w:p w14:paraId="6D205447" w14:textId="77777777" w:rsidR="00A62AD2" w:rsidRPr="00AA293C" w:rsidRDefault="00A62AD2" w:rsidP="004B77D7">
            <w:pPr>
              <w:spacing w:line="240" w:lineRule="auto"/>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397E9F16" w14:textId="77777777" w:rsidTr="00A62AD2">
        <w:trPr>
          <w:trHeight w:val="1125"/>
        </w:trPr>
        <w:tc>
          <w:tcPr>
            <w:tcW w:w="0" w:type="auto"/>
            <w:shd w:val="clear" w:color="auto" w:fill="auto"/>
            <w:vAlign w:val="center"/>
            <w:hideMark/>
          </w:tcPr>
          <w:p w14:paraId="2933E37F"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67</w:t>
            </w:r>
          </w:p>
        </w:tc>
        <w:tc>
          <w:tcPr>
            <w:tcW w:w="6598" w:type="dxa"/>
            <w:shd w:val="clear" w:color="auto" w:fill="auto"/>
            <w:vAlign w:val="center"/>
            <w:hideMark/>
          </w:tcPr>
          <w:p w14:paraId="46AB37A2"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1.1. Sustavno educirati novinare i urednike te sve ostale profesionalne skupine uključene u proizvodnju medijskih sadržaja o diskriminaciji te o načinima suzbijanja diskriminacije u medijskim sadržajima</w:t>
            </w:r>
          </w:p>
        </w:tc>
        <w:tc>
          <w:tcPr>
            <w:tcW w:w="1807" w:type="dxa"/>
            <w:shd w:val="clear" w:color="auto" w:fill="auto"/>
            <w:vAlign w:val="center"/>
            <w:hideMark/>
          </w:tcPr>
          <w:p w14:paraId="31821A0B"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672DE9D1"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676FDE40"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49AE299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79A369F3" w14:textId="77777777" w:rsidTr="00A62AD2">
        <w:trPr>
          <w:trHeight w:val="720"/>
        </w:trPr>
        <w:tc>
          <w:tcPr>
            <w:tcW w:w="0" w:type="auto"/>
            <w:shd w:val="clear" w:color="auto" w:fill="auto"/>
            <w:vAlign w:val="center"/>
            <w:hideMark/>
          </w:tcPr>
          <w:p w14:paraId="49A9D3ED"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68</w:t>
            </w:r>
          </w:p>
        </w:tc>
        <w:tc>
          <w:tcPr>
            <w:tcW w:w="6598" w:type="dxa"/>
            <w:shd w:val="clear" w:color="auto" w:fill="auto"/>
            <w:vAlign w:val="center"/>
            <w:hideMark/>
          </w:tcPr>
          <w:p w14:paraId="13340923"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1.2. Poticati izradu samoregulirajućeg akta/uputa za prenošenje sportskih sadržaja u situacijama kada je prisutan govor mržnje</w:t>
            </w:r>
          </w:p>
        </w:tc>
        <w:tc>
          <w:tcPr>
            <w:tcW w:w="1807" w:type="dxa"/>
            <w:shd w:val="clear" w:color="auto" w:fill="auto"/>
            <w:vAlign w:val="center"/>
            <w:hideMark/>
          </w:tcPr>
          <w:p w14:paraId="4E4F359E"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737" w:type="dxa"/>
            <w:shd w:val="clear" w:color="auto" w:fill="auto"/>
            <w:vAlign w:val="center"/>
            <w:hideMark/>
          </w:tcPr>
          <w:p w14:paraId="4FC8C730"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648E5FA4"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44F8034D"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r w:rsidRPr="00FC53A8">
              <w:rPr>
                <w:rFonts w:ascii="Times New Roman" w:eastAsia="Times New Roman" w:hAnsi="Times New Roman" w:cs="Times New Roman"/>
                <w:color w:val="000000"/>
                <w:sz w:val="24"/>
                <w:szCs w:val="24"/>
                <w:lang w:eastAsia="hr-HR"/>
              </w:rPr>
              <w:t>X</w:t>
            </w:r>
          </w:p>
        </w:tc>
      </w:tr>
      <w:tr w:rsidR="00A62AD2" w:rsidRPr="00AA293C" w14:paraId="4E2878DD" w14:textId="77777777" w:rsidTr="00A62AD2">
        <w:trPr>
          <w:trHeight w:val="600"/>
        </w:trPr>
        <w:tc>
          <w:tcPr>
            <w:tcW w:w="14425" w:type="dxa"/>
            <w:gridSpan w:val="6"/>
            <w:shd w:val="clear" w:color="000000" w:fill="BFBFBF"/>
            <w:vAlign w:val="center"/>
            <w:hideMark/>
          </w:tcPr>
          <w:p w14:paraId="0D248C56"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xml:space="preserve">Cilj 2. Povećana uključenost skupina u riziku od diskriminacije u proizvodnju i sudjelovanje u kulturnim i medijskim sadržajima </w:t>
            </w:r>
          </w:p>
        </w:tc>
      </w:tr>
      <w:tr w:rsidR="00A62AD2" w:rsidRPr="00AA293C" w14:paraId="1231F072" w14:textId="77777777" w:rsidTr="00A62AD2">
        <w:trPr>
          <w:trHeight w:val="750"/>
        </w:trPr>
        <w:tc>
          <w:tcPr>
            <w:tcW w:w="0" w:type="auto"/>
            <w:shd w:val="clear" w:color="auto" w:fill="auto"/>
            <w:vAlign w:val="center"/>
            <w:hideMark/>
          </w:tcPr>
          <w:p w14:paraId="01B183E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69</w:t>
            </w:r>
          </w:p>
        </w:tc>
        <w:tc>
          <w:tcPr>
            <w:tcW w:w="6598" w:type="dxa"/>
            <w:shd w:val="clear" w:color="auto" w:fill="auto"/>
            <w:vAlign w:val="center"/>
            <w:hideMark/>
          </w:tcPr>
          <w:p w14:paraId="121E6261"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2.1. Osigurati potporu medijima i kulturnim sadržajima u kojima sudjeluju i/ili ih proizvode različite marginalizirane i ranjive skupine</w:t>
            </w:r>
          </w:p>
        </w:tc>
        <w:tc>
          <w:tcPr>
            <w:tcW w:w="1807" w:type="dxa"/>
            <w:shd w:val="clear" w:color="auto" w:fill="auto"/>
            <w:vAlign w:val="center"/>
            <w:hideMark/>
          </w:tcPr>
          <w:p w14:paraId="32B0E9D3"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4807122D"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52512FF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0FAA4551"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1E137D97" w14:textId="77777777" w:rsidTr="00A62AD2">
        <w:trPr>
          <w:trHeight w:val="750"/>
        </w:trPr>
        <w:tc>
          <w:tcPr>
            <w:tcW w:w="0" w:type="auto"/>
            <w:shd w:val="clear" w:color="auto" w:fill="auto"/>
            <w:vAlign w:val="center"/>
            <w:hideMark/>
          </w:tcPr>
          <w:p w14:paraId="20E20BD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70</w:t>
            </w:r>
          </w:p>
        </w:tc>
        <w:tc>
          <w:tcPr>
            <w:tcW w:w="6598" w:type="dxa"/>
            <w:shd w:val="clear" w:color="auto" w:fill="auto"/>
            <w:vAlign w:val="center"/>
            <w:hideMark/>
          </w:tcPr>
          <w:p w14:paraId="1AED53C8"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2.2. Osigurati potporu za uključivanje marginaliziranih skupina u zajednicu kroz kulturne aktivnosti i projekte organizacija civilnog društva</w:t>
            </w:r>
          </w:p>
        </w:tc>
        <w:tc>
          <w:tcPr>
            <w:tcW w:w="1807" w:type="dxa"/>
            <w:shd w:val="clear" w:color="auto" w:fill="auto"/>
            <w:vAlign w:val="center"/>
            <w:hideMark/>
          </w:tcPr>
          <w:p w14:paraId="1DB3F23B"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1B607B5B"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5F691531"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5D5EEF6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7D3BC6AA" w14:textId="77777777" w:rsidTr="00A62AD2">
        <w:trPr>
          <w:trHeight w:val="510"/>
        </w:trPr>
        <w:tc>
          <w:tcPr>
            <w:tcW w:w="14425" w:type="dxa"/>
            <w:gridSpan w:val="6"/>
            <w:shd w:val="clear" w:color="000000" w:fill="808080"/>
            <w:vAlign w:val="center"/>
            <w:hideMark/>
          </w:tcPr>
          <w:p w14:paraId="6CC5D9A7"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xml:space="preserve">8. Prioritetno područje - Pristup dobrima i uslugama </w:t>
            </w:r>
          </w:p>
        </w:tc>
      </w:tr>
      <w:tr w:rsidR="00A62AD2" w:rsidRPr="00AA293C" w14:paraId="59B1C2FB" w14:textId="77777777" w:rsidTr="00A62AD2">
        <w:trPr>
          <w:trHeight w:val="510"/>
        </w:trPr>
        <w:tc>
          <w:tcPr>
            <w:tcW w:w="14425" w:type="dxa"/>
            <w:gridSpan w:val="6"/>
            <w:shd w:val="clear" w:color="000000" w:fill="BFBFBF"/>
            <w:vAlign w:val="center"/>
            <w:hideMark/>
          </w:tcPr>
          <w:p w14:paraId="79415048"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Cilj 1. Smanjena diskriminacija i povećana razina svijesti o zabrani diskriminacije u pristupu dobrima i uslugama</w:t>
            </w:r>
          </w:p>
        </w:tc>
      </w:tr>
      <w:tr w:rsidR="00A62AD2" w:rsidRPr="00AA293C" w14:paraId="01E65AF9" w14:textId="77777777" w:rsidTr="00A62AD2">
        <w:trPr>
          <w:trHeight w:val="420"/>
        </w:trPr>
        <w:tc>
          <w:tcPr>
            <w:tcW w:w="0" w:type="auto"/>
            <w:shd w:val="clear" w:color="auto" w:fill="auto"/>
            <w:vAlign w:val="center"/>
            <w:hideMark/>
          </w:tcPr>
          <w:p w14:paraId="1391F585"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71</w:t>
            </w:r>
          </w:p>
        </w:tc>
        <w:tc>
          <w:tcPr>
            <w:tcW w:w="6598" w:type="dxa"/>
            <w:shd w:val="clear" w:color="000000" w:fill="FFFFFF"/>
            <w:vAlign w:val="center"/>
            <w:hideMark/>
          </w:tcPr>
          <w:p w14:paraId="6184BD17"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1.1. Analiza prisutnosti diskriminacije u području pristupa dobrima i uslugama</w:t>
            </w:r>
          </w:p>
        </w:tc>
        <w:tc>
          <w:tcPr>
            <w:tcW w:w="1807" w:type="dxa"/>
            <w:shd w:val="clear" w:color="auto" w:fill="auto"/>
            <w:vAlign w:val="center"/>
            <w:hideMark/>
          </w:tcPr>
          <w:p w14:paraId="3C570A06"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72286CE1"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13E5F8BD"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78842E04"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06552BB0" w14:textId="77777777" w:rsidTr="00A62AD2">
        <w:trPr>
          <w:trHeight w:val="420"/>
        </w:trPr>
        <w:tc>
          <w:tcPr>
            <w:tcW w:w="0" w:type="auto"/>
            <w:shd w:val="clear" w:color="auto" w:fill="auto"/>
            <w:vAlign w:val="center"/>
            <w:hideMark/>
          </w:tcPr>
          <w:p w14:paraId="7D3CBE52"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72</w:t>
            </w:r>
          </w:p>
        </w:tc>
        <w:tc>
          <w:tcPr>
            <w:tcW w:w="6598" w:type="dxa"/>
            <w:shd w:val="clear" w:color="000000" w:fill="FFFFFF"/>
            <w:vAlign w:val="center"/>
            <w:hideMark/>
          </w:tcPr>
          <w:p w14:paraId="1E5E5504"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1.2. Podizati svijest pružatelja dobara i usluga o zabrani diskriminacije</w:t>
            </w:r>
          </w:p>
        </w:tc>
        <w:tc>
          <w:tcPr>
            <w:tcW w:w="1807" w:type="dxa"/>
            <w:shd w:val="clear" w:color="auto" w:fill="auto"/>
            <w:vAlign w:val="center"/>
            <w:hideMark/>
          </w:tcPr>
          <w:p w14:paraId="23F0435C"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5354F025"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7C8D9F78"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602BAB3D"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1ADEF356" w14:textId="77777777" w:rsidTr="00A62AD2">
        <w:trPr>
          <w:trHeight w:val="420"/>
        </w:trPr>
        <w:tc>
          <w:tcPr>
            <w:tcW w:w="0" w:type="auto"/>
            <w:shd w:val="clear" w:color="auto" w:fill="auto"/>
            <w:vAlign w:val="center"/>
            <w:hideMark/>
          </w:tcPr>
          <w:p w14:paraId="0C79C154"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73</w:t>
            </w:r>
          </w:p>
        </w:tc>
        <w:tc>
          <w:tcPr>
            <w:tcW w:w="6598" w:type="dxa"/>
            <w:shd w:val="clear" w:color="auto" w:fill="auto"/>
            <w:vAlign w:val="center"/>
            <w:hideMark/>
          </w:tcPr>
          <w:p w14:paraId="35FA6472"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1.3. Podizanje javne svijesti o značaju pristupačnog turizma</w:t>
            </w:r>
          </w:p>
        </w:tc>
        <w:tc>
          <w:tcPr>
            <w:tcW w:w="1807" w:type="dxa"/>
            <w:shd w:val="clear" w:color="auto" w:fill="auto"/>
            <w:vAlign w:val="center"/>
            <w:hideMark/>
          </w:tcPr>
          <w:p w14:paraId="61EC3457"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3DA0E005"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5FBF07A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3E95FB85"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422E0ADB" w14:textId="77777777" w:rsidTr="00A62AD2">
        <w:trPr>
          <w:trHeight w:val="615"/>
        </w:trPr>
        <w:tc>
          <w:tcPr>
            <w:tcW w:w="14425" w:type="dxa"/>
            <w:gridSpan w:val="6"/>
            <w:shd w:val="clear" w:color="000000" w:fill="808080"/>
            <w:vAlign w:val="center"/>
            <w:hideMark/>
          </w:tcPr>
          <w:p w14:paraId="7629F1CC"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9. Antidiskriminacija i europski fondovi</w:t>
            </w:r>
          </w:p>
        </w:tc>
      </w:tr>
      <w:tr w:rsidR="00A62AD2" w:rsidRPr="00AA293C" w14:paraId="2CC80647" w14:textId="77777777" w:rsidTr="00A62AD2">
        <w:trPr>
          <w:trHeight w:val="600"/>
        </w:trPr>
        <w:tc>
          <w:tcPr>
            <w:tcW w:w="14425" w:type="dxa"/>
            <w:gridSpan w:val="6"/>
            <w:shd w:val="clear" w:color="000000" w:fill="BFBFBF"/>
            <w:vAlign w:val="center"/>
            <w:hideMark/>
          </w:tcPr>
          <w:p w14:paraId="7B635530"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xml:space="preserve">Cilj 1. Postojanje administrativnih kapaciteta za provedbu i primjenu antidiskriminacijskog zakonodavstva i politike Unije u području fondova </w:t>
            </w:r>
          </w:p>
        </w:tc>
      </w:tr>
      <w:tr w:rsidR="00A62AD2" w:rsidRPr="00AA293C" w14:paraId="6F2C3CCD" w14:textId="77777777" w:rsidTr="00A62AD2">
        <w:trPr>
          <w:trHeight w:val="1500"/>
        </w:trPr>
        <w:tc>
          <w:tcPr>
            <w:tcW w:w="0" w:type="auto"/>
            <w:shd w:val="clear" w:color="auto" w:fill="auto"/>
            <w:vAlign w:val="center"/>
            <w:hideMark/>
          </w:tcPr>
          <w:p w14:paraId="10A5A4BE"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74</w:t>
            </w:r>
          </w:p>
        </w:tc>
        <w:tc>
          <w:tcPr>
            <w:tcW w:w="6598" w:type="dxa"/>
            <w:shd w:val="clear" w:color="auto" w:fill="auto"/>
            <w:vAlign w:val="center"/>
            <w:hideMark/>
          </w:tcPr>
          <w:p w14:paraId="3DADC36C"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Mjera 1.1. Nastavak edukacija  osoba zaposlenih u sustavima upravljanja i kontrole ESI fondova u području antidiskriminacijskog zakonodavstva i politike Unije u sklopu nastavka aktivnosti koje su se provodile za ispunjavanje općeg ex-ante uvjeta za korištenje europskih strukturnih i investicijskih fondova</w:t>
            </w:r>
          </w:p>
        </w:tc>
        <w:tc>
          <w:tcPr>
            <w:tcW w:w="1807" w:type="dxa"/>
            <w:shd w:val="clear" w:color="auto" w:fill="auto"/>
            <w:vAlign w:val="center"/>
            <w:hideMark/>
          </w:tcPr>
          <w:p w14:paraId="4E2EDB21"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7699531B"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73163601"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3622C6AA"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29777A95" w14:textId="77777777" w:rsidTr="00A62AD2">
        <w:trPr>
          <w:trHeight w:val="420"/>
        </w:trPr>
        <w:tc>
          <w:tcPr>
            <w:tcW w:w="0" w:type="auto"/>
            <w:shd w:val="clear" w:color="auto" w:fill="auto"/>
            <w:vAlign w:val="center"/>
            <w:hideMark/>
          </w:tcPr>
          <w:p w14:paraId="0F25648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75</w:t>
            </w:r>
          </w:p>
        </w:tc>
        <w:tc>
          <w:tcPr>
            <w:tcW w:w="6598" w:type="dxa"/>
            <w:shd w:val="clear" w:color="auto" w:fill="auto"/>
            <w:vAlign w:val="center"/>
            <w:hideMark/>
          </w:tcPr>
          <w:p w14:paraId="288E8A27" w14:textId="77777777" w:rsidR="00A62AD2" w:rsidRPr="00AA293C" w:rsidRDefault="00A62AD2" w:rsidP="00A62AD2">
            <w:pPr>
              <w:spacing w:after="0" w:line="240" w:lineRule="auto"/>
              <w:jc w:val="both"/>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xml:space="preserve">Mjera 1.2. Jačanje  kapaciteta koordinatora za nediskriminaciju </w:t>
            </w:r>
          </w:p>
        </w:tc>
        <w:tc>
          <w:tcPr>
            <w:tcW w:w="1807" w:type="dxa"/>
            <w:shd w:val="clear" w:color="auto" w:fill="auto"/>
            <w:vAlign w:val="center"/>
            <w:hideMark/>
          </w:tcPr>
          <w:p w14:paraId="7F56BE5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X</w:t>
            </w:r>
          </w:p>
        </w:tc>
        <w:tc>
          <w:tcPr>
            <w:tcW w:w="1737" w:type="dxa"/>
            <w:shd w:val="clear" w:color="auto" w:fill="auto"/>
            <w:vAlign w:val="center"/>
            <w:hideMark/>
          </w:tcPr>
          <w:p w14:paraId="3DD167C6"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984" w:type="dxa"/>
            <w:shd w:val="clear" w:color="auto" w:fill="auto"/>
            <w:vAlign w:val="center"/>
            <w:hideMark/>
          </w:tcPr>
          <w:p w14:paraId="2586F21F"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1843" w:type="dxa"/>
            <w:shd w:val="clear" w:color="auto" w:fill="auto"/>
            <w:vAlign w:val="center"/>
            <w:hideMark/>
          </w:tcPr>
          <w:p w14:paraId="450344E9" w14:textId="77777777" w:rsidR="00A62AD2" w:rsidRPr="00AA293C" w:rsidRDefault="00A62AD2" w:rsidP="00A62AD2">
            <w:pPr>
              <w:spacing w:after="0"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r>
      <w:tr w:rsidR="00A62AD2" w:rsidRPr="00AA293C" w14:paraId="5CE8A750" w14:textId="77777777" w:rsidTr="00A62AD2">
        <w:trPr>
          <w:trHeight w:val="825"/>
        </w:trPr>
        <w:tc>
          <w:tcPr>
            <w:tcW w:w="0" w:type="auto"/>
            <w:shd w:val="clear" w:color="000000" w:fill="A6A6A6"/>
            <w:noWrap/>
            <w:vAlign w:val="center"/>
            <w:hideMark/>
          </w:tcPr>
          <w:p w14:paraId="67A67B18" w14:textId="77777777" w:rsidR="00A62AD2" w:rsidRPr="00AA293C" w:rsidRDefault="00A62AD2" w:rsidP="004B77D7">
            <w:pPr>
              <w:spacing w:line="240" w:lineRule="auto"/>
              <w:jc w:val="center"/>
              <w:rPr>
                <w:rFonts w:ascii="Times New Roman" w:eastAsia="Times New Roman" w:hAnsi="Times New Roman" w:cs="Times New Roman"/>
                <w:color w:val="000000"/>
                <w:sz w:val="24"/>
                <w:szCs w:val="24"/>
                <w:lang w:eastAsia="hr-HR"/>
              </w:rPr>
            </w:pPr>
            <w:r w:rsidRPr="00AA293C">
              <w:rPr>
                <w:rFonts w:ascii="Times New Roman" w:eastAsia="Times New Roman" w:hAnsi="Times New Roman" w:cs="Times New Roman"/>
                <w:color w:val="000000"/>
                <w:sz w:val="24"/>
                <w:szCs w:val="24"/>
                <w:lang w:eastAsia="hr-HR"/>
              </w:rPr>
              <w:t> </w:t>
            </w:r>
          </w:p>
        </w:tc>
        <w:tc>
          <w:tcPr>
            <w:tcW w:w="6598" w:type="dxa"/>
            <w:shd w:val="clear" w:color="000000" w:fill="A6A6A6"/>
            <w:noWrap/>
            <w:vAlign w:val="center"/>
            <w:hideMark/>
          </w:tcPr>
          <w:p w14:paraId="78CD472B" w14:textId="77777777" w:rsidR="00A62AD2" w:rsidRPr="00AA293C" w:rsidRDefault="00A62AD2" w:rsidP="004B77D7">
            <w:pPr>
              <w:spacing w:line="240" w:lineRule="auto"/>
              <w:jc w:val="center"/>
              <w:rPr>
                <w:rFonts w:ascii="Times New Roman" w:eastAsia="Times New Roman" w:hAnsi="Times New Roman" w:cs="Times New Roman"/>
                <w:b/>
                <w:bCs/>
                <w:color w:val="000000"/>
                <w:sz w:val="24"/>
                <w:szCs w:val="24"/>
                <w:lang w:eastAsia="hr-HR"/>
              </w:rPr>
            </w:pPr>
            <w:r w:rsidRPr="00AA293C">
              <w:rPr>
                <w:rFonts w:ascii="Times New Roman" w:eastAsia="Times New Roman" w:hAnsi="Times New Roman" w:cs="Times New Roman"/>
                <w:b/>
                <w:bCs/>
                <w:color w:val="000000"/>
                <w:sz w:val="24"/>
                <w:szCs w:val="24"/>
                <w:lang w:eastAsia="hr-HR"/>
              </w:rPr>
              <w:t>UKUPNO</w:t>
            </w:r>
          </w:p>
        </w:tc>
        <w:tc>
          <w:tcPr>
            <w:tcW w:w="1807" w:type="dxa"/>
            <w:shd w:val="clear" w:color="000000" w:fill="FFEB9C"/>
            <w:noWrap/>
            <w:vAlign w:val="center"/>
            <w:hideMark/>
          </w:tcPr>
          <w:p w14:paraId="76303BB2" w14:textId="77777777" w:rsidR="00A62AD2" w:rsidRPr="00AA293C" w:rsidRDefault="00A62AD2" w:rsidP="004B77D7">
            <w:pPr>
              <w:spacing w:line="240" w:lineRule="auto"/>
              <w:jc w:val="center"/>
              <w:rPr>
                <w:rFonts w:ascii="Times New Roman" w:eastAsia="Times New Roman" w:hAnsi="Times New Roman" w:cs="Times New Roman"/>
                <w:b/>
                <w:bCs/>
                <w:color w:val="9C6500"/>
                <w:sz w:val="24"/>
                <w:szCs w:val="24"/>
                <w:lang w:eastAsia="hr-HR"/>
              </w:rPr>
            </w:pPr>
            <w:r>
              <w:rPr>
                <w:rFonts w:ascii="Times New Roman" w:eastAsia="Times New Roman" w:hAnsi="Times New Roman" w:cs="Times New Roman"/>
                <w:b/>
                <w:bCs/>
                <w:color w:val="9C6500"/>
                <w:sz w:val="24"/>
                <w:szCs w:val="24"/>
                <w:lang w:eastAsia="hr-HR"/>
              </w:rPr>
              <w:t>5</w:t>
            </w:r>
            <w:r w:rsidR="00221969">
              <w:rPr>
                <w:rFonts w:ascii="Times New Roman" w:eastAsia="Times New Roman" w:hAnsi="Times New Roman" w:cs="Times New Roman"/>
                <w:b/>
                <w:bCs/>
                <w:color w:val="9C6500"/>
                <w:sz w:val="24"/>
                <w:szCs w:val="24"/>
                <w:lang w:eastAsia="hr-HR"/>
              </w:rPr>
              <w:t>5</w:t>
            </w:r>
          </w:p>
        </w:tc>
        <w:tc>
          <w:tcPr>
            <w:tcW w:w="1737" w:type="dxa"/>
            <w:shd w:val="clear" w:color="000000" w:fill="FFEB9C"/>
            <w:noWrap/>
            <w:vAlign w:val="center"/>
            <w:hideMark/>
          </w:tcPr>
          <w:p w14:paraId="336F1E44" w14:textId="77777777" w:rsidR="00A62AD2" w:rsidRPr="00AA293C" w:rsidRDefault="00A62AD2" w:rsidP="004B77D7">
            <w:pPr>
              <w:spacing w:line="240" w:lineRule="auto"/>
              <w:jc w:val="center"/>
              <w:rPr>
                <w:rFonts w:ascii="Times New Roman" w:eastAsia="Times New Roman" w:hAnsi="Times New Roman" w:cs="Times New Roman"/>
                <w:b/>
                <w:bCs/>
                <w:color w:val="9C6500"/>
                <w:sz w:val="24"/>
                <w:szCs w:val="24"/>
                <w:lang w:eastAsia="hr-HR"/>
              </w:rPr>
            </w:pPr>
            <w:r w:rsidRPr="00AA293C">
              <w:rPr>
                <w:rFonts w:ascii="Times New Roman" w:eastAsia="Times New Roman" w:hAnsi="Times New Roman" w:cs="Times New Roman"/>
                <w:b/>
                <w:bCs/>
                <w:color w:val="9C6500"/>
                <w:sz w:val="24"/>
                <w:szCs w:val="24"/>
                <w:lang w:eastAsia="hr-HR"/>
              </w:rPr>
              <w:t>6</w:t>
            </w:r>
          </w:p>
        </w:tc>
        <w:tc>
          <w:tcPr>
            <w:tcW w:w="1984" w:type="dxa"/>
            <w:shd w:val="clear" w:color="000000" w:fill="FFEB9C"/>
            <w:noWrap/>
            <w:vAlign w:val="center"/>
            <w:hideMark/>
          </w:tcPr>
          <w:p w14:paraId="48E8E142" w14:textId="77777777" w:rsidR="00A62AD2" w:rsidRPr="00AA293C" w:rsidRDefault="00A62AD2" w:rsidP="004B77D7">
            <w:pPr>
              <w:spacing w:line="240" w:lineRule="auto"/>
              <w:jc w:val="center"/>
              <w:rPr>
                <w:rFonts w:ascii="Times New Roman" w:eastAsia="Times New Roman" w:hAnsi="Times New Roman" w:cs="Times New Roman"/>
                <w:b/>
                <w:bCs/>
                <w:color w:val="9C6500"/>
                <w:sz w:val="24"/>
                <w:szCs w:val="24"/>
                <w:lang w:eastAsia="hr-HR"/>
              </w:rPr>
            </w:pPr>
            <w:r w:rsidRPr="00AA293C">
              <w:rPr>
                <w:rFonts w:ascii="Times New Roman" w:eastAsia="Times New Roman" w:hAnsi="Times New Roman" w:cs="Times New Roman"/>
                <w:b/>
                <w:bCs/>
                <w:color w:val="9C6500"/>
                <w:sz w:val="24"/>
                <w:szCs w:val="24"/>
                <w:lang w:eastAsia="hr-HR"/>
              </w:rPr>
              <w:t>4</w:t>
            </w:r>
          </w:p>
        </w:tc>
        <w:tc>
          <w:tcPr>
            <w:tcW w:w="1843" w:type="dxa"/>
            <w:shd w:val="clear" w:color="000000" w:fill="FFEB9C"/>
            <w:noWrap/>
            <w:vAlign w:val="center"/>
            <w:hideMark/>
          </w:tcPr>
          <w:p w14:paraId="2916708D" w14:textId="77777777" w:rsidR="00A62AD2" w:rsidRPr="00AA293C" w:rsidRDefault="00221969" w:rsidP="004B77D7">
            <w:pPr>
              <w:spacing w:line="240" w:lineRule="auto"/>
              <w:jc w:val="center"/>
              <w:rPr>
                <w:rFonts w:ascii="Times New Roman" w:eastAsia="Times New Roman" w:hAnsi="Times New Roman" w:cs="Times New Roman"/>
                <w:b/>
                <w:bCs/>
                <w:color w:val="9C6500"/>
                <w:sz w:val="24"/>
                <w:szCs w:val="24"/>
                <w:lang w:eastAsia="hr-HR"/>
              </w:rPr>
            </w:pPr>
            <w:r>
              <w:rPr>
                <w:rFonts w:ascii="Times New Roman" w:eastAsia="Times New Roman" w:hAnsi="Times New Roman" w:cs="Times New Roman"/>
                <w:b/>
                <w:bCs/>
                <w:color w:val="9C6500"/>
                <w:sz w:val="24"/>
                <w:szCs w:val="24"/>
                <w:lang w:eastAsia="hr-HR"/>
              </w:rPr>
              <w:t>10</w:t>
            </w:r>
          </w:p>
        </w:tc>
      </w:tr>
    </w:tbl>
    <w:p w14:paraId="64679CF3" w14:textId="77777777" w:rsidR="00A00B56" w:rsidRDefault="00A00B56" w:rsidP="004B77D7">
      <w:pPr>
        <w:spacing w:line="240" w:lineRule="auto"/>
        <w:rPr>
          <w:rFonts w:ascii="Times New Roman" w:eastAsia="Times New Roman" w:hAnsi="Times New Roman" w:cs="Times New Roman"/>
          <w:b/>
          <w:bCs/>
          <w:color w:val="000000"/>
          <w:sz w:val="28"/>
          <w:szCs w:val="28"/>
        </w:rPr>
      </w:pPr>
    </w:p>
    <w:p w14:paraId="75FCFDE6" w14:textId="77777777" w:rsidR="00DC12F9" w:rsidRDefault="00DC12F9" w:rsidP="004B77D7">
      <w:pPr>
        <w:spacing w:line="240" w:lineRule="auto"/>
        <w:rPr>
          <w:rFonts w:ascii="Times New Roman" w:eastAsia="Times New Roman" w:hAnsi="Times New Roman" w:cs="Times New Roman"/>
          <w:b/>
          <w:bCs/>
          <w:color w:val="000000"/>
          <w:sz w:val="28"/>
          <w:szCs w:val="28"/>
        </w:rPr>
        <w:sectPr w:rsidR="00DC12F9" w:rsidSect="00DC12F9">
          <w:pgSz w:w="16838" w:h="11906" w:orient="landscape"/>
          <w:pgMar w:top="1418" w:right="1418" w:bottom="1559" w:left="992" w:header="709" w:footer="709" w:gutter="0"/>
          <w:cols w:space="708"/>
          <w:titlePg/>
          <w:docGrid w:linePitch="360"/>
        </w:sectPr>
      </w:pPr>
    </w:p>
    <w:p w14:paraId="05A568C7" w14:textId="77777777" w:rsidR="00482C6F" w:rsidRPr="00482C6F" w:rsidRDefault="00482C6F" w:rsidP="000B5051">
      <w:pPr>
        <w:pStyle w:val="Heading1"/>
        <w:spacing w:before="0"/>
      </w:pPr>
      <w:bookmarkStart w:id="53" w:name="_Toc26360625"/>
      <w:r>
        <w:t>DODACI</w:t>
      </w:r>
      <w:bookmarkEnd w:id="53"/>
    </w:p>
    <w:bookmarkEnd w:id="51"/>
    <w:p w14:paraId="35B15676" w14:textId="77777777" w:rsidR="000B5051" w:rsidRDefault="000B5051" w:rsidP="000B5051">
      <w:pPr>
        <w:pStyle w:val="Heading2"/>
      </w:pPr>
    </w:p>
    <w:p w14:paraId="6F4EC13C" w14:textId="77777777" w:rsidR="00385F22" w:rsidRDefault="00FA1BE8" w:rsidP="007A2131">
      <w:pPr>
        <w:pStyle w:val="Heading2"/>
        <w:spacing w:before="0"/>
      </w:pPr>
      <w:bookmarkStart w:id="54" w:name="_Toc26360626"/>
      <w:r>
        <w:t>Dodatak 1.</w:t>
      </w:r>
      <w:bookmarkEnd w:id="54"/>
      <w:r w:rsidR="00385F22">
        <w:t xml:space="preserve"> </w:t>
      </w:r>
    </w:p>
    <w:p w14:paraId="3B5808DE" w14:textId="77777777" w:rsidR="007A2131" w:rsidRDefault="007A2131" w:rsidP="007A2131">
      <w:pPr>
        <w:spacing w:after="0" w:line="240" w:lineRule="auto"/>
        <w:jc w:val="both"/>
        <w:rPr>
          <w:rFonts w:ascii="Times New Roman" w:hAnsi="Times New Roman" w:cs="Times New Roman"/>
          <w:sz w:val="24"/>
          <w:szCs w:val="24"/>
        </w:rPr>
      </w:pPr>
    </w:p>
    <w:p w14:paraId="3B59000B" w14:textId="77777777" w:rsidR="00FA1BE8" w:rsidRPr="00385F22" w:rsidRDefault="00385F22" w:rsidP="007A2131">
      <w:pPr>
        <w:spacing w:after="0" w:line="240" w:lineRule="auto"/>
        <w:jc w:val="both"/>
        <w:rPr>
          <w:rFonts w:ascii="Times New Roman" w:hAnsi="Times New Roman" w:cs="Times New Roman"/>
          <w:sz w:val="24"/>
          <w:szCs w:val="24"/>
        </w:rPr>
      </w:pPr>
      <w:r w:rsidRPr="00385F22">
        <w:rPr>
          <w:rFonts w:ascii="Times New Roman" w:hAnsi="Times New Roman" w:cs="Times New Roman"/>
          <w:sz w:val="24"/>
          <w:szCs w:val="24"/>
        </w:rPr>
        <w:t>Podaci Agencije za odgoj i obrazovanje za provedbu mjere 2.2.</w:t>
      </w:r>
      <w:r w:rsidR="00373E54">
        <w:rPr>
          <w:rFonts w:ascii="Times New Roman" w:hAnsi="Times New Roman" w:cs="Times New Roman"/>
          <w:sz w:val="24"/>
          <w:szCs w:val="24"/>
        </w:rPr>
        <w:t xml:space="preserve"> </w:t>
      </w:r>
      <w:r w:rsidR="00FA1BE8" w:rsidRPr="00385F22">
        <w:rPr>
          <w:rFonts w:ascii="Times New Roman" w:hAnsi="Times New Roman" w:cs="Times New Roman"/>
          <w:sz w:val="24"/>
          <w:szCs w:val="24"/>
        </w:rPr>
        <w:t>Provoditi sadržaje o kulturi, jeziku i tradiciji pripadnika nacionalnih manjina u kurikulima osnovnih i srednjih škola temeljenih na Zakonu o odgoju i obrazovanju na jeziku i pismu nacionalnih manjina</w:t>
      </w:r>
    </w:p>
    <w:p w14:paraId="60638634" w14:textId="77777777" w:rsidR="007A2131" w:rsidRDefault="007A2131" w:rsidP="007A2131">
      <w:pPr>
        <w:spacing w:after="0" w:line="240" w:lineRule="auto"/>
        <w:rPr>
          <w:rFonts w:ascii="Times New Roman" w:hAnsi="Times New Roman" w:cs="Times New Roman"/>
          <w:sz w:val="24"/>
          <w:szCs w:val="24"/>
        </w:rPr>
      </w:pPr>
    </w:p>
    <w:p w14:paraId="65205B6B"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Stručni skupovi – manjine</w:t>
      </w:r>
    </w:p>
    <w:p w14:paraId="2560129B" w14:textId="77777777" w:rsidR="00FA1BE8" w:rsidRPr="00C05DC6" w:rsidRDefault="00FA1BE8" w:rsidP="004B77D7">
      <w:pPr>
        <w:pStyle w:val="Bezproreda1"/>
        <w:spacing w:after="200"/>
        <w:jc w:val="both"/>
        <w:rPr>
          <w:rFonts w:ascii="Times New Roman" w:hAnsi="Times New Roman"/>
          <w:b/>
          <w:sz w:val="24"/>
          <w:szCs w:val="24"/>
        </w:rPr>
      </w:pPr>
      <w:r w:rsidRPr="00C05DC6">
        <w:rPr>
          <w:rFonts w:ascii="Times New Roman" w:hAnsi="Times New Roman"/>
          <w:b/>
          <w:sz w:val="24"/>
          <w:szCs w:val="24"/>
        </w:rPr>
        <w:t>a) Podaci o odgoju i obrazovanju učenika pripadnika nacionalnih manjina (za</w:t>
      </w:r>
      <w:r w:rsidR="005B3D85">
        <w:rPr>
          <w:rFonts w:ascii="Times New Roman" w:hAnsi="Times New Roman"/>
          <w:b/>
          <w:sz w:val="24"/>
          <w:szCs w:val="24"/>
        </w:rPr>
        <w:t xml:space="preserve"> početak školske godine 2017/</w:t>
      </w:r>
      <w:r w:rsidRPr="00C05DC6">
        <w:rPr>
          <w:rFonts w:ascii="Times New Roman" w:hAnsi="Times New Roman"/>
          <w:b/>
          <w:sz w:val="24"/>
          <w:szCs w:val="24"/>
        </w:rPr>
        <w:t>18.) koje svake godine prikupljaju savjetnici za nacionalne manjine u Agenciji za odgoj i obrazovanje (Erna Varga za mađarsku nacionalnu manjinu, Borislav Đekić za srpsku nacionalnu manjinu i Patrizia Pitacco za talijansku nacionalnu manjinu)</w:t>
      </w:r>
    </w:p>
    <w:p w14:paraId="71B68C03"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M</w:t>
      </w:r>
      <w:r w:rsidR="005B3D85">
        <w:rPr>
          <w:rFonts w:ascii="Times New Roman" w:hAnsi="Times New Roman" w:cs="Times New Roman"/>
          <w:b/>
          <w:sz w:val="24"/>
          <w:szCs w:val="24"/>
        </w:rPr>
        <w:t xml:space="preserve">AĐARSKA NACIONALNA MANJINA </w:t>
      </w:r>
      <w:r w:rsidRPr="00C05DC6">
        <w:rPr>
          <w:rFonts w:ascii="Times New Roman" w:hAnsi="Times New Roman" w:cs="Times New Roman"/>
          <w:b/>
          <w:sz w:val="24"/>
          <w:szCs w:val="24"/>
        </w:rPr>
        <w:t>školska godina</w:t>
      </w:r>
      <w:r w:rsidR="005B3D85">
        <w:rPr>
          <w:rFonts w:ascii="Times New Roman" w:hAnsi="Times New Roman" w:cs="Times New Roman"/>
          <w:b/>
          <w:sz w:val="24"/>
          <w:szCs w:val="24"/>
        </w:rPr>
        <w:t xml:space="preserve"> 2017/18.</w:t>
      </w:r>
      <w:r w:rsidRPr="00C05DC6">
        <w:rPr>
          <w:rFonts w:ascii="Times New Roman" w:hAnsi="Times New Roman" w:cs="Times New Roman"/>
          <w:b/>
          <w:sz w:val="24"/>
          <w:szCs w:val="24"/>
        </w:rPr>
        <w:t xml:space="preserve"> (Erna Varga)</w:t>
      </w:r>
    </w:p>
    <w:p w14:paraId="032648C7"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b/>
          <w:sz w:val="24"/>
          <w:szCs w:val="24"/>
        </w:rPr>
        <w:t xml:space="preserve">MODEL A </w:t>
      </w:r>
    </w:p>
    <w:tbl>
      <w:tblPr>
        <w:tblStyle w:val="TableGrid"/>
        <w:tblW w:w="0" w:type="auto"/>
        <w:tblLook w:val="04A0" w:firstRow="1" w:lastRow="0" w:firstColumn="1" w:lastColumn="0" w:noHBand="0" w:noVBand="1"/>
      </w:tblPr>
      <w:tblGrid>
        <w:gridCol w:w="2265"/>
        <w:gridCol w:w="2265"/>
        <w:gridCol w:w="2266"/>
        <w:gridCol w:w="2266"/>
      </w:tblGrid>
      <w:tr w:rsidR="00FA1BE8" w:rsidRPr="00C05DC6" w14:paraId="34B7E7A9" w14:textId="77777777" w:rsidTr="00FA1BE8">
        <w:trPr>
          <w:trHeight w:val="759"/>
        </w:trPr>
        <w:tc>
          <w:tcPr>
            <w:tcW w:w="2265" w:type="dxa"/>
          </w:tcPr>
          <w:p w14:paraId="6EC2AD2B"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Naziv OŠ</w:t>
            </w:r>
          </w:p>
        </w:tc>
        <w:tc>
          <w:tcPr>
            <w:tcW w:w="2265" w:type="dxa"/>
          </w:tcPr>
          <w:p w14:paraId="3D7A3147"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Broj učenika</w:t>
            </w:r>
          </w:p>
          <w:p w14:paraId="13C13581"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m/ž</w:t>
            </w:r>
          </w:p>
        </w:tc>
        <w:tc>
          <w:tcPr>
            <w:tcW w:w="2266" w:type="dxa"/>
          </w:tcPr>
          <w:p w14:paraId="762E5EFE"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Broj raz. odjela</w:t>
            </w:r>
          </w:p>
        </w:tc>
        <w:tc>
          <w:tcPr>
            <w:tcW w:w="2266" w:type="dxa"/>
          </w:tcPr>
          <w:p w14:paraId="6BFF1AE6"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Broj učitelja</w:t>
            </w:r>
          </w:p>
        </w:tc>
      </w:tr>
      <w:tr w:rsidR="00FA1BE8" w:rsidRPr="00C05DC6" w14:paraId="366C04AC" w14:textId="77777777" w:rsidTr="00FA1BE8">
        <w:trPr>
          <w:trHeight w:val="759"/>
        </w:trPr>
        <w:tc>
          <w:tcPr>
            <w:tcW w:w="2265" w:type="dxa"/>
            <w:vAlign w:val="center"/>
          </w:tcPr>
          <w:p w14:paraId="0E3F0CD9"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 xml:space="preserve">OŠ Zmajevac, </w:t>
            </w:r>
          </w:p>
          <w:p w14:paraId="23DC9B21"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 xml:space="preserve">PŠ Kotlina, </w:t>
            </w:r>
          </w:p>
          <w:p w14:paraId="6138009A"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 xml:space="preserve">PŠ Novi Bezdan, </w:t>
            </w:r>
          </w:p>
          <w:p w14:paraId="3C7BF5F4"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PŠ Suza</w:t>
            </w:r>
          </w:p>
        </w:tc>
        <w:tc>
          <w:tcPr>
            <w:tcW w:w="2265" w:type="dxa"/>
            <w:vAlign w:val="center"/>
          </w:tcPr>
          <w:p w14:paraId="7A975B97"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74 (38 m, 36 ž)</w:t>
            </w:r>
          </w:p>
        </w:tc>
        <w:tc>
          <w:tcPr>
            <w:tcW w:w="2266" w:type="dxa"/>
            <w:vAlign w:val="center"/>
          </w:tcPr>
          <w:p w14:paraId="1BA1BAC6"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13</w:t>
            </w:r>
          </w:p>
        </w:tc>
        <w:tc>
          <w:tcPr>
            <w:tcW w:w="2266" w:type="dxa"/>
            <w:vAlign w:val="center"/>
          </w:tcPr>
          <w:p w14:paraId="26870EC7"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28</w:t>
            </w:r>
          </w:p>
          <w:p w14:paraId="264EC1C2" w14:textId="77777777" w:rsidR="00FA1BE8" w:rsidRPr="00C05DC6" w:rsidRDefault="00FA1BE8" w:rsidP="004B77D7">
            <w:pPr>
              <w:jc w:val="center"/>
              <w:rPr>
                <w:rFonts w:ascii="Times New Roman" w:hAnsi="Times New Roman" w:cs="Times New Roman"/>
                <w:sz w:val="24"/>
                <w:szCs w:val="24"/>
              </w:rPr>
            </w:pPr>
            <w:r w:rsidRPr="00C05DC6">
              <w:rPr>
                <w:rFonts w:ascii="Times New Roman" w:hAnsi="Times New Roman" w:cs="Times New Roman"/>
                <w:sz w:val="24"/>
                <w:szCs w:val="24"/>
              </w:rPr>
              <w:t xml:space="preserve">(od toga </w:t>
            </w:r>
            <w:r w:rsidR="005B3D85">
              <w:rPr>
                <w:rFonts w:ascii="Times New Roman" w:hAnsi="Times New Roman" w:cs="Times New Roman"/>
                <w:sz w:val="24"/>
                <w:szCs w:val="24"/>
              </w:rPr>
              <w:t>pet</w:t>
            </w:r>
            <w:r w:rsidRPr="00C05DC6">
              <w:rPr>
                <w:rFonts w:ascii="Times New Roman" w:hAnsi="Times New Roman" w:cs="Times New Roman"/>
                <w:sz w:val="24"/>
                <w:szCs w:val="24"/>
              </w:rPr>
              <w:t xml:space="preserve"> učitelja nadopunjuj</w:t>
            </w:r>
            <w:r w:rsidR="005B3D85">
              <w:rPr>
                <w:rFonts w:ascii="Times New Roman" w:hAnsi="Times New Roman" w:cs="Times New Roman"/>
                <w:sz w:val="24"/>
                <w:szCs w:val="24"/>
              </w:rPr>
              <w:t>e normu u hrvatskim odjelima i sedam</w:t>
            </w:r>
            <w:r w:rsidRPr="00C05DC6">
              <w:rPr>
                <w:rFonts w:ascii="Times New Roman" w:hAnsi="Times New Roman" w:cs="Times New Roman"/>
                <w:sz w:val="24"/>
                <w:szCs w:val="24"/>
              </w:rPr>
              <w:t xml:space="preserve"> učitelja radi i u drugim OŠ)</w:t>
            </w:r>
          </w:p>
        </w:tc>
      </w:tr>
      <w:tr w:rsidR="00FA1BE8" w:rsidRPr="00C05DC6" w14:paraId="09A778B6" w14:textId="77777777" w:rsidTr="00FA1BE8">
        <w:trPr>
          <w:trHeight w:val="759"/>
        </w:trPr>
        <w:tc>
          <w:tcPr>
            <w:tcW w:w="2265" w:type="dxa"/>
            <w:vAlign w:val="center"/>
          </w:tcPr>
          <w:p w14:paraId="68FC021D"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OŠ Lug</w:t>
            </w:r>
          </w:p>
          <w:p w14:paraId="26EA0541" w14:textId="77777777" w:rsidR="00FA1BE8" w:rsidRPr="00C05DC6" w:rsidRDefault="00FA1BE8" w:rsidP="004B77D7">
            <w:pPr>
              <w:rPr>
                <w:rFonts w:ascii="Times New Roman" w:hAnsi="Times New Roman" w:cs="Times New Roman"/>
                <w:sz w:val="24"/>
                <w:szCs w:val="24"/>
              </w:rPr>
            </w:pPr>
          </w:p>
        </w:tc>
        <w:tc>
          <w:tcPr>
            <w:tcW w:w="2265" w:type="dxa"/>
            <w:vAlign w:val="center"/>
          </w:tcPr>
          <w:p w14:paraId="7AD8459B"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9 (3 m, 6 ž)</w:t>
            </w:r>
          </w:p>
        </w:tc>
        <w:tc>
          <w:tcPr>
            <w:tcW w:w="2266" w:type="dxa"/>
            <w:vAlign w:val="center"/>
          </w:tcPr>
          <w:p w14:paraId="55F357F3"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1</w:t>
            </w:r>
          </w:p>
        </w:tc>
        <w:tc>
          <w:tcPr>
            <w:tcW w:w="2266" w:type="dxa"/>
            <w:vAlign w:val="center"/>
          </w:tcPr>
          <w:p w14:paraId="7381DCDE"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16</w:t>
            </w:r>
          </w:p>
          <w:p w14:paraId="58031773" w14:textId="77777777" w:rsidR="00FA1BE8" w:rsidRPr="00C05DC6" w:rsidRDefault="005B3D85" w:rsidP="004B77D7">
            <w:pPr>
              <w:jc w:val="center"/>
              <w:rPr>
                <w:rFonts w:ascii="Times New Roman" w:hAnsi="Times New Roman" w:cs="Times New Roman"/>
                <w:sz w:val="24"/>
                <w:szCs w:val="24"/>
              </w:rPr>
            </w:pPr>
            <w:r>
              <w:rPr>
                <w:rFonts w:ascii="Times New Roman" w:hAnsi="Times New Roman" w:cs="Times New Roman"/>
                <w:sz w:val="24"/>
                <w:szCs w:val="24"/>
              </w:rPr>
              <w:t>(od toga osam</w:t>
            </w:r>
            <w:r w:rsidR="00FA1BE8" w:rsidRPr="00C05DC6">
              <w:rPr>
                <w:rFonts w:ascii="Times New Roman" w:hAnsi="Times New Roman" w:cs="Times New Roman"/>
                <w:sz w:val="24"/>
                <w:szCs w:val="24"/>
              </w:rPr>
              <w:t xml:space="preserve"> učitelja nadopunjuje normu u Modelu B </w:t>
            </w:r>
            <w:r>
              <w:rPr>
                <w:rFonts w:ascii="Times New Roman" w:hAnsi="Times New Roman" w:cs="Times New Roman"/>
                <w:sz w:val="24"/>
                <w:szCs w:val="24"/>
              </w:rPr>
              <w:t>i osam</w:t>
            </w:r>
            <w:r w:rsidR="00FA1BE8" w:rsidRPr="00C05DC6">
              <w:rPr>
                <w:rFonts w:ascii="Times New Roman" w:hAnsi="Times New Roman" w:cs="Times New Roman"/>
                <w:sz w:val="24"/>
                <w:szCs w:val="24"/>
              </w:rPr>
              <w:t xml:space="preserve"> učitelja radi i u drugim OŠ)</w:t>
            </w:r>
          </w:p>
        </w:tc>
      </w:tr>
      <w:tr w:rsidR="00FA1BE8" w:rsidRPr="00C05DC6" w14:paraId="02D0C890" w14:textId="77777777" w:rsidTr="00FA1BE8">
        <w:trPr>
          <w:trHeight w:val="759"/>
        </w:trPr>
        <w:tc>
          <w:tcPr>
            <w:tcW w:w="2265" w:type="dxa"/>
            <w:vAlign w:val="center"/>
          </w:tcPr>
          <w:p w14:paraId="78CEA11A"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OŠ Korog</w:t>
            </w:r>
          </w:p>
        </w:tc>
        <w:tc>
          <w:tcPr>
            <w:tcW w:w="2265" w:type="dxa"/>
            <w:vAlign w:val="center"/>
          </w:tcPr>
          <w:p w14:paraId="2A074B1F"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21 (12 m, 9 ž)</w:t>
            </w:r>
          </w:p>
        </w:tc>
        <w:tc>
          <w:tcPr>
            <w:tcW w:w="2266" w:type="dxa"/>
            <w:vAlign w:val="center"/>
          </w:tcPr>
          <w:p w14:paraId="74D9B4A8"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4</w:t>
            </w:r>
          </w:p>
        </w:tc>
        <w:tc>
          <w:tcPr>
            <w:tcW w:w="2266" w:type="dxa"/>
            <w:vAlign w:val="center"/>
          </w:tcPr>
          <w:p w14:paraId="5EF48D69"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14</w:t>
            </w:r>
          </w:p>
          <w:p w14:paraId="66E1E310" w14:textId="77777777" w:rsidR="00FA1BE8" w:rsidRPr="00C05DC6" w:rsidRDefault="005B3D85" w:rsidP="004B77D7">
            <w:pPr>
              <w:jc w:val="center"/>
              <w:rPr>
                <w:rFonts w:ascii="Times New Roman" w:hAnsi="Times New Roman" w:cs="Times New Roman"/>
                <w:sz w:val="24"/>
                <w:szCs w:val="24"/>
              </w:rPr>
            </w:pPr>
            <w:r>
              <w:rPr>
                <w:rFonts w:ascii="Times New Roman" w:hAnsi="Times New Roman" w:cs="Times New Roman"/>
                <w:sz w:val="24"/>
                <w:szCs w:val="24"/>
              </w:rPr>
              <w:t>(od toga šest</w:t>
            </w:r>
            <w:r w:rsidR="00FA1BE8" w:rsidRPr="00C05DC6">
              <w:rPr>
                <w:rFonts w:ascii="Times New Roman" w:hAnsi="Times New Roman" w:cs="Times New Roman"/>
                <w:sz w:val="24"/>
                <w:szCs w:val="24"/>
              </w:rPr>
              <w:t xml:space="preserve"> učitelja n</w:t>
            </w:r>
            <w:r>
              <w:rPr>
                <w:rFonts w:ascii="Times New Roman" w:hAnsi="Times New Roman" w:cs="Times New Roman"/>
                <w:sz w:val="24"/>
                <w:szCs w:val="24"/>
              </w:rPr>
              <w:t>adopunjuje normu u drugim OŠ i četiri</w:t>
            </w:r>
            <w:r w:rsidR="00FA1BE8" w:rsidRPr="00C05DC6">
              <w:rPr>
                <w:rFonts w:ascii="Times New Roman" w:hAnsi="Times New Roman" w:cs="Times New Roman"/>
                <w:sz w:val="24"/>
                <w:szCs w:val="24"/>
              </w:rPr>
              <w:t xml:space="preserve"> učitelja nema pune norme)</w:t>
            </w:r>
          </w:p>
        </w:tc>
      </w:tr>
      <w:tr w:rsidR="00FA1BE8" w:rsidRPr="00C05DC6" w14:paraId="5C4321B8" w14:textId="77777777" w:rsidTr="00FA1BE8">
        <w:trPr>
          <w:trHeight w:val="759"/>
        </w:trPr>
        <w:tc>
          <w:tcPr>
            <w:tcW w:w="2265" w:type="dxa"/>
            <w:vAlign w:val="center"/>
          </w:tcPr>
          <w:p w14:paraId="1EAAF76F"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PKC Mađara u RH, Osijek</w:t>
            </w:r>
          </w:p>
        </w:tc>
        <w:tc>
          <w:tcPr>
            <w:tcW w:w="2265" w:type="dxa"/>
            <w:vAlign w:val="center"/>
          </w:tcPr>
          <w:p w14:paraId="1FE31CDE"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39 (20 m, 19 ž)</w:t>
            </w:r>
          </w:p>
        </w:tc>
        <w:tc>
          <w:tcPr>
            <w:tcW w:w="2266" w:type="dxa"/>
            <w:vAlign w:val="center"/>
          </w:tcPr>
          <w:p w14:paraId="66D73C53"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4</w:t>
            </w:r>
          </w:p>
        </w:tc>
        <w:tc>
          <w:tcPr>
            <w:tcW w:w="2266" w:type="dxa"/>
            <w:vAlign w:val="center"/>
          </w:tcPr>
          <w:p w14:paraId="6A322786"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18</w:t>
            </w:r>
          </w:p>
          <w:p w14:paraId="212324AF" w14:textId="77777777" w:rsidR="00FA1BE8" w:rsidRPr="00C05DC6" w:rsidRDefault="005B3D85" w:rsidP="004B77D7">
            <w:pPr>
              <w:jc w:val="center"/>
              <w:rPr>
                <w:rFonts w:ascii="Times New Roman" w:hAnsi="Times New Roman" w:cs="Times New Roman"/>
                <w:sz w:val="24"/>
                <w:szCs w:val="24"/>
              </w:rPr>
            </w:pPr>
            <w:r>
              <w:rPr>
                <w:rFonts w:ascii="Times New Roman" w:hAnsi="Times New Roman" w:cs="Times New Roman"/>
                <w:sz w:val="24"/>
                <w:szCs w:val="24"/>
              </w:rPr>
              <w:t>(od toga devet</w:t>
            </w:r>
            <w:r w:rsidR="00FA1BE8" w:rsidRPr="00C05DC6">
              <w:rPr>
                <w:rFonts w:ascii="Times New Roman" w:hAnsi="Times New Roman" w:cs="Times New Roman"/>
                <w:sz w:val="24"/>
                <w:szCs w:val="24"/>
              </w:rPr>
              <w:t xml:space="preserve"> nastavnika </w:t>
            </w:r>
            <w:r>
              <w:rPr>
                <w:rFonts w:ascii="Times New Roman" w:hAnsi="Times New Roman" w:cs="Times New Roman"/>
                <w:sz w:val="24"/>
                <w:szCs w:val="24"/>
              </w:rPr>
              <w:t>nadopunjuje normu u SŠ Centra, šest</w:t>
            </w:r>
            <w:r w:rsidR="00FA1BE8" w:rsidRPr="00C05DC6">
              <w:rPr>
                <w:rFonts w:ascii="Times New Roman" w:hAnsi="Times New Roman" w:cs="Times New Roman"/>
                <w:sz w:val="24"/>
                <w:szCs w:val="24"/>
              </w:rPr>
              <w:t xml:space="preserve"> učitelja u drugim OŠ </w:t>
            </w:r>
            <w:r>
              <w:rPr>
                <w:rFonts w:ascii="Times New Roman" w:hAnsi="Times New Roman" w:cs="Times New Roman"/>
                <w:sz w:val="24"/>
                <w:szCs w:val="24"/>
              </w:rPr>
              <w:t>i jedan</w:t>
            </w:r>
            <w:r w:rsidR="00FA1BE8" w:rsidRPr="00C05DC6">
              <w:rPr>
                <w:rFonts w:ascii="Times New Roman" w:hAnsi="Times New Roman" w:cs="Times New Roman"/>
                <w:sz w:val="24"/>
                <w:szCs w:val="24"/>
              </w:rPr>
              <w:t xml:space="preserve"> učitelj je vanjski suradnik)</w:t>
            </w:r>
          </w:p>
        </w:tc>
      </w:tr>
    </w:tbl>
    <w:p w14:paraId="16716903" w14:textId="77777777" w:rsidR="00FA1BE8" w:rsidRPr="00C05DC6" w:rsidRDefault="00FA1BE8" w:rsidP="004B77D7">
      <w:pPr>
        <w:spacing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265"/>
        <w:gridCol w:w="2265"/>
        <w:gridCol w:w="2266"/>
        <w:gridCol w:w="2266"/>
      </w:tblGrid>
      <w:tr w:rsidR="00FA1BE8" w:rsidRPr="00C05DC6" w14:paraId="0AF4C8F3" w14:textId="77777777" w:rsidTr="00C05DC6">
        <w:trPr>
          <w:trHeight w:val="569"/>
        </w:trPr>
        <w:tc>
          <w:tcPr>
            <w:tcW w:w="2265" w:type="dxa"/>
          </w:tcPr>
          <w:p w14:paraId="17D6516A"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Naziv SŠ</w:t>
            </w:r>
          </w:p>
        </w:tc>
        <w:tc>
          <w:tcPr>
            <w:tcW w:w="2265" w:type="dxa"/>
          </w:tcPr>
          <w:p w14:paraId="13FE0143"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Broj učenika</w:t>
            </w:r>
          </w:p>
          <w:p w14:paraId="12833232"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m/ž</w:t>
            </w:r>
          </w:p>
        </w:tc>
        <w:tc>
          <w:tcPr>
            <w:tcW w:w="2266" w:type="dxa"/>
          </w:tcPr>
          <w:p w14:paraId="4E296D3F"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Broj raz. odjela</w:t>
            </w:r>
          </w:p>
        </w:tc>
        <w:tc>
          <w:tcPr>
            <w:tcW w:w="2266" w:type="dxa"/>
          </w:tcPr>
          <w:p w14:paraId="2650F5DC"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Broj učitelja</w:t>
            </w:r>
          </w:p>
        </w:tc>
      </w:tr>
      <w:tr w:rsidR="00FA1BE8" w:rsidRPr="00C05DC6" w14:paraId="17491934" w14:textId="77777777" w:rsidTr="00FA1BE8">
        <w:trPr>
          <w:trHeight w:val="759"/>
        </w:trPr>
        <w:tc>
          <w:tcPr>
            <w:tcW w:w="2265" w:type="dxa"/>
            <w:vAlign w:val="center"/>
          </w:tcPr>
          <w:p w14:paraId="6BCDC573"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PKC Mađara u RH, Osijek</w:t>
            </w:r>
          </w:p>
        </w:tc>
        <w:tc>
          <w:tcPr>
            <w:tcW w:w="2265" w:type="dxa"/>
            <w:vAlign w:val="center"/>
          </w:tcPr>
          <w:p w14:paraId="501CCF4D"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33 (18 m, 15 ž)</w:t>
            </w:r>
          </w:p>
        </w:tc>
        <w:tc>
          <w:tcPr>
            <w:tcW w:w="2266" w:type="dxa"/>
            <w:vAlign w:val="center"/>
          </w:tcPr>
          <w:p w14:paraId="7C49A6FE"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11</w:t>
            </w:r>
          </w:p>
        </w:tc>
        <w:tc>
          <w:tcPr>
            <w:tcW w:w="2266" w:type="dxa"/>
            <w:vAlign w:val="center"/>
          </w:tcPr>
          <w:p w14:paraId="30985F4D"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29</w:t>
            </w:r>
          </w:p>
          <w:p w14:paraId="608CDEB8" w14:textId="77777777" w:rsidR="00FA1BE8" w:rsidRPr="00C05DC6" w:rsidRDefault="005B3D85" w:rsidP="004B77D7">
            <w:pPr>
              <w:jc w:val="center"/>
              <w:rPr>
                <w:rFonts w:ascii="Times New Roman" w:hAnsi="Times New Roman" w:cs="Times New Roman"/>
                <w:sz w:val="24"/>
                <w:szCs w:val="24"/>
              </w:rPr>
            </w:pPr>
            <w:r>
              <w:rPr>
                <w:rFonts w:ascii="Times New Roman" w:hAnsi="Times New Roman" w:cs="Times New Roman"/>
                <w:sz w:val="24"/>
                <w:szCs w:val="24"/>
              </w:rPr>
              <w:t>(od toga jedan nastavnik je vanjski suradnik, sedam</w:t>
            </w:r>
            <w:r w:rsidR="00FA1BE8" w:rsidRPr="00C05DC6">
              <w:rPr>
                <w:rFonts w:ascii="Times New Roman" w:hAnsi="Times New Roman" w:cs="Times New Roman"/>
                <w:sz w:val="24"/>
                <w:szCs w:val="24"/>
              </w:rPr>
              <w:t xml:space="preserve"> nadopun</w:t>
            </w:r>
            <w:r>
              <w:rPr>
                <w:rFonts w:ascii="Times New Roman" w:hAnsi="Times New Roman" w:cs="Times New Roman"/>
                <w:sz w:val="24"/>
                <w:szCs w:val="24"/>
              </w:rPr>
              <w:t>juje normu u drugim školama, a devet</w:t>
            </w:r>
            <w:r w:rsidR="00FA1BE8" w:rsidRPr="00C05DC6">
              <w:rPr>
                <w:rFonts w:ascii="Times New Roman" w:hAnsi="Times New Roman" w:cs="Times New Roman"/>
                <w:sz w:val="24"/>
                <w:szCs w:val="24"/>
              </w:rPr>
              <w:t xml:space="preserve"> nadopunjuje normu u OŠ Centra)</w:t>
            </w:r>
          </w:p>
        </w:tc>
      </w:tr>
    </w:tbl>
    <w:p w14:paraId="6A58A9FE" w14:textId="77777777" w:rsidR="00FA1BE8" w:rsidRPr="00C05DC6" w:rsidRDefault="00FA1BE8" w:rsidP="004B77D7">
      <w:pPr>
        <w:spacing w:line="240" w:lineRule="auto"/>
        <w:rPr>
          <w:rFonts w:ascii="Times New Roman" w:hAnsi="Times New Roman" w:cs="Times New Roman"/>
          <w:b/>
          <w:sz w:val="24"/>
          <w:szCs w:val="24"/>
        </w:rPr>
      </w:pPr>
    </w:p>
    <w:p w14:paraId="667E67C3"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MODEL B - MAĐARSKA NACIONALNA MANJINA 2017./2018. školska godina</w:t>
      </w:r>
    </w:p>
    <w:tbl>
      <w:tblPr>
        <w:tblStyle w:val="TableGrid"/>
        <w:tblW w:w="0" w:type="auto"/>
        <w:tblLook w:val="04A0" w:firstRow="1" w:lastRow="0" w:firstColumn="1" w:lastColumn="0" w:noHBand="0" w:noVBand="1"/>
      </w:tblPr>
      <w:tblGrid>
        <w:gridCol w:w="2265"/>
        <w:gridCol w:w="2265"/>
        <w:gridCol w:w="2266"/>
        <w:gridCol w:w="2266"/>
      </w:tblGrid>
      <w:tr w:rsidR="00FA1BE8" w:rsidRPr="00C05DC6" w14:paraId="322C44E5" w14:textId="77777777" w:rsidTr="00FA1BE8">
        <w:trPr>
          <w:trHeight w:val="759"/>
        </w:trPr>
        <w:tc>
          <w:tcPr>
            <w:tcW w:w="2265" w:type="dxa"/>
          </w:tcPr>
          <w:p w14:paraId="1A5F92A9"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Naziv OŠ</w:t>
            </w:r>
          </w:p>
        </w:tc>
        <w:tc>
          <w:tcPr>
            <w:tcW w:w="2265" w:type="dxa"/>
          </w:tcPr>
          <w:p w14:paraId="5F8A29AC"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Broj učenika</w:t>
            </w:r>
          </w:p>
          <w:p w14:paraId="526D81E0"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m/ž</w:t>
            </w:r>
          </w:p>
        </w:tc>
        <w:tc>
          <w:tcPr>
            <w:tcW w:w="2266" w:type="dxa"/>
          </w:tcPr>
          <w:p w14:paraId="4E1C58C6"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Broj raz. odjela</w:t>
            </w:r>
          </w:p>
        </w:tc>
        <w:tc>
          <w:tcPr>
            <w:tcW w:w="2266" w:type="dxa"/>
          </w:tcPr>
          <w:p w14:paraId="30867B13"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Broj učitelja</w:t>
            </w:r>
          </w:p>
        </w:tc>
      </w:tr>
      <w:tr w:rsidR="00FA1BE8" w:rsidRPr="00C05DC6" w14:paraId="3719B814" w14:textId="77777777" w:rsidTr="00FA1BE8">
        <w:trPr>
          <w:trHeight w:val="759"/>
        </w:trPr>
        <w:tc>
          <w:tcPr>
            <w:tcW w:w="2265" w:type="dxa"/>
            <w:vAlign w:val="center"/>
          </w:tcPr>
          <w:p w14:paraId="675BD97C"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OŠ Ivana Gundulića, Zagreb</w:t>
            </w:r>
          </w:p>
        </w:tc>
        <w:tc>
          <w:tcPr>
            <w:tcW w:w="2265" w:type="dxa"/>
            <w:vAlign w:val="center"/>
          </w:tcPr>
          <w:p w14:paraId="49B35126"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13 (5 m, 8 ž)</w:t>
            </w:r>
          </w:p>
        </w:tc>
        <w:tc>
          <w:tcPr>
            <w:tcW w:w="2266" w:type="dxa"/>
            <w:vAlign w:val="center"/>
          </w:tcPr>
          <w:p w14:paraId="7F3CF63E"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2</w:t>
            </w:r>
          </w:p>
        </w:tc>
        <w:tc>
          <w:tcPr>
            <w:tcW w:w="2266" w:type="dxa"/>
            <w:vAlign w:val="center"/>
          </w:tcPr>
          <w:p w14:paraId="60BFA7C0"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6</w:t>
            </w:r>
          </w:p>
          <w:p w14:paraId="33935B13" w14:textId="77777777" w:rsidR="00FA1BE8" w:rsidRPr="00C05DC6" w:rsidRDefault="005B3D85" w:rsidP="004B77D7">
            <w:pPr>
              <w:jc w:val="center"/>
              <w:rPr>
                <w:rFonts w:ascii="Times New Roman" w:hAnsi="Times New Roman" w:cs="Times New Roman"/>
                <w:b/>
                <w:sz w:val="24"/>
                <w:szCs w:val="24"/>
              </w:rPr>
            </w:pPr>
            <w:r>
              <w:rPr>
                <w:rFonts w:ascii="Times New Roman" w:hAnsi="Times New Roman" w:cs="Times New Roman"/>
                <w:sz w:val="24"/>
                <w:szCs w:val="24"/>
              </w:rPr>
              <w:t>(od toga tri</w:t>
            </w:r>
            <w:r w:rsidR="00FA1BE8" w:rsidRPr="00C05DC6">
              <w:rPr>
                <w:rFonts w:ascii="Times New Roman" w:hAnsi="Times New Roman" w:cs="Times New Roman"/>
                <w:sz w:val="24"/>
                <w:szCs w:val="24"/>
              </w:rPr>
              <w:t xml:space="preserve"> učitelja nadopunjuje normu u hrvatskim odjelima)</w:t>
            </w:r>
          </w:p>
        </w:tc>
      </w:tr>
      <w:tr w:rsidR="00FA1BE8" w:rsidRPr="00566A1B" w14:paraId="6D8CC166" w14:textId="77777777" w:rsidTr="00FA1BE8">
        <w:trPr>
          <w:trHeight w:val="759"/>
        </w:trPr>
        <w:tc>
          <w:tcPr>
            <w:tcW w:w="2265" w:type="dxa"/>
            <w:vAlign w:val="center"/>
          </w:tcPr>
          <w:p w14:paraId="70B79860"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 xml:space="preserve">OŠ Lug, </w:t>
            </w:r>
          </w:p>
          <w:p w14:paraId="4E5D9528"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PŠ Vardarac</w:t>
            </w:r>
          </w:p>
          <w:p w14:paraId="77300A27"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PŠ Kopačevo</w:t>
            </w:r>
          </w:p>
        </w:tc>
        <w:tc>
          <w:tcPr>
            <w:tcW w:w="2265" w:type="dxa"/>
            <w:vAlign w:val="center"/>
          </w:tcPr>
          <w:p w14:paraId="09026638"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46 (25 m, 21 ž)</w:t>
            </w:r>
          </w:p>
        </w:tc>
        <w:tc>
          <w:tcPr>
            <w:tcW w:w="2266" w:type="dxa"/>
            <w:vAlign w:val="center"/>
          </w:tcPr>
          <w:p w14:paraId="3C18231F"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11</w:t>
            </w:r>
          </w:p>
        </w:tc>
        <w:tc>
          <w:tcPr>
            <w:tcW w:w="2266" w:type="dxa"/>
            <w:vAlign w:val="center"/>
          </w:tcPr>
          <w:p w14:paraId="05083F9F"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22</w:t>
            </w:r>
          </w:p>
          <w:p w14:paraId="287D64B2" w14:textId="77777777" w:rsidR="00FA1BE8" w:rsidRPr="00566A1B" w:rsidRDefault="005B3D85" w:rsidP="004B77D7">
            <w:pPr>
              <w:jc w:val="center"/>
              <w:rPr>
                <w:rFonts w:ascii="Times New Roman" w:hAnsi="Times New Roman" w:cs="Times New Roman"/>
                <w:sz w:val="24"/>
                <w:szCs w:val="24"/>
              </w:rPr>
            </w:pPr>
            <w:r>
              <w:rPr>
                <w:rFonts w:ascii="Times New Roman" w:hAnsi="Times New Roman" w:cs="Times New Roman"/>
                <w:sz w:val="24"/>
                <w:szCs w:val="24"/>
              </w:rPr>
              <w:t xml:space="preserve">(od toga osam </w:t>
            </w:r>
            <w:r w:rsidR="00FA1BE8" w:rsidRPr="00C05DC6">
              <w:rPr>
                <w:rFonts w:ascii="Times New Roman" w:hAnsi="Times New Roman" w:cs="Times New Roman"/>
                <w:sz w:val="24"/>
                <w:szCs w:val="24"/>
              </w:rPr>
              <w:t>učitelja</w:t>
            </w:r>
            <w:r>
              <w:rPr>
                <w:rFonts w:ascii="Times New Roman" w:hAnsi="Times New Roman" w:cs="Times New Roman"/>
                <w:sz w:val="24"/>
                <w:szCs w:val="24"/>
              </w:rPr>
              <w:t xml:space="preserve"> nadopunjuje normu u Modelu A, osam</w:t>
            </w:r>
            <w:r w:rsidR="00FA1BE8" w:rsidRPr="00C05DC6">
              <w:rPr>
                <w:rFonts w:ascii="Times New Roman" w:hAnsi="Times New Roman" w:cs="Times New Roman"/>
                <w:sz w:val="24"/>
                <w:szCs w:val="24"/>
              </w:rPr>
              <w:t xml:space="preserve"> učitelja radi i u drugim OŠ)</w:t>
            </w:r>
          </w:p>
        </w:tc>
      </w:tr>
    </w:tbl>
    <w:p w14:paraId="4BE463DC" w14:textId="77777777" w:rsidR="00FA1BE8" w:rsidRPr="00566A1B" w:rsidRDefault="00FA1BE8" w:rsidP="004B77D7">
      <w:pPr>
        <w:pStyle w:val="Bezproreda1"/>
        <w:spacing w:after="200"/>
        <w:jc w:val="both"/>
        <w:rPr>
          <w:rFonts w:ascii="Times New Roman" w:hAnsi="Times New Roman"/>
          <w:sz w:val="24"/>
          <w:szCs w:val="24"/>
        </w:rPr>
      </w:pPr>
    </w:p>
    <w:p w14:paraId="13D7C7DD" w14:textId="77777777" w:rsidR="00FA1BE8" w:rsidRPr="00C05DC6" w:rsidRDefault="00FA1BE8" w:rsidP="004B77D7">
      <w:pPr>
        <w:pStyle w:val="NoSpacing2"/>
        <w:spacing w:after="200"/>
        <w:rPr>
          <w:rFonts w:ascii="Times New Roman" w:hAnsi="Times New Roman"/>
          <w:b/>
          <w:sz w:val="24"/>
          <w:szCs w:val="24"/>
        </w:rPr>
      </w:pPr>
      <w:r w:rsidRPr="00C05DC6">
        <w:rPr>
          <w:rFonts w:ascii="Times New Roman" w:hAnsi="Times New Roman"/>
          <w:b/>
          <w:sz w:val="24"/>
          <w:szCs w:val="24"/>
        </w:rPr>
        <w:t>SRPSKA NACIONALNA MANJINA 2017./2018. školska godina – (modeli A, B i C)</w:t>
      </w:r>
    </w:p>
    <w:p w14:paraId="581B3410" w14:textId="77777777" w:rsidR="00FA1BE8" w:rsidRPr="00C05DC6" w:rsidRDefault="00FA1BE8" w:rsidP="004B77D7">
      <w:pPr>
        <w:pStyle w:val="NoSpacing2"/>
        <w:spacing w:after="200"/>
        <w:rPr>
          <w:rFonts w:ascii="Times New Roman" w:hAnsi="Times New Roman"/>
          <w:b/>
          <w:sz w:val="24"/>
          <w:szCs w:val="24"/>
        </w:rPr>
      </w:pPr>
      <w:r w:rsidRPr="00C05DC6">
        <w:rPr>
          <w:rFonts w:ascii="Times New Roman" w:hAnsi="Times New Roman"/>
          <w:b/>
          <w:sz w:val="24"/>
          <w:szCs w:val="24"/>
        </w:rPr>
        <w:t>2017./2018. školska godina (Borislav Đekić)</w:t>
      </w:r>
    </w:p>
    <w:tbl>
      <w:tblPr>
        <w:tblStyle w:val="TableGrid"/>
        <w:tblW w:w="0" w:type="auto"/>
        <w:tblLook w:val="04A0" w:firstRow="1" w:lastRow="0" w:firstColumn="1" w:lastColumn="0" w:noHBand="0" w:noVBand="1"/>
      </w:tblPr>
      <w:tblGrid>
        <w:gridCol w:w="2057"/>
        <w:gridCol w:w="2137"/>
        <w:gridCol w:w="1858"/>
        <w:gridCol w:w="1736"/>
        <w:gridCol w:w="1357"/>
      </w:tblGrid>
      <w:tr w:rsidR="00FA1BE8" w:rsidRPr="00C05DC6" w14:paraId="295BB754"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92E4B"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ŠKOLA</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1BCFA" w14:textId="77777777" w:rsidR="00FA1BE8" w:rsidRPr="00C05DC6" w:rsidRDefault="00FA1BE8" w:rsidP="004B77D7">
            <w:pPr>
              <w:jc w:val="both"/>
              <w:rPr>
                <w:rFonts w:ascii="Times New Roman" w:hAnsi="Times New Roman" w:cs="Times New Roman"/>
                <w:sz w:val="24"/>
                <w:szCs w:val="24"/>
              </w:rPr>
            </w:pPr>
            <w:r w:rsidRPr="00C05DC6">
              <w:rPr>
                <w:rFonts w:ascii="Times New Roman" w:hAnsi="Times New Roman" w:cs="Times New Roman"/>
                <w:b/>
                <w:sz w:val="24"/>
                <w:szCs w:val="24"/>
              </w:rPr>
              <w:t>BROJ UČENIKA</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B9279"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b/>
                <w:sz w:val="24"/>
                <w:szCs w:val="24"/>
              </w:rPr>
              <w:t>UKUPNO UČENIKA</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EE2A8"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b/>
                <w:sz w:val="24"/>
                <w:szCs w:val="24"/>
              </w:rPr>
              <w:t>NAPOMENE</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A116F"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MODEL</w:t>
            </w:r>
          </w:p>
        </w:tc>
      </w:tr>
      <w:tr w:rsidR="00FA1BE8" w:rsidRPr="00C05DC6" w14:paraId="0CE13E62"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4C97D"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 xml:space="preserve">1.OŠ Franjo Tuđman BELI </w:t>
            </w:r>
          </w:p>
          <w:p w14:paraId="6D028E2F"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b/>
                <w:sz w:val="24"/>
                <w:szCs w:val="24"/>
              </w:rPr>
              <w:t>MANASTIR</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58FBF" w14:textId="77777777" w:rsidR="00FA1BE8" w:rsidRPr="00C05DC6" w:rsidRDefault="00FA1BE8" w:rsidP="004B77D7">
            <w:pPr>
              <w:jc w:val="both"/>
              <w:rPr>
                <w:rFonts w:ascii="Times New Roman" w:hAnsi="Times New Roman" w:cs="Times New Roman"/>
                <w:sz w:val="24"/>
                <w:szCs w:val="24"/>
              </w:rPr>
            </w:pPr>
            <w:r w:rsidRPr="00C05DC6">
              <w:rPr>
                <w:rFonts w:ascii="Times New Roman" w:hAnsi="Times New Roman" w:cs="Times New Roman"/>
                <w:sz w:val="24"/>
                <w:szCs w:val="24"/>
              </w:rPr>
              <w:t>1.</w:t>
            </w:r>
            <w:r w:rsidR="005B3D85">
              <w:rPr>
                <w:rFonts w:ascii="Times New Roman" w:hAnsi="Times New Roman" w:cs="Times New Roman"/>
                <w:sz w:val="24"/>
                <w:szCs w:val="24"/>
              </w:rPr>
              <w:t xml:space="preserve"> </w:t>
            </w:r>
            <w:r w:rsidRPr="00C05DC6">
              <w:rPr>
                <w:rFonts w:ascii="Times New Roman" w:hAnsi="Times New Roman" w:cs="Times New Roman"/>
                <w:sz w:val="24"/>
                <w:szCs w:val="24"/>
              </w:rPr>
              <w:t>razred – M4/Ž1</w:t>
            </w:r>
          </w:p>
          <w:p w14:paraId="543850CD" w14:textId="77777777" w:rsidR="00FA1BE8" w:rsidRPr="00C05DC6" w:rsidRDefault="00FA1BE8" w:rsidP="004B77D7">
            <w:pPr>
              <w:jc w:val="both"/>
              <w:rPr>
                <w:rFonts w:ascii="Times New Roman" w:hAnsi="Times New Roman" w:cs="Times New Roman"/>
                <w:sz w:val="24"/>
                <w:szCs w:val="24"/>
              </w:rPr>
            </w:pPr>
            <w:r w:rsidRPr="00C05DC6">
              <w:rPr>
                <w:rFonts w:ascii="Times New Roman" w:hAnsi="Times New Roman" w:cs="Times New Roman"/>
                <w:sz w:val="24"/>
                <w:szCs w:val="24"/>
              </w:rPr>
              <w:t>2.</w:t>
            </w:r>
            <w:r w:rsidR="005B3D85">
              <w:rPr>
                <w:rFonts w:ascii="Times New Roman" w:hAnsi="Times New Roman" w:cs="Times New Roman"/>
                <w:sz w:val="24"/>
                <w:szCs w:val="24"/>
              </w:rPr>
              <w:t xml:space="preserve"> </w:t>
            </w:r>
            <w:r w:rsidRPr="00C05DC6">
              <w:rPr>
                <w:rFonts w:ascii="Times New Roman" w:hAnsi="Times New Roman" w:cs="Times New Roman"/>
                <w:sz w:val="24"/>
                <w:szCs w:val="24"/>
              </w:rPr>
              <w:t>razred – 1/9</w:t>
            </w:r>
          </w:p>
          <w:p w14:paraId="0F80AE14" w14:textId="77777777" w:rsidR="00FA1BE8" w:rsidRPr="00C05DC6" w:rsidRDefault="00FA1BE8" w:rsidP="004B77D7">
            <w:pPr>
              <w:jc w:val="both"/>
              <w:rPr>
                <w:rFonts w:ascii="Times New Roman" w:hAnsi="Times New Roman" w:cs="Times New Roman"/>
                <w:sz w:val="24"/>
                <w:szCs w:val="24"/>
              </w:rPr>
            </w:pPr>
            <w:r w:rsidRPr="00C05DC6">
              <w:rPr>
                <w:rFonts w:ascii="Times New Roman" w:hAnsi="Times New Roman" w:cs="Times New Roman"/>
                <w:sz w:val="24"/>
                <w:szCs w:val="24"/>
              </w:rPr>
              <w:t>3.</w:t>
            </w:r>
            <w:r w:rsidR="005B3D85">
              <w:rPr>
                <w:rFonts w:ascii="Times New Roman" w:hAnsi="Times New Roman" w:cs="Times New Roman"/>
                <w:sz w:val="24"/>
                <w:szCs w:val="24"/>
              </w:rPr>
              <w:t xml:space="preserve"> </w:t>
            </w:r>
            <w:r w:rsidRPr="00C05DC6">
              <w:rPr>
                <w:rFonts w:ascii="Times New Roman" w:hAnsi="Times New Roman" w:cs="Times New Roman"/>
                <w:sz w:val="24"/>
                <w:szCs w:val="24"/>
              </w:rPr>
              <w:t>razred – 2/0</w:t>
            </w:r>
          </w:p>
          <w:p w14:paraId="56A2F46E" w14:textId="77777777" w:rsidR="00FA1BE8" w:rsidRPr="00C05DC6" w:rsidRDefault="00FA1BE8" w:rsidP="004B77D7">
            <w:pPr>
              <w:jc w:val="both"/>
              <w:rPr>
                <w:rFonts w:ascii="Times New Roman" w:hAnsi="Times New Roman" w:cs="Times New Roman"/>
                <w:sz w:val="24"/>
                <w:szCs w:val="24"/>
              </w:rPr>
            </w:pPr>
            <w:r w:rsidRPr="00C05DC6">
              <w:rPr>
                <w:rFonts w:ascii="Times New Roman" w:hAnsi="Times New Roman" w:cs="Times New Roman"/>
                <w:sz w:val="24"/>
                <w:szCs w:val="24"/>
              </w:rPr>
              <w:t>4.</w:t>
            </w:r>
            <w:r w:rsidR="005B3D85">
              <w:rPr>
                <w:rFonts w:ascii="Times New Roman" w:hAnsi="Times New Roman" w:cs="Times New Roman"/>
                <w:sz w:val="24"/>
                <w:szCs w:val="24"/>
              </w:rPr>
              <w:t xml:space="preserve"> </w:t>
            </w:r>
            <w:r w:rsidRPr="00C05DC6">
              <w:rPr>
                <w:rFonts w:ascii="Times New Roman" w:hAnsi="Times New Roman" w:cs="Times New Roman"/>
                <w:sz w:val="24"/>
                <w:szCs w:val="24"/>
              </w:rPr>
              <w:t>razred – 4/2</w:t>
            </w:r>
          </w:p>
          <w:p w14:paraId="4487FE85" w14:textId="77777777" w:rsidR="00FA1BE8" w:rsidRPr="00C05DC6" w:rsidRDefault="00FA1BE8" w:rsidP="004B77D7">
            <w:pPr>
              <w:jc w:val="both"/>
              <w:rPr>
                <w:rFonts w:ascii="Times New Roman" w:hAnsi="Times New Roman" w:cs="Times New Roman"/>
                <w:sz w:val="24"/>
                <w:szCs w:val="24"/>
              </w:rPr>
            </w:pPr>
            <w:r w:rsidRPr="00C05DC6">
              <w:rPr>
                <w:rFonts w:ascii="Times New Roman" w:hAnsi="Times New Roman" w:cs="Times New Roman"/>
                <w:sz w:val="24"/>
                <w:szCs w:val="24"/>
              </w:rPr>
              <w:t>5.</w:t>
            </w:r>
            <w:r w:rsidR="005B3D85">
              <w:rPr>
                <w:rFonts w:ascii="Times New Roman" w:hAnsi="Times New Roman" w:cs="Times New Roman"/>
                <w:sz w:val="24"/>
                <w:szCs w:val="24"/>
              </w:rPr>
              <w:t xml:space="preserve"> </w:t>
            </w:r>
            <w:r w:rsidRPr="00C05DC6">
              <w:rPr>
                <w:rFonts w:ascii="Times New Roman" w:hAnsi="Times New Roman" w:cs="Times New Roman"/>
                <w:sz w:val="24"/>
                <w:szCs w:val="24"/>
              </w:rPr>
              <w:t>razred – 4/1</w:t>
            </w:r>
          </w:p>
          <w:p w14:paraId="303C1700" w14:textId="77777777" w:rsidR="00FA1BE8" w:rsidRPr="00C05DC6" w:rsidRDefault="00FA1BE8" w:rsidP="004B77D7">
            <w:pPr>
              <w:jc w:val="both"/>
              <w:rPr>
                <w:rFonts w:ascii="Times New Roman" w:hAnsi="Times New Roman" w:cs="Times New Roman"/>
                <w:sz w:val="24"/>
                <w:szCs w:val="24"/>
              </w:rPr>
            </w:pPr>
            <w:r w:rsidRPr="00C05DC6">
              <w:rPr>
                <w:rFonts w:ascii="Times New Roman" w:hAnsi="Times New Roman" w:cs="Times New Roman"/>
                <w:sz w:val="24"/>
                <w:szCs w:val="24"/>
              </w:rPr>
              <w:t>6.</w:t>
            </w:r>
            <w:r w:rsidR="005B3D85">
              <w:rPr>
                <w:rFonts w:ascii="Times New Roman" w:hAnsi="Times New Roman" w:cs="Times New Roman"/>
                <w:sz w:val="24"/>
                <w:szCs w:val="24"/>
              </w:rPr>
              <w:t xml:space="preserve"> </w:t>
            </w:r>
            <w:r w:rsidRPr="00C05DC6">
              <w:rPr>
                <w:rFonts w:ascii="Times New Roman" w:hAnsi="Times New Roman" w:cs="Times New Roman"/>
                <w:sz w:val="24"/>
                <w:szCs w:val="24"/>
              </w:rPr>
              <w:t>razred – 4/2</w:t>
            </w:r>
          </w:p>
          <w:p w14:paraId="0C4B16F2" w14:textId="77777777" w:rsidR="00FA1BE8" w:rsidRPr="00C05DC6" w:rsidRDefault="00FA1BE8" w:rsidP="004B77D7">
            <w:pPr>
              <w:jc w:val="both"/>
              <w:rPr>
                <w:rFonts w:ascii="Times New Roman" w:hAnsi="Times New Roman" w:cs="Times New Roman"/>
                <w:sz w:val="24"/>
                <w:szCs w:val="24"/>
              </w:rPr>
            </w:pPr>
            <w:r w:rsidRPr="00C05DC6">
              <w:rPr>
                <w:rFonts w:ascii="Times New Roman" w:hAnsi="Times New Roman" w:cs="Times New Roman"/>
                <w:sz w:val="24"/>
                <w:szCs w:val="24"/>
              </w:rPr>
              <w:t>7.</w:t>
            </w:r>
            <w:r w:rsidR="005B3D85">
              <w:rPr>
                <w:rFonts w:ascii="Times New Roman" w:hAnsi="Times New Roman" w:cs="Times New Roman"/>
                <w:sz w:val="24"/>
                <w:szCs w:val="24"/>
              </w:rPr>
              <w:t xml:space="preserve"> </w:t>
            </w:r>
            <w:r w:rsidRPr="00C05DC6">
              <w:rPr>
                <w:rFonts w:ascii="Times New Roman" w:hAnsi="Times New Roman" w:cs="Times New Roman"/>
                <w:sz w:val="24"/>
                <w:szCs w:val="24"/>
              </w:rPr>
              <w:t>razred – 6/2</w:t>
            </w:r>
          </w:p>
          <w:p w14:paraId="37BC0161" w14:textId="77777777" w:rsidR="00FA1BE8" w:rsidRPr="00C05DC6" w:rsidRDefault="00FA1BE8" w:rsidP="004B77D7">
            <w:pPr>
              <w:jc w:val="both"/>
              <w:rPr>
                <w:rFonts w:ascii="Times New Roman" w:hAnsi="Times New Roman" w:cs="Times New Roman"/>
                <w:sz w:val="24"/>
                <w:szCs w:val="24"/>
              </w:rPr>
            </w:pPr>
            <w:r w:rsidRPr="00C05DC6">
              <w:rPr>
                <w:rFonts w:ascii="Times New Roman" w:hAnsi="Times New Roman" w:cs="Times New Roman"/>
                <w:sz w:val="24"/>
                <w:szCs w:val="24"/>
              </w:rPr>
              <w:t>8.</w:t>
            </w:r>
            <w:r w:rsidR="005B3D85">
              <w:rPr>
                <w:rFonts w:ascii="Times New Roman" w:hAnsi="Times New Roman" w:cs="Times New Roman"/>
                <w:sz w:val="24"/>
                <w:szCs w:val="24"/>
              </w:rPr>
              <w:t xml:space="preserve"> </w:t>
            </w:r>
            <w:r w:rsidRPr="00C05DC6">
              <w:rPr>
                <w:rFonts w:ascii="Times New Roman" w:hAnsi="Times New Roman" w:cs="Times New Roman"/>
                <w:sz w:val="24"/>
                <w:szCs w:val="24"/>
              </w:rPr>
              <w:t>razred – 2/4</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DBA4F" w14:textId="77777777" w:rsidR="00FA1BE8" w:rsidRPr="005B3D85" w:rsidRDefault="005B3D85"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M </w:t>
            </w:r>
            <w:r w:rsidRPr="00C05DC6">
              <w:rPr>
                <w:rFonts w:ascii="Times New Roman" w:hAnsi="Times New Roman" w:cs="Times New Roman"/>
                <w:sz w:val="24"/>
                <w:szCs w:val="24"/>
              </w:rPr>
              <w:t>–</w:t>
            </w:r>
            <w:r w:rsidR="00FA1BE8" w:rsidRPr="005B3D85">
              <w:rPr>
                <w:rFonts w:ascii="Times New Roman" w:hAnsi="Times New Roman" w:cs="Times New Roman"/>
                <w:sz w:val="24"/>
                <w:szCs w:val="24"/>
              </w:rPr>
              <w:t xml:space="preserve"> </w:t>
            </w:r>
            <w:r w:rsidR="00FA1BE8" w:rsidRPr="005B3D85">
              <w:rPr>
                <w:rFonts w:ascii="Times New Roman" w:hAnsi="Times New Roman" w:cs="Times New Roman"/>
                <w:b/>
                <w:sz w:val="24"/>
                <w:szCs w:val="24"/>
              </w:rPr>
              <w:t>27</w:t>
            </w:r>
          </w:p>
          <w:p w14:paraId="52313AE5" w14:textId="77777777" w:rsidR="00FA1BE8" w:rsidRPr="005B3D85" w:rsidRDefault="005B3D85"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Ž  </w:t>
            </w:r>
            <w:r w:rsidRPr="00C05DC6">
              <w:rPr>
                <w:rFonts w:ascii="Times New Roman" w:hAnsi="Times New Roman" w:cs="Times New Roman"/>
                <w:sz w:val="24"/>
                <w:szCs w:val="24"/>
              </w:rPr>
              <w:t>–</w:t>
            </w:r>
            <w:r w:rsidR="00FA1BE8" w:rsidRPr="005B3D85">
              <w:rPr>
                <w:rFonts w:ascii="Times New Roman" w:hAnsi="Times New Roman" w:cs="Times New Roman"/>
                <w:sz w:val="24"/>
                <w:szCs w:val="24"/>
              </w:rPr>
              <w:t xml:space="preserve"> </w:t>
            </w:r>
            <w:r w:rsidR="00FA1BE8" w:rsidRPr="005B3D85">
              <w:rPr>
                <w:rFonts w:ascii="Times New Roman" w:hAnsi="Times New Roman" w:cs="Times New Roman"/>
                <w:b/>
                <w:sz w:val="24"/>
                <w:szCs w:val="24"/>
              </w:rPr>
              <w:t>21</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D46FF"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5B3D85">
              <w:rPr>
                <w:rFonts w:ascii="Times New Roman" w:hAnsi="Times New Roman" w:cs="Times New Roman"/>
                <w:b/>
                <w:sz w:val="24"/>
                <w:szCs w:val="24"/>
              </w:rPr>
              <w:t>48</w:t>
            </w:r>
          </w:p>
          <w:p w14:paraId="23897C61" w14:textId="77777777" w:rsidR="00FA1BE8" w:rsidRPr="00C05DC6" w:rsidRDefault="00FA1BE8" w:rsidP="004B77D7">
            <w:pPr>
              <w:rPr>
                <w:rFonts w:ascii="Times New Roman" w:hAnsi="Times New Roman" w:cs="Times New Roman"/>
                <w:b/>
                <w:sz w:val="24"/>
                <w:szCs w:val="24"/>
                <w:u w:val="single"/>
              </w:rPr>
            </w:pPr>
          </w:p>
          <w:p w14:paraId="6C75639C" w14:textId="77777777" w:rsidR="00FA1BE8" w:rsidRPr="00C05DC6" w:rsidRDefault="005B3D85"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u w:val="single"/>
              </w:rPr>
              <w:t>napomena</w:t>
            </w:r>
            <w:r>
              <w:rPr>
                <w:rFonts w:ascii="Times New Roman" w:hAnsi="Times New Roman" w:cs="Times New Roman"/>
                <w:sz w:val="24"/>
                <w:szCs w:val="24"/>
              </w:rPr>
              <w:t>:</w:t>
            </w:r>
            <w:r w:rsidR="00FA1BE8" w:rsidRPr="00C05DC6">
              <w:rPr>
                <w:rFonts w:ascii="Times New Roman" w:hAnsi="Times New Roman" w:cs="Times New Roman"/>
                <w:sz w:val="24"/>
                <w:szCs w:val="24"/>
              </w:rPr>
              <w:t xml:space="preserve"> u odnosu na prošl</w:t>
            </w:r>
            <w:r>
              <w:rPr>
                <w:rFonts w:ascii="Times New Roman" w:hAnsi="Times New Roman" w:cs="Times New Roman"/>
                <w:sz w:val="24"/>
                <w:szCs w:val="24"/>
              </w:rPr>
              <w:t>u godinu jedan</w:t>
            </w:r>
            <w:r w:rsidR="00FA1BE8" w:rsidRPr="00C05DC6">
              <w:rPr>
                <w:rFonts w:ascii="Times New Roman" w:hAnsi="Times New Roman" w:cs="Times New Roman"/>
                <w:sz w:val="24"/>
                <w:szCs w:val="24"/>
              </w:rPr>
              <w:t xml:space="preserve"> učenik </w:t>
            </w:r>
            <w:r w:rsidR="00FA1BE8" w:rsidRPr="00C05DC6">
              <w:rPr>
                <w:rFonts w:ascii="Times New Roman" w:hAnsi="Times New Roman" w:cs="Times New Roman"/>
                <w:sz w:val="24"/>
                <w:szCs w:val="24"/>
                <w:u w:val="single"/>
              </w:rPr>
              <w:t>manje</w:t>
            </w:r>
            <w:r w:rsidR="00FA1BE8" w:rsidRPr="00C05DC6">
              <w:rPr>
                <w:rFonts w:ascii="Times New Roman" w:hAnsi="Times New Roman" w:cs="Times New Roman"/>
                <w:sz w:val="24"/>
                <w:szCs w:val="24"/>
              </w:rPr>
              <w:t xml:space="preserve"> upisan</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B57B9" w14:textId="77777777" w:rsidR="00FA1BE8" w:rsidRPr="00C05DC6" w:rsidRDefault="005B3D85" w:rsidP="004B77D7">
            <w:pPr>
              <w:rPr>
                <w:rFonts w:ascii="Times New Roman" w:hAnsi="Times New Roman" w:cs="Times New Roman"/>
                <w:sz w:val="24"/>
                <w:szCs w:val="24"/>
              </w:rPr>
            </w:pPr>
            <w:r>
              <w:rPr>
                <w:rFonts w:ascii="Times New Roman" w:hAnsi="Times New Roman" w:cs="Times New Roman"/>
                <w:b/>
                <w:sz w:val="24"/>
                <w:szCs w:val="24"/>
              </w:rPr>
              <w:t xml:space="preserve">MODEL </w:t>
            </w:r>
            <w:r w:rsidRPr="00C05DC6">
              <w:rPr>
                <w:rFonts w:ascii="Times New Roman" w:hAnsi="Times New Roman" w:cs="Times New Roman"/>
                <w:sz w:val="24"/>
                <w:szCs w:val="24"/>
              </w:rPr>
              <w:t>–</w:t>
            </w:r>
            <w:r w:rsidR="00FA1BE8" w:rsidRPr="00C05DC6">
              <w:rPr>
                <w:rFonts w:ascii="Times New Roman" w:hAnsi="Times New Roman" w:cs="Times New Roman"/>
                <w:b/>
                <w:sz w:val="24"/>
                <w:szCs w:val="24"/>
              </w:rPr>
              <w:t xml:space="preserve"> C</w:t>
            </w:r>
          </w:p>
        </w:tc>
      </w:tr>
      <w:tr w:rsidR="00FA1BE8" w:rsidRPr="00C05DC6" w14:paraId="3C8A320A"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2F7EA"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2.OŠ BIJELO BRDO</w:t>
            </w:r>
          </w:p>
          <w:p w14:paraId="308D9C55" w14:textId="77777777" w:rsidR="00FA1BE8" w:rsidRPr="00C05DC6" w:rsidRDefault="00FA1BE8" w:rsidP="004B77D7">
            <w:pPr>
              <w:rPr>
                <w:rFonts w:ascii="Times New Roman" w:hAnsi="Times New Roman" w:cs="Times New Roman"/>
                <w:sz w:val="24"/>
                <w:szCs w:val="24"/>
              </w:rPr>
            </w:pP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337EE"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5B3D85">
              <w:rPr>
                <w:rFonts w:ascii="Times New Roman" w:hAnsi="Times New Roman" w:cs="Times New Roman"/>
                <w:sz w:val="24"/>
                <w:szCs w:val="24"/>
              </w:rPr>
              <w:t xml:space="preserve"> </w:t>
            </w:r>
            <w:r w:rsidRPr="00C05DC6">
              <w:rPr>
                <w:rFonts w:ascii="Times New Roman" w:hAnsi="Times New Roman" w:cs="Times New Roman"/>
                <w:sz w:val="24"/>
                <w:szCs w:val="24"/>
              </w:rPr>
              <w:t>razred – M11/Ž1</w:t>
            </w:r>
          </w:p>
          <w:p w14:paraId="4D757123" w14:textId="77777777" w:rsidR="00FA1BE8" w:rsidRPr="00C05DC6" w:rsidRDefault="00FA1BE8" w:rsidP="004B77D7">
            <w:pPr>
              <w:jc w:val="both"/>
              <w:rPr>
                <w:rFonts w:ascii="Times New Roman" w:hAnsi="Times New Roman" w:cs="Times New Roman"/>
                <w:sz w:val="24"/>
                <w:szCs w:val="24"/>
              </w:rPr>
            </w:pPr>
            <w:r w:rsidRPr="00C05DC6">
              <w:rPr>
                <w:rFonts w:ascii="Times New Roman" w:hAnsi="Times New Roman" w:cs="Times New Roman"/>
                <w:sz w:val="24"/>
                <w:szCs w:val="24"/>
              </w:rPr>
              <w:t>2.</w:t>
            </w:r>
            <w:r w:rsidR="005B3D85">
              <w:rPr>
                <w:rFonts w:ascii="Times New Roman" w:hAnsi="Times New Roman" w:cs="Times New Roman"/>
                <w:sz w:val="24"/>
                <w:szCs w:val="24"/>
              </w:rPr>
              <w:t xml:space="preserve"> </w:t>
            </w:r>
            <w:r w:rsidRPr="00C05DC6">
              <w:rPr>
                <w:rFonts w:ascii="Times New Roman" w:hAnsi="Times New Roman" w:cs="Times New Roman"/>
                <w:sz w:val="24"/>
                <w:szCs w:val="24"/>
              </w:rPr>
              <w:t>razred – 9/5</w:t>
            </w:r>
          </w:p>
          <w:p w14:paraId="2D823717" w14:textId="77777777" w:rsidR="00FA1BE8" w:rsidRPr="00C05DC6" w:rsidRDefault="00FA1BE8" w:rsidP="004B77D7">
            <w:pPr>
              <w:jc w:val="both"/>
              <w:rPr>
                <w:rFonts w:ascii="Times New Roman" w:hAnsi="Times New Roman" w:cs="Times New Roman"/>
                <w:sz w:val="24"/>
                <w:szCs w:val="24"/>
              </w:rPr>
            </w:pPr>
            <w:r w:rsidRPr="00C05DC6">
              <w:rPr>
                <w:rFonts w:ascii="Times New Roman" w:hAnsi="Times New Roman" w:cs="Times New Roman"/>
                <w:sz w:val="24"/>
                <w:szCs w:val="24"/>
              </w:rPr>
              <w:t>3.</w:t>
            </w:r>
            <w:r w:rsidR="005B3D85">
              <w:rPr>
                <w:rFonts w:ascii="Times New Roman" w:hAnsi="Times New Roman" w:cs="Times New Roman"/>
                <w:sz w:val="24"/>
                <w:szCs w:val="24"/>
              </w:rPr>
              <w:t xml:space="preserve"> </w:t>
            </w:r>
            <w:r w:rsidRPr="00C05DC6">
              <w:rPr>
                <w:rFonts w:ascii="Times New Roman" w:hAnsi="Times New Roman" w:cs="Times New Roman"/>
                <w:sz w:val="24"/>
                <w:szCs w:val="24"/>
              </w:rPr>
              <w:t>razred – 4/4</w:t>
            </w:r>
          </w:p>
          <w:p w14:paraId="77882BFE" w14:textId="77777777" w:rsidR="00FA1BE8" w:rsidRPr="00C05DC6" w:rsidRDefault="00FA1BE8" w:rsidP="004B77D7">
            <w:pPr>
              <w:jc w:val="both"/>
              <w:rPr>
                <w:rFonts w:ascii="Times New Roman" w:hAnsi="Times New Roman" w:cs="Times New Roman"/>
                <w:sz w:val="24"/>
                <w:szCs w:val="24"/>
              </w:rPr>
            </w:pPr>
            <w:r w:rsidRPr="00C05DC6">
              <w:rPr>
                <w:rFonts w:ascii="Times New Roman" w:hAnsi="Times New Roman" w:cs="Times New Roman"/>
                <w:sz w:val="24"/>
                <w:szCs w:val="24"/>
              </w:rPr>
              <w:t>4.</w:t>
            </w:r>
            <w:r w:rsidR="005B3D85">
              <w:rPr>
                <w:rFonts w:ascii="Times New Roman" w:hAnsi="Times New Roman" w:cs="Times New Roman"/>
                <w:sz w:val="24"/>
                <w:szCs w:val="24"/>
              </w:rPr>
              <w:t xml:space="preserve"> </w:t>
            </w:r>
            <w:r w:rsidRPr="00C05DC6">
              <w:rPr>
                <w:rFonts w:ascii="Times New Roman" w:hAnsi="Times New Roman" w:cs="Times New Roman"/>
                <w:sz w:val="24"/>
                <w:szCs w:val="24"/>
              </w:rPr>
              <w:t>razred – 5/8</w:t>
            </w:r>
          </w:p>
          <w:p w14:paraId="3E0CA9C8" w14:textId="77777777" w:rsidR="00FA1BE8" w:rsidRPr="00C05DC6" w:rsidRDefault="00FA1BE8" w:rsidP="004B77D7">
            <w:pPr>
              <w:jc w:val="both"/>
              <w:rPr>
                <w:rFonts w:ascii="Times New Roman" w:hAnsi="Times New Roman" w:cs="Times New Roman"/>
                <w:sz w:val="24"/>
                <w:szCs w:val="24"/>
              </w:rPr>
            </w:pPr>
            <w:r w:rsidRPr="00C05DC6">
              <w:rPr>
                <w:rFonts w:ascii="Times New Roman" w:hAnsi="Times New Roman" w:cs="Times New Roman"/>
                <w:sz w:val="24"/>
                <w:szCs w:val="24"/>
              </w:rPr>
              <w:t>5.</w:t>
            </w:r>
            <w:r w:rsidR="005B3D85">
              <w:rPr>
                <w:rFonts w:ascii="Times New Roman" w:hAnsi="Times New Roman" w:cs="Times New Roman"/>
                <w:sz w:val="24"/>
                <w:szCs w:val="24"/>
              </w:rPr>
              <w:t xml:space="preserve"> </w:t>
            </w:r>
            <w:r w:rsidRPr="00C05DC6">
              <w:rPr>
                <w:rFonts w:ascii="Times New Roman" w:hAnsi="Times New Roman" w:cs="Times New Roman"/>
                <w:sz w:val="24"/>
                <w:szCs w:val="24"/>
              </w:rPr>
              <w:t>razred – 5/6</w:t>
            </w:r>
          </w:p>
          <w:p w14:paraId="06DA36E6" w14:textId="77777777" w:rsidR="00FA1BE8" w:rsidRPr="00C05DC6" w:rsidRDefault="00FA1BE8" w:rsidP="004B77D7">
            <w:pPr>
              <w:jc w:val="both"/>
              <w:rPr>
                <w:rFonts w:ascii="Times New Roman" w:hAnsi="Times New Roman" w:cs="Times New Roman"/>
                <w:sz w:val="24"/>
                <w:szCs w:val="24"/>
              </w:rPr>
            </w:pPr>
            <w:r w:rsidRPr="00C05DC6">
              <w:rPr>
                <w:rFonts w:ascii="Times New Roman" w:hAnsi="Times New Roman" w:cs="Times New Roman"/>
                <w:sz w:val="24"/>
                <w:szCs w:val="24"/>
              </w:rPr>
              <w:t>6.</w:t>
            </w:r>
            <w:r w:rsidR="000F1EC2">
              <w:rPr>
                <w:rFonts w:ascii="Times New Roman" w:hAnsi="Times New Roman" w:cs="Times New Roman"/>
                <w:sz w:val="24"/>
                <w:szCs w:val="24"/>
              </w:rPr>
              <w:t xml:space="preserve"> </w:t>
            </w:r>
            <w:r w:rsidRPr="00C05DC6">
              <w:rPr>
                <w:rFonts w:ascii="Times New Roman" w:hAnsi="Times New Roman" w:cs="Times New Roman"/>
                <w:sz w:val="24"/>
                <w:szCs w:val="24"/>
              </w:rPr>
              <w:t>razred – 7/6</w:t>
            </w:r>
          </w:p>
          <w:p w14:paraId="7C78D5D7" w14:textId="77777777" w:rsidR="00FA1BE8" w:rsidRPr="00C05DC6" w:rsidRDefault="00FA1BE8" w:rsidP="004B77D7">
            <w:pPr>
              <w:jc w:val="both"/>
              <w:rPr>
                <w:rFonts w:ascii="Times New Roman" w:hAnsi="Times New Roman" w:cs="Times New Roman"/>
                <w:sz w:val="24"/>
                <w:szCs w:val="24"/>
              </w:rPr>
            </w:pPr>
            <w:r w:rsidRPr="00C05DC6">
              <w:rPr>
                <w:rFonts w:ascii="Times New Roman" w:hAnsi="Times New Roman" w:cs="Times New Roman"/>
                <w:sz w:val="24"/>
                <w:szCs w:val="24"/>
              </w:rPr>
              <w:t>7.</w:t>
            </w:r>
            <w:r w:rsidR="000F1EC2">
              <w:rPr>
                <w:rFonts w:ascii="Times New Roman" w:hAnsi="Times New Roman" w:cs="Times New Roman"/>
                <w:sz w:val="24"/>
                <w:szCs w:val="24"/>
              </w:rPr>
              <w:t xml:space="preserve"> </w:t>
            </w:r>
            <w:r w:rsidRPr="00C05DC6">
              <w:rPr>
                <w:rFonts w:ascii="Times New Roman" w:hAnsi="Times New Roman" w:cs="Times New Roman"/>
                <w:sz w:val="24"/>
                <w:szCs w:val="24"/>
              </w:rPr>
              <w:t>razred – 7/2</w:t>
            </w:r>
          </w:p>
          <w:p w14:paraId="42B09377"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8.</w:t>
            </w:r>
            <w:r w:rsidR="000F1EC2">
              <w:rPr>
                <w:rFonts w:ascii="Times New Roman" w:hAnsi="Times New Roman" w:cs="Times New Roman"/>
                <w:sz w:val="24"/>
                <w:szCs w:val="24"/>
              </w:rPr>
              <w:t xml:space="preserve"> </w:t>
            </w:r>
            <w:r w:rsidRPr="00C05DC6">
              <w:rPr>
                <w:rFonts w:ascii="Times New Roman" w:hAnsi="Times New Roman" w:cs="Times New Roman"/>
                <w:sz w:val="24"/>
                <w:szCs w:val="24"/>
              </w:rPr>
              <w:t>razred – 6/11</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60789" w14:textId="77777777" w:rsidR="00FA1BE8" w:rsidRPr="005B3D85" w:rsidRDefault="005B3D85"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M </w:t>
            </w: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5B3D85">
              <w:rPr>
                <w:rFonts w:ascii="Times New Roman" w:hAnsi="Times New Roman" w:cs="Times New Roman"/>
                <w:b/>
                <w:sz w:val="24"/>
                <w:szCs w:val="24"/>
              </w:rPr>
              <w:t>54</w:t>
            </w:r>
          </w:p>
          <w:p w14:paraId="672BDB4C" w14:textId="77777777" w:rsidR="00FA1BE8" w:rsidRPr="005B3D85" w:rsidRDefault="005B3D85"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Ž </w:t>
            </w:r>
            <w:r w:rsidRPr="00C05DC6">
              <w:rPr>
                <w:rFonts w:ascii="Times New Roman" w:hAnsi="Times New Roman" w:cs="Times New Roman"/>
                <w:sz w:val="24"/>
                <w:szCs w:val="24"/>
              </w:rPr>
              <w:t>–</w:t>
            </w:r>
            <w:r w:rsidR="00FA1BE8" w:rsidRPr="005B3D85">
              <w:rPr>
                <w:rFonts w:ascii="Times New Roman" w:hAnsi="Times New Roman" w:cs="Times New Roman"/>
                <w:b/>
                <w:sz w:val="24"/>
                <w:szCs w:val="24"/>
              </w:rPr>
              <w:t xml:space="preserve"> 43</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8EC39"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5B3D85">
              <w:rPr>
                <w:rFonts w:ascii="Times New Roman" w:hAnsi="Times New Roman" w:cs="Times New Roman"/>
                <w:b/>
                <w:sz w:val="24"/>
                <w:szCs w:val="24"/>
              </w:rPr>
              <w:t>97</w:t>
            </w:r>
          </w:p>
          <w:p w14:paraId="57DAF29D" w14:textId="77777777" w:rsidR="00FA1BE8" w:rsidRPr="00C05DC6" w:rsidRDefault="00FA1BE8" w:rsidP="004B77D7">
            <w:pPr>
              <w:rPr>
                <w:rFonts w:ascii="Times New Roman" w:hAnsi="Times New Roman" w:cs="Times New Roman"/>
                <w:sz w:val="24"/>
                <w:szCs w:val="24"/>
              </w:rPr>
            </w:pPr>
          </w:p>
          <w:p w14:paraId="059A5BD0" w14:textId="77777777" w:rsidR="00FA1BE8" w:rsidRPr="00C05DC6" w:rsidRDefault="005B3D85"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napomena</w:t>
            </w:r>
            <w:r w:rsidRPr="005B3D85">
              <w:rPr>
                <w:rFonts w:ascii="Times New Roman" w:hAnsi="Times New Roman" w:cs="Times New Roman"/>
                <w:sz w:val="24"/>
                <w:szCs w:val="24"/>
              </w:rPr>
              <w:t>:</w:t>
            </w:r>
            <w:r w:rsidR="00FA1BE8" w:rsidRPr="00C05DC6">
              <w:rPr>
                <w:rFonts w:ascii="Times New Roman" w:hAnsi="Times New Roman" w:cs="Times New Roman"/>
                <w:sz w:val="24"/>
                <w:szCs w:val="24"/>
              </w:rPr>
              <w:t xml:space="preserve"> u odnosu na prošlu godinu 11 učenika </w:t>
            </w:r>
            <w:r w:rsidR="000F1EC2" w:rsidRPr="000F1EC2">
              <w:rPr>
                <w:rFonts w:ascii="Times New Roman" w:hAnsi="Times New Roman" w:cs="Times New Roman"/>
                <w:sz w:val="24"/>
                <w:szCs w:val="24"/>
                <w:u w:val="single"/>
              </w:rPr>
              <w:t>manje</w:t>
            </w:r>
            <w:r w:rsidR="000F1EC2">
              <w:rPr>
                <w:rFonts w:ascii="Times New Roman" w:hAnsi="Times New Roman" w:cs="Times New Roman"/>
                <w:sz w:val="24"/>
                <w:szCs w:val="24"/>
              </w:rPr>
              <w:t xml:space="preserve"> </w:t>
            </w:r>
            <w:r w:rsidR="00FA1BE8" w:rsidRPr="000F1EC2">
              <w:rPr>
                <w:rFonts w:ascii="Times New Roman" w:hAnsi="Times New Roman" w:cs="Times New Roman"/>
                <w:sz w:val="24"/>
                <w:szCs w:val="24"/>
              </w:rPr>
              <w:t>upisano</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0E7D3" w14:textId="77777777" w:rsidR="00FA1BE8" w:rsidRPr="00C05DC6" w:rsidRDefault="005B3D85" w:rsidP="004B77D7">
            <w:pPr>
              <w:rPr>
                <w:rFonts w:ascii="Times New Roman" w:hAnsi="Times New Roman" w:cs="Times New Roman"/>
                <w:sz w:val="24"/>
                <w:szCs w:val="24"/>
              </w:rPr>
            </w:pPr>
            <w:r>
              <w:rPr>
                <w:rFonts w:ascii="Times New Roman" w:hAnsi="Times New Roman" w:cs="Times New Roman"/>
                <w:b/>
                <w:sz w:val="24"/>
                <w:szCs w:val="24"/>
              </w:rPr>
              <w:t xml:space="preserve">MODEL </w:t>
            </w:r>
            <w:r w:rsidRPr="00C05DC6">
              <w:rPr>
                <w:rFonts w:ascii="Times New Roman" w:hAnsi="Times New Roman" w:cs="Times New Roman"/>
                <w:sz w:val="24"/>
                <w:szCs w:val="24"/>
              </w:rPr>
              <w:t>–</w:t>
            </w:r>
            <w:r w:rsidR="00FA1BE8" w:rsidRPr="00C05DC6">
              <w:rPr>
                <w:rFonts w:ascii="Times New Roman" w:hAnsi="Times New Roman" w:cs="Times New Roman"/>
                <w:b/>
                <w:sz w:val="24"/>
                <w:szCs w:val="24"/>
              </w:rPr>
              <w:t xml:space="preserve"> A</w:t>
            </w:r>
          </w:p>
        </w:tc>
      </w:tr>
      <w:tr w:rsidR="00FA1BE8" w:rsidRPr="00C05DC6" w14:paraId="5146D0DB"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E7FCE"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3.OŠ BOBOTA</w:t>
            </w:r>
          </w:p>
          <w:p w14:paraId="6D69B0F7"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b/>
                <w:sz w:val="24"/>
                <w:szCs w:val="24"/>
              </w:rPr>
              <w:t>MATIČNA ŠKOLA</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6D73D"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0F1EC2">
              <w:rPr>
                <w:rFonts w:ascii="Times New Roman" w:hAnsi="Times New Roman" w:cs="Times New Roman"/>
                <w:sz w:val="24"/>
                <w:szCs w:val="24"/>
              </w:rPr>
              <w:t xml:space="preserve"> </w:t>
            </w:r>
            <w:r w:rsidRPr="00C05DC6">
              <w:rPr>
                <w:rFonts w:ascii="Times New Roman" w:hAnsi="Times New Roman" w:cs="Times New Roman"/>
                <w:sz w:val="24"/>
                <w:szCs w:val="24"/>
              </w:rPr>
              <w:t>razred – M10/3</w:t>
            </w:r>
          </w:p>
          <w:p w14:paraId="236BFB08"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w:t>
            </w:r>
            <w:r w:rsidR="000F1EC2">
              <w:rPr>
                <w:rFonts w:ascii="Times New Roman" w:hAnsi="Times New Roman" w:cs="Times New Roman"/>
                <w:sz w:val="24"/>
                <w:szCs w:val="24"/>
              </w:rPr>
              <w:t xml:space="preserve"> </w:t>
            </w:r>
            <w:r w:rsidRPr="00C05DC6">
              <w:rPr>
                <w:rFonts w:ascii="Times New Roman" w:hAnsi="Times New Roman" w:cs="Times New Roman"/>
                <w:sz w:val="24"/>
                <w:szCs w:val="24"/>
              </w:rPr>
              <w:t>razred – 10/5</w:t>
            </w:r>
          </w:p>
          <w:p w14:paraId="008A1A68"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w:t>
            </w:r>
            <w:r w:rsidR="000F1EC2">
              <w:rPr>
                <w:rFonts w:ascii="Times New Roman" w:hAnsi="Times New Roman" w:cs="Times New Roman"/>
                <w:sz w:val="24"/>
                <w:szCs w:val="24"/>
              </w:rPr>
              <w:t xml:space="preserve"> </w:t>
            </w:r>
            <w:r w:rsidRPr="00C05DC6">
              <w:rPr>
                <w:rFonts w:ascii="Times New Roman" w:hAnsi="Times New Roman" w:cs="Times New Roman"/>
                <w:sz w:val="24"/>
                <w:szCs w:val="24"/>
              </w:rPr>
              <w:t>razred – 5/6</w:t>
            </w:r>
          </w:p>
          <w:p w14:paraId="4D23B99C"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w:t>
            </w:r>
            <w:r w:rsidR="000F1EC2">
              <w:rPr>
                <w:rFonts w:ascii="Times New Roman" w:hAnsi="Times New Roman" w:cs="Times New Roman"/>
                <w:sz w:val="24"/>
                <w:szCs w:val="24"/>
              </w:rPr>
              <w:t xml:space="preserve"> </w:t>
            </w:r>
            <w:r w:rsidRPr="00C05DC6">
              <w:rPr>
                <w:rFonts w:ascii="Times New Roman" w:hAnsi="Times New Roman" w:cs="Times New Roman"/>
                <w:sz w:val="24"/>
                <w:szCs w:val="24"/>
              </w:rPr>
              <w:t>razred – 5/12</w:t>
            </w:r>
          </w:p>
          <w:p w14:paraId="6E94677E"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5.</w:t>
            </w:r>
            <w:r w:rsidR="000F1EC2">
              <w:rPr>
                <w:rFonts w:ascii="Times New Roman" w:hAnsi="Times New Roman" w:cs="Times New Roman"/>
                <w:sz w:val="24"/>
                <w:szCs w:val="24"/>
              </w:rPr>
              <w:t xml:space="preserve"> </w:t>
            </w:r>
            <w:r w:rsidRPr="00C05DC6">
              <w:rPr>
                <w:rFonts w:ascii="Times New Roman" w:hAnsi="Times New Roman" w:cs="Times New Roman"/>
                <w:sz w:val="24"/>
                <w:szCs w:val="24"/>
              </w:rPr>
              <w:t>razred – 10/5</w:t>
            </w:r>
          </w:p>
          <w:p w14:paraId="4E533F90"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6.</w:t>
            </w:r>
            <w:r w:rsidR="000F1EC2">
              <w:rPr>
                <w:rFonts w:ascii="Times New Roman" w:hAnsi="Times New Roman" w:cs="Times New Roman"/>
                <w:sz w:val="24"/>
                <w:szCs w:val="24"/>
              </w:rPr>
              <w:t xml:space="preserve"> </w:t>
            </w:r>
            <w:r w:rsidRPr="00C05DC6">
              <w:rPr>
                <w:rFonts w:ascii="Times New Roman" w:hAnsi="Times New Roman" w:cs="Times New Roman"/>
                <w:sz w:val="24"/>
                <w:szCs w:val="24"/>
              </w:rPr>
              <w:t>razred – 19/8</w:t>
            </w:r>
          </w:p>
          <w:p w14:paraId="6ABA5BA4"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7.</w:t>
            </w:r>
            <w:r w:rsidR="000F1EC2">
              <w:rPr>
                <w:rFonts w:ascii="Times New Roman" w:hAnsi="Times New Roman" w:cs="Times New Roman"/>
                <w:sz w:val="24"/>
                <w:szCs w:val="24"/>
              </w:rPr>
              <w:t xml:space="preserve"> </w:t>
            </w:r>
            <w:r w:rsidRPr="00C05DC6">
              <w:rPr>
                <w:rFonts w:ascii="Times New Roman" w:hAnsi="Times New Roman" w:cs="Times New Roman"/>
                <w:sz w:val="24"/>
                <w:szCs w:val="24"/>
              </w:rPr>
              <w:t>razred – 8/11</w:t>
            </w:r>
          </w:p>
          <w:p w14:paraId="0A5A84BD"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8.</w:t>
            </w:r>
            <w:r w:rsidR="000F1EC2">
              <w:rPr>
                <w:rFonts w:ascii="Times New Roman" w:hAnsi="Times New Roman" w:cs="Times New Roman"/>
                <w:sz w:val="24"/>
                <w:szCs w:val="24"/>
              </w:rPr>
              <w:t xml:space="preserve"> razred </w:t>
            </w:r>
            <w:r w:rsidR="000F1EC2" w:rsidRPr="00C05DC6">
              <w:rPr>
                <w:rFonts w:ascii="Times New Roman" w:hAnsi="Times New Roman" w:cs="Times New Roman"/>
                <w:sz w:val="24"/>
                <w:szCs w:val="24"/>
              </w:rPr>
              <w:t>–</w:t>
            </w:r>
            <w:r w:rsidRPr="00C05DC6">
              <w:rPr>
                <w:rFonts w:ascii="Times New Roman" w:hAnsi="Times New Roman" w:cs="Times New Roman"/>
                <w:sz w:val="24"/>
                <w:szCs w:val="24"/>
              </w:rPr>
              <w:t xml:space="preserve"> 9/13</w:t>
            </w:r>
          </w:p>
          <w:p w14:paraId="4DA2F830" w14:textId="77777777" w:rsidR="00FA1BE8" w:rsidRPr="00C05DC6" w:rsidRDefault="00FA1BE8" w:rsidP="004B77D7">
            <w:pPr>
              <w:rPr>
                <w:rFonts w:ascii="Times New Roman" w:hAnsi="Times New Roman" w:cs="Times New Roman"/>
                <w:sz w:val="24"/>
                <w:szCs w:val="24"/>
              </w:rPr>
            </w:pP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825C1" w14:textId="77777777" w:rsidR="00FA1BE8" w:rsidRPr="005B3D85" w:rsidRDefault="005B3D85"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M </w:t>
            </w: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5B3D85">
              <w:rPr>
                <w:rFonts w:ascii="Times New Roman" w:hAnsi="Times New Roman" w:cs="Times New Roman"/>
                <w:b/>
                <w:sz w:val="24"/>
                <w:szCs w:val="24"/>
              </w:rPr>
              <w:t>30</w:t>
            </w:r>
          </w:p>
          <w:p w14:paraId="396D0833" w14:textId="77777777" w:rsidR="00FA1BE8" w:rsidRPr="005B3D85" w:rsidRDefault="005B3D85"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Ž </w:t>
            </w:r>
            <w:r w:rsidRPr="00C05DC6">
              <w:rPr>
                <w:rFonts w:ascii="Times New Roman" w:hAnsi="Times New Roman" w:cs="Times New Roman"/>
                <w:sz w:val="24"/>
                <w:szCs w:val="24"/>
              </w:rPr>
              <w:t>–</w:t>
            </w:r>
            <w:r w:rsidR="00FA1BE8" w:rsidRPr="005B3D85">
              <w:rPr>
                <w:rFonts w:ascii="Times New Roman" w:hAnsi="Times New Roman" w:cs="Times New Roman"/>
                <w:sz w:val="24"/>
                <w:szCs w:val="24"/>
              </w:rPr>
              <w:t xml:space="preserve">  </w:t>
            </w:r>
            <w:r w:rsidR="00FA1BE8" w:rsidRPr="005B3D85">
              <w:rPr>
                <w:rFonts w:ascii="Times New Roman" w:hAnsi="Times New Roman" w:cs="Times New Roman"/>
                <w:b/>
                <w:sz w:val="24"/>
                <w:szCs w:val="24"/>
              </w:rPr>
              <w:t>26</w:t>
            </w:r>
          </w:p>
          <w:p w14:paraId="26E05104" w14:textId="77777777" w:rsidR="00FA1BE8" w:rsidRPr="00C05DC6" w:rsidRDefault="00FA1BE8" w:rsidP="004B77D7">
            <w:pPr>
              <w:rPr>
                <w:rFonts w:ascii="Times New Roman" w:hAnsi="Times New Roman" w:cs="Times New Roman"/>
                <w:sz w:val="24"/>
                <w:szCs w:val="24"/>
              </w:rPr>
            </w:pPr>
          </w:p>
          <w:p w14:paraId="0690C852"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učenika</w:t>
            </w:r>
          </w:p>
          <w:p w14:paraId="7B61984D" w14:textId="77777777" w:rsidR="00FA1BE8" w:rsidRPr="005B3D85" w:rsidRDefault="005B3D85" w:rsidP="004B77D7">
            <w:pPr>
              <w:rPr>
                <w:rFonts w:ascii="Times New Roman" w:hAnsi="Times New Roman" w:cs="Times New Roman"/>
                <w:b/>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M </w:t>
            </w: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5B3D85">
              <w:rPr>
                <w:rFonts w:ascii="Times New Roman" w:hAnsi="Times New Roman" w:cs="Times New Roman"/>
                <w:b/>
                <w:sz w:val="24"/>
                <w:szCs w:val="24"/>
              </w:rPr>
              <w:t>46</w:t>
            </w:r>
          </w:p>
          <w:p w14:paraId="6A1CA9BF" w14:textId="77777777" w:rsidR="00FA1BE8" w:rsidRPr="005B3D85" w:rsidRDefault="005B3D85"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Ž </w:t>
            </w:r>
            <w:r w:rsidRPr="00C05DC6">
              <w:rPr>
                <w:rFonts w:ascii="Times New Roman" w:hAnsi="Times New Roman" w:cs="Times New Roman"/>
                <w:sz w:val="24"/>
                <w:szCs w:val="24"/>
              </w:rPr>
              <w:t>–</w:t>
            </w:r>
            <w:r w:rsidR="00FA1BE8" w:rsidRPr="005B3D85">
              <w:rPr>
                <w:rFonts w:ascii="Times New Roman" w:hAnsi="Times New Roman" w:cs="Times New Roman"/>
                <w:sz w:val="24"/>
                <w:szCs w:val="24"/>
              </w:rPr>
              <w:t xml:space="preserve"> </w:t>
            </w:r>
            <w:r w:rsidR="00FA1BE8" w:rsidRPr="005B3D85">
              <w:rPr>
                <w:rFonts w:ascii="Times New Roman" w:hAnsi="Times New Roman" w:cs="Times New Roman"/>
                <w:b/>
                <w:sz w:val="24"/>
                <w:szCs w:val="24"/>
              </w:rPr>
              <w:t>37</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8F441"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Razredna nastava</w:t>
            </w:r>
          </w:p>
          <w:p w14:paraId="34AF42B9"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b/>
                <w:sz w:val="24"/>
                <w:szCs w:val="24"/>
              </w:rPr>
              <w:t>56</w:t>
            </w:r>
          </w:p>
          <w:p w14:paraId="429F7645"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Predmetna nastava</w:t>
            </w:r>
          </w:p>
          <w:p w14:paraId="7A88FE58"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83</w:t>
            </w:r>
          </w:p>
          <w:p w14:paraId="74926888"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5B3D85">
              <w:rPr>
                <w:rFonts w:ascii="Times New Roman" w:hAnsi="Times New Roman" w:cs="Times New Roman"/>
                <w:b/>
                <w:sz w:val="24"/>
                <w:szCs w:val="24"/>
              </w:rPr>
              <w:t>139</w:t>
            </w:r>
          </w:p>
          <w:p w14:paraId="2FC11F45" w14:textId="77777777" w:rsidR="00FA1BE8" w:rsidRPr="00C05DC6" w:rsidRDefault="00FA1BE8" w:rsidP="004B77D7">
            <w:pPr>
              <w:rPr>
                <w:rFonts w:ascii="Times New Roman" w:hAnsi="Times New Roman" w:cs="Times New Roman"/>
                <w:b/>
                <w:sz w:val="24"/>
                <w:szCs w:val="24"/>
                <w:u w:val="single"/>
              </w:rPr>
            </w:pPr>
          </w:p>
          <w:p w14:paraId="1ED96945" w14:textId="77777777" w:rsidR="00FA1BE8" w:rsidRPr="00C05DC6" w:rsidRDefault="005B3D85"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napomena</w:t>
            </w:r>
            <w:r>
              <w:rPr>
                <w:rFonts w:ascii="Times New Roman" w:hAnsi="Times New Roman" w:cs="Times New Roman"/>
                <w:sz w:val="24"/>
                <w:szCs w:val="24"/>
              </w:rPr>
              <w:t>:</w:t>
            </w:r>
            <w:r w:rsidR="000F1EC2">
              <w:rPr>
                <w:rFonts w:ascii="Times New Roman" w:hAnsi="Times New Roman" w:cs="Times New Roman"/>
                <w:sz w:val="24"/>
                <w:szCs w:val="24"/>
              </w:rPr>
              <w:t xml:space="preserve"> u odnosu na </w:t>
            </w:r>
            <w:r w:rsidR="00FA1BE8" w:rsidRPr="00C05DC6">
              <w:rPr>
                <w:rFonts w:ascii="Times New Roman" w:hAnsi="Times New Roman" w:cs="Times New Roman"/>
                <w:sz w:val="24"/>
                <w:szCs w:val="24"/>
              </w:rPr>
              <w:t xml:space="preserve">prošlu godinu 11 učenika </w:t>
            </w:r>
            <w:r w:rsidR="00FA1BE8" w:rsidRPr="00C05DC6">
              <w:rPr>
                <w:rFonts w:ascii="Times New Roman" w:hAnsi="Times New Roman" w:cs="Times New Roman"/>
                <w:sz w:val="24"/>
                <w:szCs w:val="24"/>
                <w:u w:val="single"/>
              </w:rPr>
              <w:t>više</w:t>
            </w:r>
            <w:r w:rsidR="00FA1BE8" w:rsidRPr="00C05DC6">
              <w:rPr>
                <w:rFonts w:ascii="Times New Roman" w:hAnsi="Times New Roman" w:cs="Times New Roman"/>
                <w:sz w:val="24"/>
                <w:szCs w:val="24"/>
              </w:rPr>
              <w:t xml:space="preserve"> upisano</w:t>
            </w:r>
          </w:p>
          <w:p w14:paraId="15A82F52" w14:textId="77777777" w:rsidR="00FA1BE8" w:rsidRPr="00C05DC6" w:rsidRDefault="00FA1BE8" w:rsidP="004B77D7">
            <w:pPr>
              <w:rPr>
                <w:rFonts w:ascii="Times New Roman" w:hAnsi="Times New Roman" w:cs="Times New Roman"/>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C198E"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MODEL – A</w:t>
            </w:r>
          </w:p>
          <w:p w14:paraId="66DD4256" w14:textId="77777777" w:rsidR="00FA1BE8" w:rsidRPr="00C05DC6" w:rsidRDefault="00FA1BE8" w:rsidP="004B77D7">
            <w:pPr>
              <w:rPr>
                <w:rFonts w:ascii="Times New Roman" w:hAnsi="Times New Roman" w:cs="Times New Roman"/>
                <w:sz w:val="24"/>
                <w:szCs w:val="24"/>
              </w:rPr>
            </w:pPr>
          </w:p>
        </w:tc>
      </w:tr>
      <w:tr w:rsidR="00FA1BE8" w:rsidRPr="00C05DC6" w14:paraId="38A61667"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745D1"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b/>
                <w:sz w:val="24"/>
                <w:szCs w:val="24"/>
              </w:rPr>
              <w:t>PŠ</w:t>
            </w:r>
            <w:r w:rsidRPr="00C05DC6">
              <w:rPr>
                <w:rFonts w:ascii="Times New Roman" w:hAnsi="Times New Roman" w:cs="Times New Roman"/>
                <w:sz w:val="24"/>
                <w:szCs w:val="24"/>
              </w:rPr>
              <w:t xml:space="preserve"> KLISA</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E17C1"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0F1EC2">
              <w:rPr>
                <w:rFonts w:ascii="Times New Roman" w:hAnsi="Times New Roman" w:cs="Times New Roman"/>
                <w:sz w:val="24"/>
                <w:szCs w:val="24"/>
              </w:rPr>
              <w:t xml:space="preserve"> </w:t>
            </w:r>
            <w:r w:rsidRPr="00C05DC6">
              <w:rPr>
                <w:rFonts w:ascii="Times New Roman" w:hAnsi="Times New Roman" w:cs="Times New Roman"/>
                <w:sz w:val="24"/>
                <w:szCs w:val="24"/>
              </w:rPr>
              <w:t>razred – M0/1</w:t>
            </w:r>
          </w:p>
          <w:p w14:paraId="7C71FCC2"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w:t>
            </w:r>
            <w:r w:rsidR="000F1EC2">
              <w:rPr>
                <w:rFonts w:ascii="Times New Roman" w:hAnsi="Times New Roman" w:cs="Times New Roman"/>
                <w:sz w:val="24"/>
                <w:szCs w:val="24"/>
              </w:rPr>
              <w:t xml:space="preserve"> </w:t>
            </w:r>
            <w:r w:rsidRPr="00C05DC6">
              <w:rPr>
                <w:rFonts w:ascii="Times New Roman" w:hAnsi="Times New Roman" w:cs="Times New Roman"/>
                <w:sz w:val="24"/>
                <w:szCs w:val="24"/>
              </w:rPr>
              <w:t>razred – 1/0</w:t>
            </w:r>
          </w:p>
          <w:p w14:paraId="3BFAA0C7"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w:t>
            </w:r>
            <w:r w:rsidR="000F1EC2">
              <w:rPr>
                <w:rFonts w:ascii="Times New Roman" w:hAnsi="Times New Roman" w:cs="Times New Roman"/>
                <w:sz w:val="24"/>
                <w:szCs w:val="24"/>
              </w:rPr>
              <w:t xml:space="preserve"> </w:t>
            </w:r>
            <w:r w:rsidRPr="00C05DC6">
              <w:rPr>
                <w:rFonts w:ascii="Times New Roman" w:hAnsi="Times New Roman" w:cs="Times New Roman"/>
                <w:sz w:val="24"/>
                <w:szCs w:val="24"/>
              </w:rPr>
              <w:t>razred – 0/1</w:t>
            </w:r>
          </w:p>
          <w:p w14:paraId="18F6C757"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w:t>
            </w:r>
            <w:r w:rsidR="000F1EC2">
              <w:rPr>
                <w:rFonts w:ascii="Times New Roman" w:hAnsi="Times New Roman" w:cs="Times New Roman"/>
                <w:sz w:val="24"/>
                <w:szCs w:val="24"/>
              </w:rPr>
              <w:t xml:space="preserve"> </w:t>
            </w:r>
            <w:r w:rsidRPr="00C05DC6">
              <w:rPr>
                <w:rFonts w:ascii="Times New Roman" w:hAnsi="Times New Roman" w:cs="Times New Roman"/>
                <w:sz w:val="24"/>
                <w:szCs w:val="24"/>
              </w:rPr>
              <w:t>razred – /</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A0E4D" w14:textId="77777777" w:rsidR="00FA1BE8" w:rsidRPr="005B3D85" w:rsidRDefault="005B3D85"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M </w:t>
            </w: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5B3D85">
              <w:rPr>
                <w:rFonts w:ascii="Times New Roman" w:hAnsi="Times New Roman" w:cs="Times New Roman"/>
                <w:b/>
                <w:sz w:val="24"/>
                <w:szCs w:val="24"/>
              </w:rPr>
              <w:t>1</w:t>
            </w:r>
          </w:p>
          <w:p w14:paraId="0A137492" w14:textId="77777777" w:rsidR="00FA1BE8" w:rsidRPr="005B3D85" w:rsidRDefault="005B3D85"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Ž </w:t>
            </w: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5B3D85">
              <w:rPr>
                <w:rFonts w:ascii="Times New Roman" w:hAnsi="Times New Roman" w:cs="Times New Roman"/>
                <w:b/>
                <w:sz w:val="24"/>
                <w:szCs w:val="24"/>
              </w:rPr>
              <w:t>2</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6BBB4A"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5B3D85">
              <w:rPr>
                <w:rFonts w:ascii="Times New Roman" w:hAnsi="Times New Roman" w:cs="Times New Roman"/>
                <w:b/>
                <w:sz w:val="24"/>
                <w:szCs w:val="24"/>
              </w:rPr>
              <w:t>3</w:t>
            </w:r>
          </w:p>
          <w:p w14:paraId="6AFCCCD6" w14:textId="77777777" w:rsidR="00FA1BE8" w:rsidRPr="00C05DC6" w:rsidRDefault="00FA1BE8" w:rsidP="004B77D7">
            <w:pPr>
              <w:rPr>
                <w:rFonts w:ascii="Times New Roman" w:hAnsi="Times New Roman" w:cs="Times New Roman"/>
                <w:b/>
                <w:sz w:val="24"/>
                <w:szCs w:val="24"/>
                <w:u w:val="single"/>
              </w:rPr>
            </w:pPr>
          </w:p>
          <w:p w14:paraId="7F4B2E77" w14:textId="77777777" w:rsidR="00FA1BE8" w:rsidRPr="00C05DC6" w:rsidRDefault="005B3D85"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napomena</w:t>
            </w:r>
            <w:r>
              <w:rPr>
                <w:rFonts w:ascii="Times New Roman" w:hAnsi="Times New Roman" w:cs="Times New Roman"/>
                <w:sz w:val="24"/>
                <w:szCs w:val="24"/>
              </w:rPr>
              <w:t>: u odnosu na prošlu godinu jedan</w:t>
            </w:r>
            <w:r w:rsidR="00FA1BE8" w:rsidRPr="00C05DC6">
              <w:rPr>
                <w:rFonts w:ascii="Times New Roman" w:hAnsi="Times New Roman" w:cs="Times New Roman"/>
                <w:sz w:val="24"/>
                <w:szCs w:val="24"/>
              </w:rPr>
              <w:t xml:space="preserve"> učenik </w:t>
            </w:r>
            <w:r w:rsidR="00FA1BE8" w:rsidRPr="00C05DC6">
              <w:rPr>
                <w:rFonts w:ascii="Times New Roman" w:hAnsi="Times New Roman" w:cs="Times New Roman"/>
                <w:sz w:val="24"/>
                <w:szCs w:val="24"/>
                <w:u w:val="single"/>
              </w:rPr>
              <w:t xml:space="preserve">manje </w:t>
            </w:r>
            <w:r w:rsidR="00FA1BE8" w:rsidRPr="00C05DC6">
              <w:rPr>
                <w:rFonts w:ascii="Times New Roman" w:hAnsi="Times New Roman" w:cs="Times New Roman"/>
                <w:sz w:val="24"/>
                <w:szCs w:val="24"/>
              </w:rPr>
              <w:t>upisan</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28DD6"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MODEL – A</w:t>
            </w:r>
          </w:p>
          <w:p w14:paraId="4E47EEEF" w14:textId="77777777" w:rsidR="00FA1BE8" w:rsidRPr="00C05DC6" w:rsidRDefault="00FA1BE8" w:rsidP="004B77D7">
            <w:pPr>
              <w:rPr>
                <w:rFonts w:ascii="Times New Roman" w:hAnsi="Times New Roman" w:cs="Times New Roman"/>
                <w:sz w:val="24"/>
                <w:szCs w:val="24"/>
              </w:rPr>
            </w:pPr>
          </w:p>
        </w:tc>
      </w:tr>
      <w:tr w:rsidR="00FA1BE8" w:rsidRPr="00C05DC6" w14:paraId="64148257"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63426"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b/>
                <w:sz w:val="24"/>
                <w:szCs w:val="24"/>
              </w:rPr>
              <w:t xml:space="preserve">PŠ </w:t>
            </w:r>
            <w:r w:rsidRPr="00C05DC6">
              <w:rPr>
                <w:rFonts w:ascii="Times New Roman" w:hAnsi="Times New Roman" w:cs="Times New Roman"/>
                <w:sz w:val="24"/>
                <w:szCs w:val="24"/>
              </w:rPr>
              <w:t>LUDVINCI</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B81A1"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Samo 1.</w:t>
            </w:r>
            <w:r w:rsidR="005B3D85">
              <w:rPr>
                <w:rFonts w:ascii="Times New Roman" w:hAnsi="Times New Roman" w:cs="Times New Roman"/>
                <w:sz w:val="24"/>
                <w:szCs w:val="24"/>
              </w:rPr>
              <w:t xml:space="preserve"> </w:t>
            </w:r>
            <w:r w:rsidRPr="00C05DC6">
              <w:rPr>
                <w:rFonts w:ascii="Times New Roman" w:hAnsi="Times New Roman" w:cs="Times New Roman"/>
                <w:sz w:val="24"/>
                <w:szCs w:val="24"/>
              </w:rPr>
              <w:t xml:space="preserve">razred: M1 </w:t>
            </w:r>
          </w:p>
          <w:p w14:paraId="19A8BF94" w14:textId="77777777" w:rsidR="00FA1BE8" w:rsidRPr="00C05DC6" w:rsidRDefault="00FA1BE8" w:rsidP="004B77D7">
            <w:pPr>
              <w:rPr>
                <w:rFonts w:ascii="Times New Roman" w:hAnsi="Times New Roman" w:cs="Times New Roman"/>
                <w:sz w:val="24"/>
                <w:szCs w:val="24"/>
              </w:rPr>
            </w:pP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A4C2E" w14:textId="77777777" w:rsidR="005B3D85" w:rsidRDefault="005B3D85"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rPr>
              <w:t>M</w:t>
            </w:r>
            <w:r>
              <w:rPr>
                <w:rFonts w:ascii="Times New Roman" w:hAnsi="Times New Roman" w:cs="Times New Roman"/>
                <w:sz w:val="24"/>
                <w:szCs w:val="24"/>
              </w:rPr>
              <w:t xml:space="preserve"> – </w:t>
            </w:r>
            <w:r w:rsidR="00FA1BE8" w:rsidRPr="00C05DC6">
              <w:rPr>
                <w:rFonts w:ascii="Times New Roman" w:hAnsi="Times New Roman" w:cs="Times New Roman"/>
                <w:b/>
                <w:sz w:val="24"/>
                <w:szCs w:val="24"/>
              </w:rPr>
              <w:t>1</w:t>
            </w:r>
          </w:p>
          <w:p w14:paraId="60D9827C" w14:textId="77777777" w:rsidR="00FA1BE8" w:rsidRPr="00C05DC6" w:rsidRDefault="005B3D85"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Ž </w:t>
            </w: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rPr>
              <w:t xml:space="preserve">/  </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FBFF8"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5B3D85">
              <w:rPr>
                <w:rFonts w:ascii="Times New Roman" w:hAnsi="Times New Roman" w:cs="Times New Roman"/>
                <w:b/>
                <w:sz w:val="24"/>
                <w:szCs w:val="24"/>
              </w:rPr>
              <w:t>1</w:t>
            </w:r>
          </w:p>
          <w:p w14:paraId="4124364E" w14:textId="77777777" w:rsidR="00FA1BE8" w:rsidRPr="00C05DC6" w:rsidRDefault="00FA1BE8" w:rsidP="004B77D7">
            <w:pPr>
              <w:rPr>
                <w:rFonts w:ascii="Times New Roman" w:hAnsi="Times New Roman" w:cs="Times New Roman"/>
                <w:b/>
                <w:sz w:val="24"/>
                <w:szCs w:val="24"/>
                <w:u w:val="single"/>
              </w:rPr>
            </w:pPr>
          </w:p>
          <w:p w14:paraId="2544246E" w14:textId="77777777" w:rsidR="00FA1BE8" w:rsidRPr="00C05DC6" w:rsidRDefault="005B3D85"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napomena</w:t>
            </w:r>
            <w:r>
              <w:rPr>
                <w:rFonts w:ascii="Times New Roman" w:hAnsi="Times New Roman" w:cs="Times New Roman"/>
                <w:sz w:val="24"/>
                <w:szCs w:val="24"/>
              </w:rPr>
              <w:t>: u odnosu na prošlu godinu jedan</w:t>
            </w:r>
            <w:r w:rsidR="00FA1BE8" w:rsidRPr="00C05DC6">
              <w:rPr>
                <w:rFonts w:ascii="Times New Roman" w:hAnsi="Times New Roman" w:cs="Times New Roman"/>
                <w:sz w:val="24"/>
                <w:szCs w:val="24"/>
              </w:rPr>
              <w:t xml:space="preserve"> učenik </w:t>
            </w:r>
            <w:r w:rsidR="00FA1BE8" w:rsidRPr="00C05DC6">
              <w:rPr>
                <w:rFonts w:ascii="Times New Roman" w:hAnsi="Times New Roman" w:cs="Times New Roman"/>
                <w:sz w:val="24"/>
                <w:szCs w:val="24"/>
                <w:u w:val="single"/>
              </w:rPr>
              <w:t>manje</w:t>
            </w:r>
            <w:r w:rsidR="00FA1BE8" w:rsidRPr="00C05DC6">
              <w:rPr>
                <w:rFonts w:ascii="Times New Roman" w:hAnsi="Times New Roman" w:cs="Times New Roman"/>
                <w:sz w:val="24"/>
                <w:szCs w:val="24"/>
              </w:rPr>
              <w:t xml:space="preserve"> upisan</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65E7C"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MODEL – A</w:t>
            </w:r>
          </w:p>
          <w:p w14:paraId="3AD3A2AC" w14:textId="77777777" w:rsidR="00FA1BE8" w:rsidRPr="00C05DC6" w:rsidRDefault="00FA1BE8" w:rsidP="004B77D7">
            <w:pPr>
              <w:rPr>
                <w:rFonts w:ascii="Times New Roman" w:hAnsi="Times New Roman" w:cs="Times New Roman"/>
                <w:sz w:val="24"/>
                <w:szCs w:val="24"/>
              </w:rPr>
            </w:pPr>
          </w:p>
        </w:tc>
      </w:tr>
      <w:tr w:rsidR="00FA1BE8" w:rsidRPr="00C05DC6" w14:paraId="508A2DFB"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D925FE"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b/>
                <w:sz w:val="24"/>
                <w:szCs w:val="24"/>
              </w:rPr>
              <w:t xml:space="preserve">PŠ </w:t>
            </w:r>
            <w:r w:rsidRPr="00C05DC6">
              <w:rPr>
                <w:rFonts w:ascii="Times New Roman" w:hAnsi="Times New Roman" w:cs="Times New Roman"/>
                <w:sz w:val="24"/>
                <w:szCs w:val="24"/>
              </w:rPr>
              <w:t>PAČETIN</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32159"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AC7E06">
              <w:rPr>
                <w:rFonts w:ascii="Times New Roman" w:hAnsi="Times New Roman" w:cs="Times New Roman"/>
                <w:sz w:val="24"/>
                <w:szCs w:val="24"/>
              </w:rPr>
              <w:t>.</w:t>
            </w:r>
            <w:r w:rsidR="005B3D85">
              <w:rPr>
                <w:rFonts w:ascii="Times New Roman" w:hAnsi="Times New Roman" w:cs="Times New Roman"/>
                <w:sz w:val="24"/>
                <w:szCs w:val="24"/>
              </w:rPr>
              <w:t xml:space="preserve"> – 3</w:t>
            </w:r>
            <w:r w:rsidR="00AC7E06">
              <w:rPr>
                <w:rFonts w:ascii="Times New Roman" w:hAnsi="Times New Roman" w:cs="Times New Roman"/>
                <w:sz w:val="24"/>
                <w:szCs w:val="24"/>
              </w:rPr>
              <w:t>.</w:t>
            </w:r>
            <w:r w:rsidRPr="00C05DC6">
              <w:rPr>
                <w:rFonts w:ascii="Times New Roman" w:hAnsi="Times New Roman" w:cs="Times New Roman"/>
                <w:sz w:val="24"/>
                <w:szCs w:val="24"/>
              </w:rPr>
              <w:t xml:space="preserve"> kombinacija :  1.</w:t>
            </w:r>
            <w:r w:rsidR="005B3D85">
              <w:rPr>
                <w:rFonts w:ascii="Times New Roman" w:hAnsi="Times New Roman" w:cs="Times New Roman"/>
                <w:sz w:val="24"/>
                <w:szCs w:val="24"/>
              </w:rPr>
              <w:t xml:space="preserve"> </w:t>
            </w:r>
            <w:r w:rsidRPr="00C05DC6">
              <w:rPr>
                <w:rFonts w:ascii="Times New Roman" w:hAnsi="Times New Roman" w:cs="Times New Roman"/>
                <w:sz w:val="24"/>
                <w:szCs w:val="24"/>
              </w:rPr>
              <w:t>razred – M1/1</w:t>
            </w:r>
          </w:p>
          <w:p w14:paraId="6172FCEB"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w:t>
            </w:r>
            <w:r w:rsidR="005B3D85">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5B3D85">
              <w:rPr>
                <w:rFonts w:ascii="Times New Roman" w:hAnsi="Times New Roman" w:cs="Times New Roman"/>
                <w:sz w:val="24"/>
                <w:szCs w:val="24"/>
              </w:rPr>
              <w:t xml:space="preserve"> – </w:t>
            </w:r>
            <w:r w:rsidRPr="00C05DC6">
              <w:rPr>
                <w:rFonts w:ascii="Times New Roman" w:hAnsi="Times New Roman" w:cs="Times New Roman"/>
                <w:sz w:val="24"/>
                <w:szCs w:val="24"/>
              </w:rPr>
              <w:t>4/0</w:t>
            </w:r>
          </w:p>
          <w:p w14:paraId="135DACF2"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w:t>
            </w:r>
            <w:r w:rsidR="005B3D85">
              <w:rPr>
                <w:rFonts w:ascii="Times New Roman" w:hAnsi="Times New Roman" w:cs="Times New Roman"/>
                <w:sz w:val="24"/>
                <w:szCs w:val="24"/>
              </w:rPr>
              <w:t xml:space="preserve"> – </w:t>
            </w:r>
            <w:r w:rsidRPr="00C05DC6">
              <w:rPr>
                <w:rFonts w:ascii="Times New Roman" w:hAnsi="Times New Roman" w:cs="Times New Roman"/>
                <w:sz w:val="24"/>
                <w:szCs w:val="24"/>
              </w:rPr>
              <w:t>4</w:t>
            </w:r>
            <w:r w:rsidR="005B3D85">
              <w:rPr>
                <w:rFonts w:ascii="Times New Roman" w:hAnsi="Times New Roman" w:cs="Times New Roman"/>
                <w:sz w:val="24"/>
                <w:szCs w:val="24"/>
              </w:rPr>
              <w:t xml:space="preserve"> </w:t>
            </w:r>
            <w:r w:rsidRPr="00C05DC6">
              <w:rPr>
                <w:rFonts w:ascii="Times New Roman" w:hAnsi="Times New Roman" w:cs="Times New Roman"/>
                <w:sz w:val="24"/>
                <w:szCs w:val="24"/>
              </w:rPr>
              <w:t xml:space="preserve">kombinacija : </w:t>
            </w:r>
          </w:p>
          <w:p w14:paraId="0BC06921"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w:t>
            </w:r>
            <w:r w:rsidR="005B3D85">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5B3D85">
              <w:rPr>
                <w:rFonts w:ascii="Times New Roman" w:hAnsi="Times New Roman" w:cs="Times New Roman"/>
                <w:sz w:val="24"/>
                <w:szCs w:val="24"/>
              </w:rPr>
              <w:t xml:space="preserve"> –</w:t>
            </w:r>
            <w:r w:rsidRPr="00C05DC6">
              <w:rPr>
                <w:rFonts w:ascii="Times New Roman" w:hAnsi="Times New Roman" w:cs="Times New Roman"/>
                <w:sz w:val="24"/>
                <w:szCs w:val="24"/>
              </w:rPr>
              <w:t xml:space="preserve"> 0/2</w:t>
            </w:r>
          </w:p>
          <w:p w14:paraId="6F8DC6B7"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w:t>
            </w:r>
            <w:r w:rsidR="005B3D85">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5B3D85">
              <w:rPr>
                <w:rFonts w:ascii="Times New Roman" w:hAnsi="Times New Roman" w:cs="Times New Roman"/>
                <w:sz w:val="24"/>
                <w:szCs w:val="24"/>
              </w:rPr>
              <w:t xml:space="preserve"> –</w:t>
            </w:r>
            <w:r w:rsidRPr="00C05DC6">
              <w:rPr>
                <w:rFonts w:ascii="Times New Roman" w:hAnsi="Times New Roman" w:cs="Times New Roman"/>
                <w:sz w:val="24"/>
                <w:szCs w:val="24"/>
              </w:rPr>
              <w:t xml:space="preserve"> 1/1</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D4F5F" w14:textId="77777777" w:rsidR="00FA1BE8" w:rsidRPr="005B3D85" w:rsidRDefault="005B3D85"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M </w:t>
            </w: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5B3D85">
              <w:rPr>
                <w:rFonts w:ascii="Times New Roman" w:hAnsi="Times New Roman" w:cs="Times New Roman"/>
                <w:b/>
                <w:sz w:val="24"/>
                <w:szCs w:val="24"/>
              </w:rPr>
              <w:t>6</w:t>
            </w:r>
          </w:p>
          <w:p w14:paraId="72AAB0C6" w14:textId="77777777" w:rsidR="00FA1BE8" w:rsidRPr="005B3D85" w:rsidRDefault="005B3D85"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Ž </w:t>
            </w:r>
            <w:r w:rsidRPr="00C05DC6">
              <w:rPr>
                <w:rFonts w:ascii="Times New Roman" w:hAnsi="Times New Roman" w:cs="Times New Roman"/>
                <w:sz w:val="24"/>
                <w:szCs w:val="24"/>
              </w:rPr>
              <w:t>–</w:t>
            </w:r>
            <w:r w:rsidR="00FA1BE8" w:rsidRPr="005B3D85">
              <w:rPr>
                <w:rFonts w:ascii="Times New Roman" w:hAnsi="Times New Roman" w:cs="Times New Roman"/>
                <w:sz w:val="24"/>
                <w:szCs w:val="24"/>
              </w:rPr>
              <w:t xml:space="preserve"> </w:t>
            </w:r>
            <w:r w:rsidR="00FA1BE8" w:rsidRPr="005B3D85">
              <w:rPr>
                <w:rFonts w:ascii="Times New Roman" w:hAnsi="Times New Roman" w:cs="Times New Roman"/>
                <w:b/>
                <w:sz w:val="24"/>
                <w:szCs w:val="24"/>
              </w:rPr>
              <w:t>4</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C7DCA"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5B3D85">
              <w:rPr>
                <w:rFonts w:ascii="Times New Roman" w:hAnsi="Times New Roman" w:cs="Times New Roman"/>
                <w:b/>
                <w:sz w:val="24"/>
                <w:szCs w:val="24"/>
              </w:rPr>
              <w:t>10</w:t>
            </w:r>
          </w:p>
          <w:p w14:paraId="26826A8D" w14:textId="77777777" w:rsidR="00FA1BE8" w:rsidRPr="00C05DC6" w:rsidRDefault="00FA1BE8" w:rsidP="004B77D7">
            <w:pPr>
              <w:rPr>
                <w:rFonts w:ascii="Times New Roman" w:hAnsi="Times New Roman" w:cs="Times New Roman"/>
                <w:b/>
                <w:sz w:val="24"/>
                <w:szCs w:val="24"/>
                <w:u w:val="single"/>
              </w:rPr>
            </w:pPr>
          </w:p>
          <w:p w14:paraId="743E7797" w14:textId="77777777" w:rsidR="00FA1BE8" w:rsidRPr="00C05DC6" w:rsidRDefault="005B3D85"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napomena</w:t>
            </w:r>
            <w:r>
              <w:rPr>
                <w:rFonts w:ascii="Times New Roman" w:hAnsi="Times New Roman" w:cs="Times New Roman"/>
                <w:sz w:val="24"/>
                <w:szCs w:val="24"/>
              </w:rPr>
              <w:t>: u odnosu na prošlu godinu četiri</w:t>
            </w:r>
            <w:r w:rsidR="00FA1BE8" w:rsidRPr="00C05DC6">
              <w:rPr>
                <w:rFonts w:ascii="Times New Roman" w:hAnsi="Times New Roman" w:cs="Times New Roman"/>
                <w:sz w:val="24"/>
                <w:szCs w:val="24"/>
              </w:rPr>
              <w:t xml:space="preserve"> učenika </w:t>
            </w:r>
            <w:r w:rsidR="00FA1BE8" w:rsidRPr="00C05DC6">
              <w:rPr>
                <w:rFonts w:ascii="Times New Roman" w:hAnsi="Times New Roman" w:cs="Times New Roman"/>
                <w:sz w:val="24"/>
                <w:szCs w:val="24"/>
                <w:u w:val="single"/>
              </w:rPr>
              <w:t>manje</w:t>
            </w:r>
            <w:r w:rsidR="00AC7E06">
              <w:rPr>
                <w:rFonts w:ascii="Times New Roman" w:hAnsi="Times New Roman" w:cs="Times New Roman"/>
                <w:sz w:val="24"/>
                <w:szCs w:val="24"/>
              </w:rPr>
              <w:t xml:space="preserve"> upisana</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EC9ED"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MODEL – A</w:t>
            </w:r>
          </w:p>
          <w:p w14:paraId="6A155C7E" w14:textId="77777777" w:rsidR="00FA1BE8" w:rsidRPr="00C05DC6" w:rsidRDefault="00FA1BE8" w:rsidP="004B77D7">
            <w:pPr>
              <w:rPr>
                <w:rFonts w:ascii="Times New Roman" w:hAnsi="Times New Roman" w:cs="Times New Roman"/>
                <w:sz w:val="24"/>
                <w:szCs w:val="24"/>
              </w:rPr>
            </w:pPr>
          </w:p>
        </w:tc>
      </w:tr>
      <w:tr w:rsidR="00FA1BE8" w:rsidRPr="00C05DC6" w14:paraId="31DAAFF0"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2D8B6"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b/>
                <w:sz w:val="24"/>
                <w:szCs w:val="24"/>
              </w:rPr>
              <w:t xml:space="preserve">PŠ </w:t>
            </w:r>
            <w:r w:rsidRPr="00C05DC6">
              <w:rPr>
                <w:rFonts w:ascii="Times New Roman" w:hAnsi="Times New Roman" w:cs="Times New Roman"/>
                <w:sz w:val="24"/>
                <w:szCs w:val="24"/>
              </w:rPr>
              <w:t>VERA</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B8D9"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AC7E06">
              <w:rPr>
                <w:rFonts w:ascii="Times New Roman" w:hAnsi="Times New Roman" w:cs="Times New Roman"/>
                <w:sz w:val="24"/>
                <w:szCs w:val="24"/>
              </w:rPr>
              <w:t>.</w:t>
            </w:r>
            <w:r w:rsidR="005B3D85">
              <w:rPr>
                <w:rFonts w:ascii="Times New Roman" w:hAnsi="Times New Roman" w:cs="Times New Roman"/>
                <w:sz w:val="24"/>
                <w:szCs w:val="24"/>
              </w:rPr>
              <w:t xml:space="preserve"> – </w:t>
            </w:r>
            <w:r w:rsidRPr="00C05DC6">
              <w:rPr>
                <w:rFonts w:ascii="Times New Roman" w:hAnsi="Times New Roman" w:cs="Times New Roman"/>
                <w:sz w:val="24"/>
                <w:szCs w:val="24"/>
              </w:rPr>
              <w:t>3</w:t>
            </w:r>
            <w:r w:rsidR="00AC7E06">
              <w:rPr>
                <w:rFonts w:ascii="Times New Roman" w:hAnsi="Times New Roman" w:cs="Times New Roman"/>
                <w:sz w:val="24"/>
                <w:szCs w:val="24"/>
              </w:rPr>
              <w:t>.</w:t>
            </w:r>
            <w:r w:rsidRPr="00C05DC6">
              <w:rPr>
                <w:rFonts w:ascii="Times New Roman" w:hAnsi="Times New Roman" w:cs="Times New Roman"/>
                <w:sz w:val="24"/>
                <w:szCs w:val="24"/>
              </w:rPr>
              <w:t xml:space="preserve"> kombinacija :</w:t>
            </w:r>
          </w:p>
          <w:p w14:paraId="72904AE6"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5B3D85">
              <w:rPr>
                <w:rFonts w:ascii="Times New Roman" w:hAnsi="Times New Roman" w:cs="Times New Roman"/>
                <w:sz w:val="24"/>
                <w:szCs w:val="24"/>
              </w:rPr>
              <w:t xml:space="preserve"> </w:t>
            </w:r>
            <w:r w:rsidRPr="00C05DC6">
              <w:rPr>
                <w:rFonts w:ascii="Times New Roman" w:hAnsi="Times New Roman" w:cs="Times New Roman"/>
                <w:sz w:val="24"/>
                <w:szCs w:val="24"/>
              </w:rPr>
              <w:t>razred M0/1</w:t>
            </w:r>
          </w:p>
          <w:p w14:paraId="2496533D"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w:t>
            </w:r>
            <w:r w:rsidR="005B3D85">
              <w:rPr>
                <w:rFonts w:ascii="Times New Roman" w:hAnsi="Times New Roman" w:cs="Times New Roman"/>
                <w:sz w:val="24"/>
                <w:szCs w:val="24"/>
              </w:rPr>
              <w:t xml:space="preserve"> </w:t>
            </w:r>
            <w:r w:rsidRPr="00C05DC6">
              <w:rPr>
                <w:rFonts w:ascii="Times New Roman" w:hAnsi="Times New Roman" w:cs="Times New Roman"/>
                <w:sz w:val="24"/>
                <w:szCs w:val="24"/>
              </w:rPr>
              <w:t>razred 1/3</w:t>
            </w:r>
          </w:p>
          <w:p w14:paraId="36042467"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w:t>
            </w:r>
            <w:r w:rsidR="005B3D85">
              <w:rPr>
                <w:rFonts w:ascii="Times New Roman" w:hAnsi="Times New Roman" w:cs="Times New Roman"/>
                <w:sz w:val="24"/>
                <w:szCs w:val="24"/>
              </w:rPr>
              <w:t xml:space="preserve"> </w:t>
            </w:r>
            <w:r w:rsidRPr="00C05DC6">
              <w:rPr>
                <w:rFonts w:ascii="Times New Roman" w:hAnsi="Times New Roman" w:cs="Times New Roman"/>
                <w:sz w:val="24"/>
                <w:szCs w:val="24"/>
              </w:rPr>
              <w:t>razred /</w:t>
            </w:r>
          </w:p>
          <w:p w14:paraId="57F543B5"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w:t>
            </w:r>
            <w:r w:rsidR="005B3D85">
              <w:rPr>
                <w:rFonts w:ascii="Times New Roman" w:hAnsi="Times New Roman" w:cs="Times New Roman"/>
                <w:sz w:val="24"/>
                <w:szCs w:val="24"/>
              </w:rPr>
              <w:t xml:space="preserve"> </w:t>
            </w:r>
            <w:r w:rsidRPr="00C05DC6">
              <w:rPr>
                <w:rFonts w:ascii="Times New Roman" w:hAnsi="Times New Roman" w:cs="Times New Roman"/>
                <w:sz w:val="24"/>
                <w:szCs w:val="24"/>
              </w:rPr>
              <w:t xml:space="preserve">razred 1/2 </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34ABF"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 xml:space="preserve"> </w:t>
            </w:r>
          </w:p>
          <w:p w14:paraId="05C772FB" w14:textId="77777777" w:rsidR="00FA1BE8" w:rsidRPr="005B3D85" w:rsidRDefault="005B3D85"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M </w:t>
            </w:r>
            <w:r w:rsidRPr="00C05DC6">
              <w:rPr>
                <w:rFonts w:ascii="Times New Roman" w:hAnsi="Times New Roman" w:cs="Times New Roman"/>
                <w:sz w:val="24"/>
                <w:szCs w:val="24"/>
              </w:rPr>
              <w:t>–</w:t>
            </w:r>
            <w:r w:rsidR="00FA1BE8" w:rsidRPr="005B3D85">
              <w:rPr>
                <w:rFonts w:ascii="Times New Roman" w:hAnsi="Times New Roman" w:cs="Times New Roman"/>
                <w:sz w:val="24"/>
                <w:szCs w:val="24"/>
              </w:rPr>
              <w:t xml:space="preserve"> </w:t>
            </w:r>
            <w:r w:rsidR="00FA1BE8" w:rsidRPr="005B3D85">
              <w:rPr>
                <w:rFonts w:ascii="Times New Roman" w:hAnsi="Times New Roman" w:cs="Times New Roman"/>
                <w:b/>
                <w:sz w:val="24"/>
                <w:szCs w:val="24"/>
              </w:rPr>
              <w:t>2</w:t>
            </w:r>
          </w:p>
          <w:p w14:paraId="4F92C8BF" w14:textId="77777777" w:rsidR="00FA1BE8" w:rsidRPr="005B3D85" w:rsidRDefault="005B3D85"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5B3D85">
              <w:rPr>
                <w:rFonts w:ascii="Times New Roman" w:hAnsi="Times New Roman" w:cs="Times New Roman"/>
                <w:sz w:val="24"/>
                <w:szCs w:val="24"/>
              </w:rPr>
              <w:t>Ž</w:t>
            </w:r>
            <w:r>
              <w:rPr>
                <w:rFonts w:ascii="Times New Roman" w:hAnsi="Times New Roman" w:cs="Times New Roman"/>
                <w:sz w:val="24"/>
                <w:szCs w:val="24"/>
              </w:rPr>
              <w:t xml:space="preserve"> </w:t>
            </w:r>
            <w:r w:rsidRPr="00C05DC6">
              <w:rPr>
                <w:rFonts w:ascii="Times New Roman" w:hAnsi="Times New Roman" w:cs="Times New Roman"/>
                <w:sz w:val="24"/>
                <w:szCs w:val="24"/>
              </w:rPr>
              <w:t>–</w:t>
            </w:r>
            <w:r w:rsidR="00FA1BE8" w:rsidRPr="005B3D85">
              <w:rPr>
                <w:rFonts w:ascii="Times New Roman" w:hAnsi="Times New Roman" w:cs="Times New Roman"/>
                <w:sz w:val="24"/>
                <w:szCs w:val="24"/>
              </w:rPr>
              <w:t xml:space="preserve"> </w:t>
            </w:r>
            <w:r w:rsidR="00FA1BE8" w:rsidRPr="005B3D85">
              <w:rPr>
                <w:rFonts w:ascii="Times New Roman" w:hAnsi="Times New Roman" w:cs="Times New Roman"/>
                <w:b/>
                <w:sz w:val="24"/>
                <w:szCs w:val="24"/>
              </w:rPr>
              <w:t>6</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C1EC1"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5B3D85">
              <w:rPr>
                <w:rFonts w:ascii="Times New Roman" w:hAnsi="Times New Roman" w:cs="Times New Roman"/>
                <w:b/>
                <w:sz w:val="24"/>
                <w:szCs w:val="24"/>
              </w:rPr>
              <w:t>8</w:t>
            </w:r>
          </w:p>
          <w:p w14:paraId="30A4A403" w14:textId="77777777" w:rsidR="00FA1BE8" w:rsidRPr="00C05DC6" w:rsidRDefault="00FA1BE8" w:rsidP="004B77D7">
            <w:pPr>
              <w:rPr>
                <w:rFonts w:ascii="Times New Roman" w:hAnsi="Times New Roman" w:cs="Times New Roman"/>
                <w:b/>
                <w:sz w:val="24"/>
                <w:szCs w:val="24"/>
                <w:u w:val="single"/>
              </w:rPr>
            </w:pPr>
          </w:p>
          <w:p w14:paraId="3734CF06" w14:textId="77777777" w:rsidR="00FA1BE8" w:rsidRPr="00C05DC6" w:rsidRDefault="001E48E2"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5B3D85">
              <w:rPr>
                <w:rFonts w:ascii="Times New Roman" w:hAnsi="Times New Roman" w:cs="Times New Roman"/>
                <w:sz w:val="24"/>
                <w:szCs w:val="24"/>
                <w:u w:val="single"/>
              </w:rPr>
              <w:t>napomena</w:t>
            </w:r>
            <w:r w:rsidR="005B3D85">
              <w:rPr>
                <w:rFonts w:ascii="Times New Roman" w:hAnsi="Times New Roman" w:cs="Times New Roman"/>
                <w:sz w:val="24"/>
                <w:szCs w:val="24"/>
              </w:rPr>
              <w:t>:</w:t>
            </w:r>
            <w:r w:rsidR="00FA1BE8" w:rsidRPr="00C05DC6">
              <w:rPr>
                <w:rFonts w:ascii="Times New Roman" w:hAnsi="Times New Roman" w:cs="Times New Roman"/>
                <w:sz w:val="24"/>
                <w:szCs w:val="24"/>
              </w:rPr>
              <w:t xml:space="preserve"> u odnosu n</w:t>
            </w:r>
            <w:r w:rsidR="005B3D85">
              <w:rPr>
                <w:rFonts w:ascii="Times New Roman" w:hAnsi="Times New Roman" w:cs="Times New Roman"/>
                <w:sz w:val="24"/>
                <w:szCs w:val="24"/>
              </w:rPr>
              <w:t>a prošlu godinu jedan</w:t>
            </w:r>
            <w:r w:rsidR="00FA1BE8" w:rsidRPr="00C05DC6">
              <w:rPr>
                <w:rFonts w:ascii="Times New Roman" w:hAnsi="Times New Roman" w:cs="Times New Roman"/>
                <w:sz w:val="24"/>
                <w:szCs w:val="24"/>
              </w:rPr>
              <w:t xml:space="preserve"> učenik </w:t>
            </w:r>
            <w:r w:rsidR="00FA1BE8" w:rsidRPr="00C05DC6">
              <w:rPr>
                <w:rFonts w:ascii="Times New Roman" w:hAnsi="Times New Roman" w:cs="Times New Roman"/>
                <w:sz w:val="24"/>
                <w:szCs w:val="24"/>
                <w:u w:val="single"/>
              </w:rPr>
              <w:t>manje</w:t>
            </w:r>
            <w:r w:rsidR="00FA1BE8" w:rsidRPr="00C05DC6">
              <w:rPr>
                <w:rFonts w:ascii="Times New Roman" w:hAnsi="Times New Roman" w:cs="Times New Roman"/>
                <w:sz w:val="24"/>
                <w:szCs w:val="24"/>
              </w:rPr>
              <w:t xml:space="preserve"> upisan</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6DB0A"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MODEL – A</w:t>
            </w:r>
          </w:p>
          <w:p w14:paraId="3C3E01E0" w14:textId="77777777" w:rsidR="00FA1BE8" w:rsidRPr="00C05DC6" w:rsidRDefault="00FA1BE8" w:rsidP="004B77D7">
            <w:pPr>
              <w:rPr>
                <w:rFonts w:ascii="Times New Roman" w:hAnsi="Times New Roman" w:cs="Times New Roman"/>
                <w:sz w:val="24"/>
                <w:szCs w:val="24"/>
              </w:rPr>
            </w:pPr>
          </w:p>
        </w:tc>
      </w:tr>
      <w:tr w:rsidR="00FA1BE8" w:rsidRPr="00C05DC6" w14:paraId="1FA20FFC"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C618E" w14:textId="77777777" w:rsidR="00FA1BE8" w:rsidRPr="00C05DC6" w:rsidRDefault="00FA1BE8" w:rsidP="004B77D7">
            <w:pPr>
              <w:rPr>
                <w:rFonts w:ascii="Times New Roman" w:hAnsi="Times New Roman" w:cs="Times New Roman"/>
                <w:b/>
                <w:sz w:val="24"/>
                <w:szCs w:val="24"/>
              </w:rPr>
            </w:pPr>
          </w:p>
          <w:p w14:paraId="6357567B" w14:textId="77777777" w:rsidR="00FA1BE8" w:rsidRPr="00C05DC6" w:rsidRDefault="00FA1BE8" w:rsidP="004B77D7">
            <w:pPr>
              <w:rPr>
                <w:rFonts w:ascii="Times New Roman" w:hAnsi="Times New Roman" w:cs="Times New Roman"/>
                <w:b/>
                <w:sz w:val="24"/>
                <w:szCs w:val="24"/>
              </w:rPr>
            </w:pPr>
          </w:p>
          <w:p w14:paraId="289D9AFB" w14:textId="77777777" w:rsidR="00FA1BE8" w:rsidRPr="00C05DC6" w:rsidRDefault="00FA1BE8" w:rsidP="004B77D7">
            <w:pPr>
              <w:rPr>
                <w:rFonts w:ascii="Times New Roman" w:hAnsi="Times New Roman" w:cs="Times New Roman"/>
                <w:b/>
                <w:sz w:val="24"/>
                <w:szCs w:val="24"/>
              </w:rPr>
            </w:pPr>
          </w:p>
          <w:p w14:paraId="414F510C"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4. OŠ BOROVO</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5063D" w14:textId="77777777" w:rsidR="00FA1BE8" w:rsidRPr="00C05DC6" w:rsidRDefault="00FA1BE8" w:rsidP="004B77D7">
            <w:pPr>
              <w:rPr>
                <w:rFonts w:ascii="Times New Roman" w:hAnsi="Times New Roman" w:cs="Times New Roman"/>
                <w:sz w:val="24"/>
                <w:szCs w:val="24"/>
              </w:rPr>
            </w:pPr>
          </w:p>
          <w:p w14:paraId="5F2D1392" w14:textId="77777777" w:rsidR="00FA1BE8" w:rsidRPr="00C05DC6" w:rsidRDefault="00FA1BE8" w:rsidP="004B77D7">
            <w:pPr>
              <w:rPr>
                <w:rFonts w:ascii="Times New Roman" w:hAnsi="Times New Roman" w:cs="Times New Roman"/>
                <w:sz w:val="24"/>
                <w:szCs w:val="24"/>
              </w:rPr>
            </w:pPr>
          </w:p>
          <w:p w14:paraId="5F54B7D5" w14:textId="77777777" w:rsidR="00FA1BE8" w:rsidRPr="00C05DC6" w:rsidRDefault="00FA1BE8" w:rsidP="004B77D7">
            <w:pPr>
              <w:rPr>
                <w:rFonts w:ascii="Times New Roman" w:hAnsi="Times New Roman" w:cs="Times New Roman"/>
                <w:sz w:val="24"/>
                <w:szCs w:val="24"/>
              </w:rPr>
            </w:pPr>
          </w:p>
          <w:p w14:paraId="501D4084" w14:textId="77777777" w:rsidR="00FA1BE8" w:rsidRPr="00C05DC6" w:rsidRDefault="005B3D85" w:rsidP="004B77D7">
            <w:pPr>
              <w:rPr>
                <w:rFonts w:ascii="Times New Roman" w:hAnsi="Times New Roman" w:cs="Times New Roman"/>
                <w:sz w:val="24"/>
                <w:szCs w:val="24"/>
              </w:rPr>
            </w:pPr>
            <w:r>
              <w:rPr>
                <w:rFonts w:ascii="Times New Roman" w:hAnsi="Times New Roman" w:cs="Times New Roman"/>
                <w:sz w:val="24"/>
                <w:szCs w:val="24"/>
              </w:rPr>
              <w:t>1/1</w:t>
            </w:r>
            <w:r w:rsidRPr="00C05DC6">
              <w:rPr>
                <w:rFonts w:ascii="Times New Roman" w:hAnsi="Times New Roman" w:cs="Times New Roman"/>
                <w:sz w:val="24"/>
                <w:szCs w:val="24"/>
              </w:rPr>
              <w:t>–</w:t>
            </w:r>
            <w:r w:rsidR="00FA1BE8" w:rsidRPr="00C05DC6">
              <w:rPr>
                <w:rFonts w:ascii="Times New Roman" w:hAnsi="Times New Roman" w:cs="Times New Roman"/>
                <w:sz w:val="24"/>
                <w:szCs w:val="24"/>
              </w:rPr>
              <w:t xml:space="preserve"> M9/10</w:t>
            </w:r>
          </w:p>
          <w:p w14:paraId="0D40F580" w14:textId="77777777" w:rsidR="00FA1BE8" w:rsidRPr="00C05DC6" w:rsidRDefault="005B3D85" w:rsidP="004B77D7">
            <w:pPr>
              <w:rPr>
                <w:rFonts w:ascii="Times New Roman" w:hAnsi="Times New Roman" w:cs="Times New Roman"/>
                <w:sz w:val="24"/>
                <w:szCs w:val="24"/>
              </w:rPr>
            </w:pPr>
            <w:r>
              <w:rPr>
                <w:rFonts w:ascii="Times New Roman" w:hAnsi="Times New Roman" w:cs="Times New Roman"/>
                <w:sz w:val="24"/>
                <w:szCs w:val="24"/>
              </w:rPr>
              <w:t xml:space="preserve">1/2 </w:t>
            </w: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rPr>
              <w:t>9/10</w:t>
            </w:r>
          </w:p>
          <w:p w14:paraId="1016F869" w14:textId="77777777" w:rsidR="00FA1BE8" w:rsidRPr="00C05DC6" w:rsidRDefault="005B3D85" w:rsidP="004B77D7">
            <w:pPr>
              <w:rPr>
                <w:rFonts w:ascii="Times New Roman" w:hAnsi="Times New Roman" w:cs="Times New Roman"/>
                <w:sz w:val="24"/>
                <w:szCs w:val="24"/>
              </w:rPr>
            </w:pPr>
            <w:r>
              <w:rPr>
                <w:rFonts w:ascii="Times New Roman" w:hAnsi="Times New Roman" w:cs="Times New Roman"/>
                <w:sz w:val="24"/>
                <w:szCs w:val="24"/>
              </w:rPr>
              <w:t xml:space="preserve">2/1 </w:t>
            </w:r>
            <w:r w:rsidRPr="00C05DC6">
              <w:rPr>
                <w:rFonts w:ascii="Times New Roman" w:hAnsi="Times New Roman" w:cs="Times New Roman"/>
                <w:sz w:val="24"/>
                <w:szCs w:val="24"/>
              </w:rPr>
              <w:t>–</w:t>
            </w:r>
            <w:r w:rsidR="00FA1BE8" w:rsidRPr="00C05DC6">
              <w:rPr>
                <w:rFonts w:ascii="Times New Roman" w:hAnsi="Times New Roman" w:cs="Times New Roman"/>
                <w:sz w:val="24"/>
                <w:szCs w:val="24"/>
              </w:rPr>
              <w:t xml:space="preserve"> 11/7</w:t>
            </w:r>
          </w:p>
          <w:p w14:paraId="5C447D81"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2/2</w:t>
            </w:r>
            <w:r w:rsidR="000F1EC2">
              <w:rPr>
                <w:rFonts w:ascii="Times New Roman" w:hAnsi="Times New Roman" w:cs="Times New Roman"/>
                <w:sz w:val="24"/>
                <w:szCs w:val="24"/>
              </w:rPr>
              <w:t xml:space="preserve"> </w:t>
            </w:r>
            <w:r w:rsidR="000F1EC2" w:rsidRPr="00C05DC6">
              <w:rPr>
                <w:rFonts w:ascii="Times New Roman" w:hAnsi="Times New Roman" w:cs="Times New Roman"/>
                <w:sz w:val="24"/>
                <w:szCs w:val="24"/>
              </w:rPr>
              <w:t>–</w:t>
            </w:r>
            <w:r w:rsidRPr="00C05DC6">
              <w:rPr>
                <w:rFonts w:ascii="Times New Roman" w:hAnsi="Times New Roman" w:cs="Times New Roman"/>
                <w:sz w:val="24"/>
                <w:szCs w:val="24"/>
              </w:rPr>
              <w:t xml:space="preserve"> 10/7</w:t>
            </w:r>
          </w:p>
          <w:p w14:paraId="4A8FA1E4"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3/1</w:t>
            </w:r>
            <w:r w:rsidR="000F1EC2">
              <w:rPr>
                <w:rFonts w:ascii="Times New Roman" w:hAnsi="Times New Roman" w:cs="Times New Roman"/>
                <w:sz w:val="24"/>
                <w:szCs w:val="24"/>
              </w:rPr>
              <w:t xml:space="preserve"> </w:t>
            </w:r>
            <w:r w:rsidR="000F1EC2" w:rsidRPr="00C05DC6">
              <w:rPr>
                <w:rFonts w:ascii="Times New Roman" w:hAnsi="Times New Roman" w:cs="Times New Roman"/>
                <w:sz w:val="24"/>
                <w:szCs w:val="24"/>
              </w:rPr>
              <w:t>–</w:t>
            </w:r>
            <w:r w:rsidRPr="00C05DC6">
              <w:rPr>
                <w:rFonts w:ascii="Times New Roman" w:hAnsi="Times New Roman" w:cs="Times New Roman"/>
                <w:sz w:val="24"/>
                <w:szCs w:val="24"/>
              </w:rPr>
              <w:t xml:space="preserve"> 7/12</w:t>
            </w:r>
          </w:p>
          <w:p w14:paraId="0342947A"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3/2</w:t>
            </w:r>
            <w:r w:rsidR="000F1EC2">
              <w:rPr>
                <w:rFonts w:ascii="Times New Roman" w:hAnsi="Times New Roman" w:cs="Times New Roman"/>
                <w:sz w:val="24"/>
                <w:szCs w:val="24"/>
              </w:rPr>
              <w:t xml:space="preserve"> </w:t>
            </w:r>
            <w:r w:rsidR="000F1EC2" w:rsidRPr="00C05DC6">
              <w:rPr>
                <w:rFonts w:ascii="Times New Roman" w:hAnsi="Times New Roman" w:cs="Times New Roman"/>
                <w:sz w:val="24"/>
                <w:szCs w:val="24"/>
              </w:rPr>
              <w:t>–</w:t>
            </w:r>
            <w:r w:rsidRPr="00C05DC6">
              <w:rPr>
                <w:rFonts w:ascii="Times New Roman" w:hAnsi="Times New Roman" w:cs="Times New Roman"/>
                <w:sz w:val="24"/>
                <w:szCs w:val="24"/>
              </w:rPr>
              <w:t xml:space="preserve"> 7/11</w:t>
            </w:r>
          </w:p>
          <w:p w14:paraId="2C46CE55"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4/1</w:t>
            </w:r>
            <w:r w:rsidR="000F1EC2">
              <w:rPr>
                <w:rFonts w:ascii="Times New Roman" w:hAnsi="Times New Roman" w:cs="Times New Roman"/>
                <w:sz w:val="24"/>
                <w:szCs w:val="24"/>
              </w:rPr>
              <w:t xml:space="preserve"> </w:t>
            </w:r>
            <w:r w:rsidR="000F1EC2" w:rsidRPr="00C05DC6">
              <w:rPr>
                <w:rFonts w:ascii="Times New Roman" w:hAnsi="Times New Roman" w:cs="Times New Roman"/>
                <w:sz w:val="24"/>
                <w:szCs w:val="24"/>
              </w:rPr>
              <w:t>–</w:t>
            </w:r>
            <w:r w:rsidRPr="00C05DC6">
              <w:rPr>
                <w:rFonts w:ascii="Times New Roman" w:hAnsi="Times New Roman" w:cs="Times New Roman"/>
                <w:sz w:val="24"/>
                <w:szCs w:val="24"/>
              </w:rPr>
              <w:t xml:space="preserve"> 7/11</w:t>
            </w:r>
          </w:p>
          <w:p w14:paraId="33666DB2"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4/2</w:t>
            </w:r>
            <w:r w:rsidR="000F1EC2">
              <w:rPr>
                <w:rFonts w:ascii="Times New Roman" w:hAnsi="Times New Roman" w:cs="Times New Roman"/>
                <w:sz w:val="24"/>
                <w:szCs w:val="24"/>
              </w:rPr>
              <w:t xml:space="preserve"> </w:t>
            </w:r>
            <w:r w:rsidR="000F1EC2" w:rsidRPr="00C05DC6">
              <w:rPr>
                <w:rFonts w:ascii="Times New Roman" w:hAnsi="Times New Roman" w:cs="Times New Roman"/>
                <w:sz w:val="24"/>
                <w:szCs w:val="24"/>
              </w:rPr>
              <w:t>–</w:t>
            </w:r>
            <w:r w:rsidRPr="00C05DC6">
              <w:rPr>
                <w:rFonts w:ascii="Times New Roman" w:hAnsi="Times New Roman" w:cs="Times New Roman"/>
                <w:sz w:val="24"/>
                <w:szCs w:val="24"/>
              </w:rPr>
              <w:t xml:space="preserve"> 4/11</w:t>
            </w:r>
          </w:p>
          <w:p w14:paraId="7B8B15D6"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5/1</w:t>
            </w:r>
            <w:r w:rsidR="000F1EC2">
              <w:rPr>
                <w:rFonts w:ascii="Times New Roman" w:hAnsi="Times New Roman" w:cs="Times New Roman"/>
                <w:sz w:val="24"/>
                <w:szCs w:val="24"/>
              </w:rPr>
              <w:t xml:space="preserve"> </w:t>
            </w:r>
            <w:r w:rsidR="000F1EC2" w:rsidRPr="00C05DC6">
              <w:rPr>
                <w:rFonts w:ascii="Times New Roman" w:hAnsi="Times New Roman" w:cs="Times New Roman"/>
                <w:sz w:val="24"/>
                <w:szCs w:val="24"/>
              </w:rPr>
              <w:t>–</w:t>
            </w:r>
            <w:r w:rsidRPr="00C05DC6">
              <w:rPr>
                <w:rFonts w:ascii="Times New Roman" w:hAnsi="Times New Roman" w:cs="Times New Roman"/>
                <w:sz w:val="24"/>
                <w:szCs w:val="24"/>
              </w:rPr>
              <w:t xml:space="preserve"> 8/7</w:t>
            </w:r>
          </w:p>
          <w:p w14:paraId="21D19A38"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5/2</w:t>
            </w:r>
            <w:r w:rsidR="000F1EC2">
              <w:rPr>
                <w:rFonts w:ascii="Times New Roman" w:hAnsi="Times New Roman" w:cs="Times New Roman"/>
                <w:sz w:val="24"/>
                <w:szCs w:val="24"/>
              </w:rPr>
              <w:t xml:space="preserve"> </w:t>
            </w:r>
            <w:r w:rsidR="000F1EC2" w:rsidRPr="00C05DC6">
              <w:rPr>
                <w:rFonts w:ascii="Times New Roman" w:hAnsi="Times New Roman" w:cs="Times New Roman"/>
                <w:sz w:val="24"/>
                <w:szCs w:val="24"/>
              </w:rPr>
              <w:t>–</w:t>
            </w:r>
            <w:r w:rsidRPr="00C05DC6">
              <w:rPr>
                <w:rFonts w:ascii="Times New Roman" w:hAnsi="Times New Roman" w:cs="Times New Roman"/>
                <w:sz w:val="24"/>
                <w:szCs w:val="24"/>
              </w:rPr>
              <w:t xml:space="preserve"> 9/5</w:t>
            </w:r>
          </w:p>
          <w:p w14:paraId="01162A58"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6/1</w:t>
            </w:r>
            <w:r w:rsidR="000F1EC2">
              <w:rPr>
                <w:rFonts w:ascii="Times New Roman" w:hAnsi="Times New Roman" w:cs="Times New Roman"/>
                <w:sz w:val="24"/>
                <w:szCs w:val="24"/>
              </w:rPr>
              <w:t xml:space="preserve"> </w:t>
            </w:r>
            <w:r w:rsidR="000F1EC2" w:rsidRPr="00C05DC6">
              <w:rPr>
                <w:rFonts w:ascii="Times New Roman" w:hAnsi="Times New Roman" w:cs="Times New Roman"/>
                <w:sz w:val="24"/>
                <w:szCs w:val="24"/>
              </w:rPr>
              <w:t>–</w:t>
            </w:r>
            <w:r w:rsidRPr="00C05DC6">
              <w:rPr>
                <w:rFonts w:ascii="Times New Roman" w:hAnsi="Times New Roman" w:cs="Times New Roman"/>
                <w:sz w:val="24"/>
                <w:szCs w:val="24"/>
              </w:rPr>
              <w:t xml:space="preserve"> 11/7</w:t>
            </w:r>
          </w:p>
          <w:p w14:paraId="4A6316D5"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6/2</w:t>
            </w:r>
            <w:r w:rsidR="000F1EC2">
              <w:rPr>
                <w:rFonts w:ascii="Times New Roman" w:hAnsi="Times New Roman" w:cs="Times New Roman"/>
                <w:sz w:val="24"/>
                <w:szCs w:val="24"/>
              </w:rPr>
              <w:t xml:space="preserve"> </w:t>
            </w:r>
            <w:r w:rsidR="000F1EC2" w:rsidRPr="00C05DC6">
              <w:rPr>
                <w:rFonts w:ascii="Times New Roman" w:hAnsi="Times New Roman" w:cs="Times New Roman"/>
                <w:sz w:val="24"/>
                <w:szCs w:val="24"/>
              </w:rPr>
              <w:t>–</w:t>
            </w:r>
            <w:r w:rsidRPr="00C05DC6">
              <w:rPr>
                <w:rFonts w:ascii="Times New Roman" w:hAnsi="Times New Roman" w:cs="Times New Roman"/>
                <w:sz w:val="24"/>
                <w:szCs w:val="24"/>
              </w:rPr>
              <w:t xml:space="preserve"> 9/7</w:t>
            </w:r>
          </w:p>
          <w:p w14:paraId="566FD14E"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7/1</w:t>
            </w:r>
            <w:r w:rsidR="000F1EC2">
              <w:rPr>
                <w:rFonts w:ascii="Times New Roman" w:hAnsi="Times New Roman" w:cs="Times New Roman"/>
                <w:sz w:val="24"/>
                <w:szCs w:val="24"/>
              </w:rPr>
              <w:t xml:space="preserve"> </w:t>
            </w:r>
            <w:r w:rsidR="000F1EC2" w:rsidRPr="00C05DC6">
              <w:rPr>
                <w:rFonts w:ascii="Times New Roman" w:hAnsi="Times New Roman" w:cs="Times New Roman"/>
                <w:sz w:val="24"/>
                <w:szCs w:val="24"/>
              </w:rPr>
              <w:t>–</w:t>
            </w:r>
            <w:r w:rsidRPr="00C05DC6">
              <w:rPr>
                <w:rFonts w:ascii="Times New Roman" w:hAnsi="Times New Roman" w:cs="Times New Roman"/>
                <w:sz w:val="24"/>
                <w:szCs w:val="24"/>
              </w:rPr>
              <w:t xml:space="preserve"> 6/13</w:t>
            </w:r>
          </w:p>
          <w:p w14:paraId="1ABD802B"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7/2</w:t>
            </w:r>
            <w:r w:rsidR="000F1EC2">
              <w:rPr>
                <w:rFonts w:ascii="Times New Roman" w:hAnsi="Times New Roman" w:cs="Times New Roman"/>
                <w:sz w:val="24"/>
                <w:szCs w:val="24"/>
              </w:rPr>
              <w:t xml:space="preserve"> </w:t>
            </w:r>
            <w:r w:rsidR="000F1EC2" w:rsidRPr="00C05DC6">
              <w:rPr>
                <w:rFonts w:ascii="Times New Roman" w:hAnsi="Times New Roman" w:cs="Times New Roman"/>
                <w:sz w:val="24"/>
                <w:szCs w:val="24"/>
              </w:rPr>
              <w:t>–</w:t>
            </w:r>
            <w:r w:rsidRPr="00C05DC6">
              <w:rPr>
                <w:rFonts w:ascii="Times New Roman" w:hAnsi="Times New Roman" w:cs="Times New Roman"/>
                <w:sz w:val="24"/>
                <w:szCs w:val="24"/>
              </w:rPr>
              <w:t xml:space="preserve"> 6/12</w:t>
            </w:r>
          </w:p>
          <w:p w14:paraId="72EABB7F"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8/1</w:t>
            </w:r>
            <w:r w:rsidR="000F1EC2">
              <w:rPr>
                <w:rFonts w:ascii="Times New Roman" w:hAnsi="Times New Roman" w:cs="Times New Roman"/>
                <w:sz w:val="24"/>
                <w:szCs w:val="24"/>
              </w:rPr>
              <w:t xml:space="preserve"> </w:t>
            </w:r>
            <w:r w:rsidR="000F1EC2" w:rsidRPr="00C05DC6">
              <w:rPr>
                <w:rFonts w:ascii="Times New Roman" w:hAnsi="Times New Roman" w:cs="Times New Roman"/>
                <w:sz w:val="24"/>
                <w:szCs w:val="24"/>
              </w:rPr>
              <w:t>–</w:t>
            </w:r>
            <w:r w:rsidRPr="00C05DC6">
              <w:rPr>
                <w:rFonts w:ascii="Times New Roman" w:hAnsi="Times New Roman" w:cs="Times New Roman"/>
                <w:sz w:val="24"/>
                <w:szCs w:val="24"/>
              </w:rPr>
              <w:t xml:space="preserve"> 4/9</w:t>
            </w:r>
          </w:p>
          <w:p w14:paraId="3227FB16"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8/2</w:t>
            </w:r>
            <w:r w:rsidR="000F1EC2">
              <w:rPr>
                <w:rFonts w:ascii="Times New Roman" w:hAnsi="Times New Roman" w:cs="Times New Roman"/>
                <w:sz w:val="24"/>
                <w:szCs w:val="24"/>
              </w:rPr>
              <w:t xml:space="preserve"> </w:t>
            </w:r>
            <w:r w:rsidR="000F1EC2" w:rsidRPr="00C05DC6">
              <w:rPr>
                <w:rFonts w:ascii="Times New Roman" w:hAnsi="Times New Roman" w:cs="Times New Roman"/>
                <w:sz w:val="24"/>
                <w:szCs w:val="24"/>
              </w:rPr>
              <w:t>–</w:t>
            </w:r>
            <w:r w:rsidRPr="00C05DC6">
              <w:rPr>
                <w:rFonts w:ascii="Times New Roman" w:hAnsi="Times New Roman" w:cs="Times New Roman"/>
                <w:sz w:val="24"/>
                <w:szCs w:val="24"/>
              </w:rPr>
              <w:t xml:space="preserve"> 5/11</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84FE3" w14:textId="77777777" w:rsidR="00FA1BE8" w:rsidRPr="00C05DC6" w:rsidRDefault="00FA1BE8" w:rsidP="004B77D7">
            <w:pPr>
              <w:rPr>
                <w:rFonts w:ascii="Times New Roman" w:hAnsi="Times New Roman" w:cs="Times New Roman"/>
                <w:sz w:val="24"/>
                <w:szCs w:val="24"/>
              </w:rPr>
            </w:pPr>
          </w:p>
          <w:p w14:paraId="7F7D8995" w14:textId="77777777" w:rsidR="00FA1BE8" w:rsidRPr="00C05DC6" w:rsidRDefault="00FA1BE8" w:rsidP="004B77D7">
            <w:pPr>
              <w:rPr>
                <w:rFonts w:ascii="Times New Roman" w:hAnsi="Times New Roman" w:cs="Times New Roman"/>
                <w:sz w:val="24"/>
                <w:szCs w:val="24"/>
              </w:rPr>
            </w:pPr>
          </w:p>
          <w:p w14:paraId="0E141C55" w14:textId="77777777" w:rsidR="00FA1BE8" w:rsidRPr="00C05DC6" w:rsidRDefault="00FA1BE8" w:rsidP="004B77D7">
            <w:pPr>
              <w:rPr>
                <w:rFonts w:ascii="Times New Roman" w:hAnsi="Times New Roman" w:cs="Times New Roman"/>
                <w:sz w:val="24"/>
                <w:szCs w:val="24"/>
              </w:rPr>
            </w:pPr>
          </w:p>
          <w:p w14:paraId="348F9E74" w14:textId="77777777" w:rsidR="00FA1BE8" w:rsidRPr="001E48E2" w:rsidRDefault="001E48E2"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M</w:t>
            </w:r>
            <w:r w:rsidR="00FA1BE8" w:rsidRPr="001E48E2">
              <w:rPr>
                <w:rFonts w:ascii="Times New Roman" w:hAnsi="Times New Roman" w:cs="Times New Roman"/>
                <w:sz w:val="24"/>
                <w:szCs w:val="24"/>
              </w:rPr>
              <w:t xml:space="preserve"> </w:t>
            </w: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1E48E2">
              <w:rPr>
                <w:rFonts w:ascii="Times New Roman" w:hAnsi="Times New Roman" w:cs="Times New Roman"/>
                <w:b/>
                <w:sz w:val="24"/>
                <w:szCs w:val="24"/>
              </w:rPr>
              <w:t>122</w:t>
            </w:r>
          </w:p>
          <w:p w14:paraId="04BE9D1D" w14:textId="77777777" w:rsidR="00FA1BE8" w:rsidRPr="001E48E2" w:rsidRDefault="001E48E2"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Ž </w:t>
            </w:r>
            <w:r w:rsidRPr="00C05DC6">
              <w:rPr>
                <w:rFonts w:ascii="Times New Roman" w:hAnsi="Times New Roman" w:cs="Times New Roman"/>
                <w:sz w:val="24"/>
                <w:szCs w:val="24"/>
              </w:rPr>
              <w:t>–</w:t>
            </w:r>
            <w:r w:rsidR="00FA1BE8" w:rsidRPr="001E48E2">
              <w:rPr>
                <w:rFonts w:ascii="Times New Roman" w:hAnsi="Times New Roman" w:cs="Times New Roman"/>
                <w:sz w:val="24"/>
                <w:szCs w:val="24"/>
              </w:rPr>
              <w:t xml:space="preserve"> </w:t>
            </w:r>
            <w:r w:rsidR="00FA1BE8" w:rsidRPr="001E48E2">
              <w:rPr>
                <w:rFonts w:ascii="Times New Roman" w:hAnsi="Times New Roman" w:cs="Times New Roman"/>
                <w:b/>
                <w:sz w:val="24"/>
                <w:szCs w:val="24"/>
              </w:rPr>
              <w:t>150</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E1444" w14:textId="77777777" w:rsidR="00FA1BE8" w:rsidRPr="00C05DC6" w:rsidRDefault="00FA1BE8" w:rsidP="004B77D7">
            <w:pPr>
              <w:rPr>
                <w:rFonts w:ascii="Times New Roman" w:hAnsi="Times New Roman" w:cs="Times New Roman"/>
                <w:sz w:val="24"/>
                <w:szCs w:val="24"/>
              </w:rPr>
            </w:pPr>
          </w:p>
          <w:p w14:paraId="0E7C270F" w14:textId="77777777" w:rsidR="00FA1BE8" w:rsidRPr="00C05DC6" w:rsidRDefault="00FA1BE8" w:rsidP="004B77D7">
            <w:pPr>
              <w:rPr>
                <w:rFonts w:ascii="Times New Roman" w:hAnsi="Times New Roman" w:cs="Times New Roman"/>
                <w:sz w:val="24"/>
                <w:szCs w:val="24"/>
              </w:rPr>
            </w:pPr>
          </w:p>
          <w:p w14:paraId="4BF32052" w14:textId="77777777" w:rsidR="00FA1BE8" w:rsidRPr="00C05DC6" w:rsidRDefault="00FA1BE8" w:rsidP="004B77D7">
            <w:pPr>
              <w:rPr>
                <w:rFonts w:ascii="Times New Roman" w:hAnsi="Times New Roman" w:cs="Times New Roman"/>
                <w:sz w:val="24"/>
                <w:szCs w:val="24"/>
              </w:rPr>
            </w:pPr>
          </w:p>
          <w:p w14:paraId="492BDAA1"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5B3D85">
              <w:rPr>
                <w:rFonts w:ascii="Times New Roman" w:hAnsi="Times New Roman" w:cs="Times New Roman"/>
                <w:b/>
                <w:sz w:val="24"/>
                <w:szCs w:val="24"/>
              </w:rPr>
              <w:t>272</w:t>
            </w:r>
          </w:p>
          <w:p w14:paraId="326F4175" w14:textId="77777777" w:rsidR="00FA1BE8" w:rsidRPr="00C05DC6" w:rsidRDefault="00FA1BE8" w:rsidP="004B77D7">
            <w:pPr>
              <w:rPr>
                <w:rFonts w:ascii="Times New Roman" w:hAnsi="Times New Roman" w:cs="Times New Roman"/>
                <w:b/>
                <w:sz w:val="24"/>
                <w:szCs w:val="24"/>
                <w:u w:val="single"/>
              </w:rPr>
            </w:pPr>
          </w:p>
          <w:p w14:paraId="712EFFB7" w14:textId="77777777" w:rsidR="00FA1BE8" w:rsidRPr="00C05DC6" w:rsidRDefault="001E48E2"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napomena</w:t>
            </w:r>
            <w:r>
              <w:rPr>
                <w:rFonts w:ascii="Times New Roman" w:hAnsi="Times New Roman" w:cs="Times New Roman"/>
                <w:sz w:val="24"/>
                <w:szCs w:val="24"/>
              </w:rPr>
              <w:t>:</w:t>
            </w:r>
            <w:r w:rsidR="00FA1BE8" w:rsidRPr="00C05DC6">
              <w:rPr>
                <w:rFonts w:ascii="Times New Roman" w:hAnsi="Times New Roman" w:cs="Times New Roman"/>
                <w:sz w:val="24"/>
                <w:szCs w:val="24"/>
              </w:rPr>
              <w:t xml:space="preserve"> u odnosu na prošlu godi</w:t>
            </w:r>
            <w:r>
              <w:rPr>
                <w:rFonts w:ascii="Times New Roman" w:hAnsi="Times New Roman" w:cs="Times New Roman"/>
                <w:sz w:val="24"/>
                <w:szCs w:val="24"/>
              </w:rPr>
              <w:t>nu</w:t>
            </w:r>
            <w:r w:rsidR="00FA1BE8" w:rsidRPr="00C05DC6">
              <w:rPr>
                <w:rFonts w:ascii="Times New Roman" w:hAnsi="Times New Roman" w:cs="Times New Roman"/>
                <w:sz w:val="24"/>
                <w:szCs w:val="24"/>
              </w:rPr>
              <w:t xml:space="preserve"> upisan </w:t>
            </w:r>
            <w:r w:rsidRPr="001E48E2">
              <w:rPr>
                <w:rFonts w:ascii="Times New Roman" w:hAnsi="Times New Roman" w:cs="Times New Roman"/>
                <w:sz w:val="24"/>
                <w:szCs w:val="24"/>
                <w:u w:val="single"/>
              </w:rPr>
              <w:t>isti</w:t>
            </w:r>
            <w:r>
              <w:rPr>
                <w:rFonts w:ascii="Times New Roman" w:hAnsi="Times New Roman" w:cs="Times New Roman"/>
                <w:sz w:val="24"/>
                <w:szCs w:val="24"/>
              </w:rPr>
              <w:t xml:space="preserve"> </w:t>
            </w:r>
            <w:r w:rsidR="00FA1BE8" w:rsidRPr="001E48E2">
              <w:rPr>
                <w:rFonts w:ascii="Times New Roman" w:hAnsi="Times New Roman" w:cs="Times New Roman"/>
                <w:sz w:val="24"/>
                <w:szCs w:val="24"/>
              </w:rPr>
              <w:t>broj</w:t>
            </w:r>
            <w:r w:rsidR="00FA1BE8" w:rsidRPr="00C05DC6">
              <w:rPr>
                <w:rFonts w:ascii="Times New Roman" w:hAnsi="Times New Roman" w:cs="Times New Roman"/>
                <w:sz w:val="24"/>
                <w:szCs w:val="24"/>
              </w:rPr>
              <w:t xml:space="preserve"> učenika</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503FF" w14:textId="77777777" w:rsidR="00FA1BE8" w:rsidRPr="00C05DC6" w:rsidRDefault="00FA1BE8" w:rsidP="004B77D7">
            <w:pPr>
              <w:rPr>
                <w:rFonts w:ascii="Times New Roman" w:hAnsi="Times New Roman" w:cs="Times New Roman"/>
                <w:b/>
                <w:sz w:val="24"/>
                <w:szCs w:val="24"/>
              </w:rPr>
            </w:pPr>
          </w:p>
          <w:p w14:paraId="4847127F" w14:textId="77777777" w:rsidR="00FA1BE8" w:rsidRPr="00C05DC6" w:rsidRDefault="00FA1BE8" w:rsidP="004B77D7">
            <w:pPr>
              <w:rPr>
                <w:rFonts w:ascii="Times New Roman" w:hAnsi="Times New Roman" w:cs="Times New Roman"/>
                <w:b/>
                <w:sz w:val="24"/>
                <w:szCs w:val="24"/>
              </w:rPr>
            </w:pPr>
          </w:p>
          <w:p w14:paraId="699D6934" w14:textId="77777777" w:rsidR="00FA1BE8" w:rsidRPr="00C05DC6" w:rsidRDefault="00FA1BE8" w:rsidP="004B77D7">
            <w:pPr>
              <w:rPr>
                <w:rFonts w:ascii="Times New Roman" w:hAnsi="Times New Roman" w:cs="Times New Roman"/>
                <w:b/>
                <w:sz w:val="24"/>
                <w:szCs w:val="24"/>
              </w:rPr>
            </w:pPr>
          </w:p>
          <w:p w14:paraId="56D9CC47"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MODEL – A</w:t>
            </w:r>
          </w:p>
          <w:p w14:paraId="7C7E9834"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 xml:space="preserve"> </w:t>
            </w:r>
          </w:p>
        </w:tc>
      </w:tr>
      <w:tr w:rsidR="00FA1BE8" w:rsidRPr="00C05DC6" w14:paraId="0508FE22"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BEB39"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5. 0Š BRŠADIN</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BB7C9"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0F1EC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0F1EC2">
              <w:rPr>
                <w:rFonts w:ascii="Times New Roman" w:hAnsi="Times New Roman" w:cs="Times New Roman"/>
                <w:sz w:val="24"/>
                <w:szCs w:val="24"/>
              </w:rPr>
              <w:t xml:space="preserve"> </w:t>
            </w:r>
            <w:r w:rsidR="000F1EC2" w:rsidRPr="00C05DC6">
              <w:rPr>
                <w:rFonts w:ascii="Times New Roman" w:hAnsi="Times New Roman" w:cs="Times New Roman"/>
                <w:sz w:val="24"/>
                <w:szCs w:val="24"/>
              </w:rPr>
              <w:t>–</w:t>
            </w:r>
            <w:r w:rsidRPr="00C05DC6">
              <w:rPr>
                <w:rFonts w:ascii="Times New Roman" w:hAnsi="Times New Roman" w:cs="Times New Roman"/>
                <w:sz w:val="24"/>
                <w:szCs w:val="24"/>
              </w:rPr>
              <w:t xml:space="preserve"> M4/5</w:t>
            </w:r>
          </w:p>
          <w:p w14:paraId="591657D6"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 razred</w:t>
            </w:r>
            <w:r w:rsidR="000F1EC2">
              <w:rPr>
                <w:rFonts w:ascii="Times New Roman" w:hAnsi="Times New Roman" w:cs="Times New Roman"/>
                <w:sz w:val="24"/>
                <w:szCs w:val="24"/>
              </w:rPr>
              <w:t xml:space="preserve"> </w:t>
            </w:r>
            <w:r w:rsidR="000F1EC2" w:rsidRPr="00C05DC6">
              <w:rPr>
                <w:rFonts w:ascii="Times New Roman" w:hAnsi="Times New Roman" w:cs="Times New Roman"/>
                <w:sz w:val="24"/>
                <w:szCs w:val="24"/>
              </w:rPr>
              <w:t>–</w:t>
            </w:r>
            <w:r w:rsidR="000F1EC2">
              <w:rPr>
                <w:rFonts w:ascii="Times New Roman" w:hAnsi="Times New Roman" w:cs="Times New Roman"/>
                <w:sz w:val="24"/>
                <w:szCs w:val="24"/>
              </w:rPr>
              <w:t xml:space="preserve"> </w:t>
            </w:r>
            <w:r w:rsidRPr="00C05DC6">
              <w:rPr>
                <w:rFonts w:ascii="Times New Roman" w:hAnsi="Times New Roman" w:cs="Times New Roman"/>
                <w:sz w:val="24"/>
                <w:szCs w:val="24"/>
              </w:rPr>
              <w:t>3/6</w:t>
            </w:r>
          </w:p>
          <w:p w14:paraId="493480F6"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w:t>
            </w:r>
            <w:r w:rsidR="000F1EC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0F1EC2">
              <w:rPr>
                <w:rFonts w:ascii="Times New Roman" w:hAnsi="Times New Roman" w:cs="Times New Roman"/>
                <w:sz w:val="24"/>
                <w:szCs w:val="24"/>
              </w:rPr>
              <w:t xml:space="preserve"> </w:t>
            </w:r>
            <w:r w:rsidR="000F1EC2" w:rsidRPr="00C05DC6">
              <w:rPr>
                <w:rFonts w:ascii="Times New Roman" w:hAnsi="Times New Roman" w:cs="Times New Roman"/>
                <w:sz w:val="24"/>
                <w:szCs w:val="24"/>
              </w:rPr>
              <w:t>–</w:t>
            </w:r>
            <w:r w:rsidRPr="00C05DC6">
              <w:rPr>
                <w:rFonts w:ascii="Times New Roman" w:hAnsi="Times New Roman" w:cs="Times New Roman"/>
                <w:sz w:val="24"/>
                <w:szCs w:val="24"/>
              </w:rPr>
              <w:t xml:space="preserve"> 7/2</w:t>
            </w:r>
          </w:p>
          <w:p w14:paraId="7E443D7F"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w:t>
            </w:r>
            <w:r w:rsidR="000F1EC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0F1EC2">
              <w:rPr>
                <w:rFonts w:ascii="Times New Roman" w:hAnsi="Times New Roman" w:cs="Times New Roman"/>
                <w:sz w:val="24"/>
                <w:szCs w:val="24"/>
              </w:rPr>
              <w:t xml:space="preserve"> </w:t>
            </w:r>
            <w:r w:rsidR="000F1EC2" w:rsidRPr="00C05DC6">
              <w:rPr>
                <w:rFonts w:ascii="Times New Roman" w:hAnsi="Times New Roman" w:cs="Times New Roman"/>
                <w:sz w:val="24"/>
                <w:szCs w:val="24"/>
              </w:rPr>
              <w:t>–</w:t>
            </w:r>
            <w:r w:rsidRPr="00C05DC6">
              <w:rPr>
                <w:rFonts w:ascii="Times New Roman" w:hAnsi="Times New Roman" w:cs="Times New Roman"/>
                <w:sz w:val="24"/>
                <w:szCs w:val="24"/>
              </w:rPr>
              <w:t xml:space="preserve"> 9/3</w:t>
            </w:r>
          </w:p>
          <w:p w14:paraId="1AF83311"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5.</w:t>
            </w:r>
            <w:r w:rsidR="000F1EC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0F1EC2">
              <w:rPr>
                <w:rFonts w:ascii="Times New Roman" w:hAnsi="Times New Roman" w:cs="Times New Roman"/>
                <w:sz w:val="24"/>
                <w:szCs w:val="24"/>
              </w:rPr>
              <w:t xml:space="preserve"> </w:t>
            </w:r>
            <w:r w:rsidR="000F1EC2" w:rsidRPr="00C05DC6">
              <w:rPr>
                <w:rFonts w:ascii="Times New Roman" w:hAnsi="Times New Roman" w:cs="Times New Roman"/>
                <w:sz w:val="24"/>
                <w:szCs w:val="24"/>
              </w:rPr>
              <w:t>–</w:t>
            </w:r>
            <w:r w:rsidRPr="00C05DC6">
              <w:rPr>
                <w:rFonts w:ascii="Times New Roman" w:hAnsi="Times New Roman" w:cs="Times New Roman"/>
                <w:sz w:val="24"/>
                <w:szCs w:val="24"/>
              </w:rPr>
              <w:t xml:space="preserve"> 4/8</w:t>
            </w:r>
          </w:p>
          <w:p w14:paraId="3ECBC574"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6.</w:t>
            </w:r>
            <w:r w:rsidR="000F1EC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0F1EC2">
              <w:rPr>
                <w:rFonts w:ascii="Times New Roman" w:hAnsi="Times New Roman" w:cs="Times New Roman"/>
                <w:sz w:val="24"/>
                <w:szCs w:val="24"/>
              </w:rPr>
              <w:t xml:space="preserve"> </w:t>
            </w:r>
            <w:r w:rsidR="000F1EC2" w:rsidRPr="00C05DC6">
              <w:rPr>
                <w:rFonts w:ascii="Times New Roman" w:hAnsi="Times New Roman" w:cs="Times New Roman"/>
                <w:sz w:val="24"/>
                <w:szCs w:val="24"/>
              </w:rPr>
              <w:t>–</w:t>
            </w:r>
            <w:r w:rsidRPr="00C05DC6">
              <w:rPr>
                <w:rFonts w:ascii="Times New Roman" w:hAnsi="Times New Roman" w:cs="Times New Roman"/>
                <w:sz w:val="24"/>
                <w:szCs w:val="24"/>
              </w:rPr>
              <w:t xml:space="preserve"> 1/3</w:t>
            </w:r>
          </w:p>
          <w:p w14:paraId="2A62C869"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7.</w:t>
            </w:r>
            <w:r w:rsidR="000F1EC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0F1EC2">
              <w:rPr>
                <w:rFonts w:ascii="Times New Roman" w:hAnsi="Times New Roman" w:cs="Times New Roman"/>
                <w:sz w:val="24"/>
                <w:szCs w:val="24"/>
              </w:rPr>
              <w:t xml:space="preserve"> </w:t>
            </w:r>
            <w:r w:rsidR="000F1EC2" w:rsidRPr="00C05DC6">
              <w:rPr>
                <w:rFonts w:ascii="Times New Roman" w:hAnsi="Times New Roman" w:cs="Times New Roman"/>
                <w:sz w:val="24"/>
                <w:szCs w:val="24"/>
              </w:rPr>
              <w:t>–</w:t>
            </w:r>
            <w:r w:rsidRPr="00C05DC6">
              <w:rPr>
                <w:rFonts w:ascii="Times New Roman" w:hAnsi="Times New Roman" w:cs="Times New Roman"/>
                <w:sz w:val="24"/>
                <w:szCs w:val="24"/>
              </w:rPr>
              <w:t xml:space="preserve"> 6/6</w:t>
            </w:r>
          </w:p>
          <w:p w14:paraId="2AAF32BF"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8.</w:t>
            </w:r>
            <w:r w:rsidR="000F1EC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0F1EC2">
              <w:rPr>
                <w:rFonts w:ascii="Times New Roman" w:hAnsi="Times New Roman" w:cs="Times New Roman"/>
                <w:sz w:val="24"/>
                <w:szCs w:val="24"/>
              </w:rPr>
              <w:t xml:space="preserve"> </w:t>
            </w:r>
            <w:r w:rsidR="000F1EC2" w:rsidRPr="00C05DC6">
              <w:rPr>
                <w:rFonts w:ascii="Times New Roman" w:hAnsi="Times New Roman" w:cs="Times New Roman"/>
                <w:sz w:val="24"/>
                <w:szCs w:val="24"/>
              </w:rPr>
              <w:t>–</w:t>
            </w:r>
            <w:r w:rsidRPr="00C05DC6">
              <w:rPr>
                <w:rFonts w:ascii="Times New Roman" w:hAnsi="Times New Roman" w:cs="Times New Roman"/>
                <w:sz w:val="24"/>
                <w:szCs w:val="24"/>
              </w:rPr>
              <w:t xml:space="preserve"> 5/7</w:t>
            </w:r>
          </w:p>
          <w:p w14:paraId="1E3A919F" w14:textId="77777777" w:rsidR="00FA1BE8" w:rsidRPr="00C05DC6" w:rsidRDefault="00FA1BE8" w:rsidP="004B77D7">
            <w:pPr>
              <w:rPr>
                <w:rFonts w:ascii="Times New Roman" w:hAnsi="Times New Roman" w:cs="Times New Roman"/>
                <w:sz w:val="24"/>
                <w:szCs w:val="24"/>
              </w:rPr>
            </w:pPr>
          </w:p>
          <w:p w14:paraId="47F13822"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1.razred- M1/1</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3531C" w14:textId="77777777" w:rsidR="00FA1BE8" w:rsidRPr="001E48E2" w:rsidRDefault="001E48E2"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M </w:t>
            </w:r>
            <w:r w:rsidRPr="00C05DC6">
              <w:rPr>
                <w:rFonts w:ascii="Times New Roman" w:hAnsi="Times New Roman" w:cs="Times New Roman"/>
                <w:sz w:val="24"/>
                <w:szCs w:val="24"/>
              </w:rPr>
              <w:t>–</w:t>
            </w:r>
            <w:r w:rsidR="00FA1BE8" w:rsidRPr="001E48E2">
              <w:rPr>
                <w:rFonts w:ascii="Times New Roman" w:hAnsi="Times New Roman" w:cs="Times New Roman"/>
                <w:sz w:val="24"/>
                <w:szCs w:val="24"/>
              </w:rPr>
              <w:t xml:space="preserve"> </w:t>
            </w:r>
            <w:r w:rsidR="00FA1BE8" w:rsidRPr="001E48E2">
              <w:rPr>
                <w:rFonts w:ascii="Times New Roman" w:hAnsi="Times New Roman" w:cs="Times New Roman"/>
                <w:b/>
                <w:sz w:val="24"/>
                <w:szCs w:val="24"/>
              </w:rPr>
              <w:t>39</w:t>
            </w:r>
          </w:p>
          <w:p w14:paraId="76981C14" w14:textId="77777777" w:rsidR="00FA1BE8" w:rsidRPr="001E48E2" w:rsidRDefault="001E48E2"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Ž </w:t>
            </w:r>
            <w:r w:rsidRPr="00C05DC6">
              <w:rPr>
                <w:rFonts w:ascii="Times New Roman" w:hAnsi="Times New Roman" w:cs="Times New Roman"/>
                <w:sz w:val="24"/>
                <w:szCs w:val="24"/>
              </w:rPr>
              <w:t>–</w:t>
            </w:r>
            <w:r w:rsidR="00FA1BE8" w:rsidRPr="001E48E2">
              <w:rPr>
                <w:rFonts w:ascii="Times New Roman" w:hAnsi="Times New Roman" w:cs="Times New Roman"/>
                <w:sz w:val="24"/>
                <w:szCs w:val="24"/>
              </w:rPr>
              <w:t xml:space="preserve"> </w:t>
            </w:r>
            <w:r w:rsidR="00FA1BE8" w:rsidRPr="001E48E2">
              <w:rPr>
                <w:rFonts w:ascii="Times New Roman" w:hAnsi="Times New Roman" w:cs="Times New Roman"/>
                <w:b/>
                <w:sz w:val="24"/>
                <w:szCs w:val="24"/>
              </w:rPr>
              <w:t>40</w:t>
            </w:r>
          </w:p>
          <w:p w14:paraId="447A3356" w14:textId="77777777" w:rsidR="00FA1BE8" w:rsidRPr="00C05DC6" w:rsidRDefault="00FA1BE8" w:rsidP="004B77D7">
            <w:pPr>
              <w:rPr>
                <w:rFonts w:ascii="Times New Roman" w:hAnsi="Times New Roman" w:cs="Times New Roman"/>
                <w:sz w:val="24"/>
                <w:szCs w:val="24"/>
              </w:rPr>
            </w:pPr>
          </w:p>
          <w:p w14:paraId="1F103EB0" w14:textId="77777777" w:rsidR="00FA1BE8" w:rsidRPr="00C05DC6" w:rsidRDefault="00FA1BE8" w:rsidP="004B77D7">
            <w:pPr>
              <w:rPr>
                <w:rFonts w:ascii="Times New Roman" w:hAnsi="Times New Roman" w:cs="Times New Roman"/>
                <w:sz w:val="24"/>
                <w:szCs w:val="24"/>
              </w:rPr>
            </w:pPr>
          </w:p>
          <w:p w14:paraId="4D41B49D" w14:textId="77777777" w:rsidR="00FA1BE8" w:rsidRPr="00C05DC6" w:rsidRDefault="00FA1BE8" w:rsidP="004B77D7">
            <w:pPr>
              <w:rPr>
                <w:rFonts w:ascii="Times New Roman" w:hAnsi="Times New Roman" w:cs="Times New Roman"/>
                <w:sz w:val="24"/>
                <w:szCs w:val="24"/>
              </w:rPr>
            </w:pPr>
          </w:p>
          <w:p w14:paraId="6CBABA3B" w14:textId="77777777" w:rsidR="00FA1BE8" w:rsidRPr="00C05DC6" w:rsidRDefault="00FA1BE8" w:rsidP="004B77D7">
            <w:pPr>
              <w:rPr>
                <w:rFonts w:ascii="Times New Roman" w:hAnsi="Times New Roman" w:cs="Times New Roman"/>
                <w:sz w:val="24"/>
                <w:szCs w:val="24"/>
              </w:rPr>
            </w:pPr>
          </w:p>
          <w:p w14:paraId="52876969" w14:textId="77777777" w:rsidR="00FA1BE8" w:rsidRPr="00C05DC6" w:rsidRDefault="00FA1BE8" w:rsidP="004B77D7">
            <w:pPr>
              <w:rPr>
                <w:rFonts w:ascii="Times New Roman" w:hAnsi="Times New Roman" w:cs="Times New Roman"/>
                <w:sz w:val="24"/>
                <w:szCs w:val="24"/>
              </w:rPr>
            </w:pPr>
          </w:p>
          <w:p w14:paraId="2FE3C447" w14:textId="77777777" w:rsidR="00FA1BE8" w:rsidRPr="00C05DC6" w:rsidRDefault="00FA1BE8" w:rsidP="004B77D7">
            <w:pPr>
              <w:rPr>
                <w:rFonts w:ascii="Times New Roman" w:hAnsi="Times New Roman" w:cs="Times New Roman"/>
                <w:sz w:val="24"/>
                <w:szCs w:val="24"/>
              </w:rPr>
            </w:pPr>
          </w:p>
          <w:p w14:paraId="4FED972F" w14:textId="77777777" w:rsidR="00FA1BE8" w:rsidRPr="00284FA7" w:rsidRDefault="00284FA7" w:rsidP="004B77D7">
            <w:pPr>
              <w:rPr>
                <w:rFonts w:ascii="Times New Roman" w:hAnsi="Times New Roman" w:cs="Times New Roman"/>
                <w:b/>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284FA7">
              <w:rPr>
                <w:rFonts w:ascii="Times New Roman" w:hAnsi="Times New Roman" w:cs="Times New Roman"/>
                <w:sz w:val="24"/>
                <w:szCs w:val="24"/>
              </w:rPr>
              <w:t>M</w:t>
            </w:r>
            <w:r>
              <w:rPr>
                <w:rFonts w:ascii="Times New Roman" w:hAnsi="Times New Roman" w:cs="Times New Roman"/>
                <w:sz w:val="24"/>
                <w:szCs w:val="24"/>
              </w:rPr>
              <w:t xml:space="preserve"> </w:t>
            </w: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284FA7">
              <w:rPr>
                <w:rFonts w:ascii="Times New Roman" w:hAnsi="Times New Roman" w:cs="Times New Roman"/>
                <w:b/>
                <w:sz w:val="24"/>
                <w:szCs w:val="24"/>
              </w:rPr>
              <w:t>1</w:t>
            </w:r>
          </w:p>
          <w:p w14:paraId="68CDB32C" w14:textId="77777777" w:rsidR="00FA1BE8" w:rsidRPr="00284FA7" w:rsidRDefault="00FA1BE8" w:rsidP="004B77D7">
            <w:pPr>
              <w:rPr>
                <w:rFonts w:ascii="Times New Roman" w:hAnsi="Times New Roman" w:cs="Times New Roman"/>
                <w:b/>
                <w:sz w:val="24"/>
                <w:szCs w:val="24"/>
              </w:rPr>
            </w:pPr>
            <w:r w:rsidRPr="00284FA7">
              <w:rPr>
                <w:rFonts w:ascii="Times New Roman" w:hAnsi="Times New Roman" w:cs="Times New Roman"/>
                <w:sz w:val="24"/>
                <w:szCs w:val="24"/>
              </w:rPr>
              <w:t xml:space="preserve"> </w:t>
            </w:r>
            <w:r w:rsidR="00284FA7" w:rsidRPr="00C05DC6">
              <w:rPr>
                <w:rFonts w:ascii="Times New Roman" w:hAnsi="Times New Roman" w:cs="Times New Roman"/>
                <w:sz w:val="24"/>
                <w:szCs w:val="24"/>
              </w:rPr>
              <w:t>–</w:t>
            </w:r>
            <w:r w:rsidR="00284FA7">
              <w:rPr>
                <w:rFonts w:ascii="Times New Roman" w:hAnsi="Times New Roman" w:cs="Times New Roman"/>
                <w:sz w:val="24"/>
                <w:szCs w:val="24"/>
              </w:rPr>
              <w:t xml:space="preserve"> Ž </w:t>
            </w:r>
            <w:r w:rsidR="00284FA7" w:rsidRPr="00C05DC6">
              <w:rPr>
                <w:rFonts w:ascii="Times New Roman" w:hAnsi="Times New Roman" w:cs="Times New Roman"/>
                <w:sz w:val="24"/>
                <w:szCs w:val="24"/>
              </w:rPr>
              <w:t>–</w:t>
            </w:r>
            <w:r w:rsidRPr="00284FA7">
              <w:rPr>
                <w:rFonts w:ascii="Times New Roman" w:hAnsi="Times New Roman" w:cs="Times New Roman"/>
                <w:sz w:val="24"/>
                <w:szCs w:val="24"/>
              </w:rPr>
              <w:t xml:space="preserve"> </w:t>
            </w:r>
            <w:r w:rsidRPr="00284FA7">
              <w:rPr>
                <w:rFonts w:ascii="Times New Roman" w:hAnsi="Times New Roman" w:cs="Times New Roman"/>
                <w:b/>
                <w:sz w:val="24"/>
                <w:szCs w:val="24"/>
              </w:rPr>
              <w:t>1</w:t>
            </w:r>
          </w:p>
          <w:p w14:paraId="365F9BAA" w14:textId="77777777" w:rsidR="00FA1BE8" w:rsidRPr="00C05DC6" w:rsidRDefault="00FA1BE8" w:rsidP="004B77D7">
            <w:pPr>
              <w:rPr>
                <w:rFonts w:ascii="Times New Roman" w:hAnsi="Times New Roman" w:cs="Times New Roman"/>
                <w:sz w:val="24"/>
                <w:szCs w:val="24"/>
              </w:rPr>
            </w:pPr>
          </w:p>
          <w:p w14:paraId="0CE3AC31" w14:textId="77777777" w:rsidR="00FA1BE8" w:rsidRPr="00C05DC6" w:rsidRDefault="00FA1BE8" w:rsidP="004B77D7">
            <w:pPr>
              <w:rPr>
                <w:rFonts w:ascii="Times New Roman" w:hAnsi="Times New Roman" w:cs="Times New Roman"/>
                <w:sz w:val="24"/>
                <w:szCs w:val="24"/>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188B4"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1E48E2">
              <w:rPr>
                <w:rFonts w:ascii="Times New Roman" w:hAnsi="Times New Roman" w:cs="Times New Roman"/>
                <w:b/>
                <w:sz w:val="24"/>
                <w:szCs w:val="24"/>
              </w:rPr>
              <w:t>79</w:t>
            </w:r>
          </w:p>
          <w:p w14:paraId="73F61E01" w14:textId="77777777" w:rsidR="00FA1BE8" w:rsidRPr="00C05DC6" w:rsidRDefault="00FA1BE8" w:rsidP="004B77D7">
            <w:pPr>
              <w:rPr>
                <w:rFonts w:ascii="Times New Roman" w:hAnsi="Times New Roman" w:cs="Times New Roman"/>
                <w:b/>
                <w:sz w:val="24"/>
                <w:szCs w:val="24"/>
                <w:u w:val="single"/>
              </w:rPr>
            </w:pPr>
          </w:p>
          <w:p w14:paraId="43EA0A8B" w14:textId="77777777" w:rsidR="00FA1BE8" w:rsidRPr="00C05DC6" w:rsidRDefault="00FA1BE8" w:rsidP="004B77D7">
            <w:pPr>
              <w:rPr>
                <w:rFonts w:ascii="Times New Roman" w:hAnsi="Times New Roman" w:cs="Times New Roman"/>
                <w:b/>
                <w:sz w:val="24"/>
                <w:szCs w:val="24"/>
                <w:u w:val="single"/>
              </w:rPr>
            </w:pPr>
          </w:p>
          <w:p w14:paraId="04A34BD8" w14:textId="77777777" w:rsidR="00FA1BE8" w:rsidRPr="00C05DC6" w:rsidRDefault="001E48E2" w:rsidP="004B77D7">
            <w:pPr>
              <w:rPr>
                <w:rFonts w:ascii="Times New Roman" w:hAnsi="Times New Roman" w:cs="Times New Roman"/>
                <w:b/>
                <w:sz w:val="24"/>
                <w:szCs w:val="24"/>
                <w:u w:val="single"/>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u w:val="single"/>
              </w:rPr>
              <w:t>napo</w:t>
            </w:r>
            <w:r>
              <w:rPr>
                <w:rFonts w:ascii="Times New Roman" w:hAnsi="Times New Roman" w:cs="Times New Roman"/>
                <w:sz w:val="24"/>
                <w:szCs w:val="24"/>
                <w:u w:val="single"/>
              </w:rPr>
              <w:t>mena</w:t>
            </w:r>
            <w:r>
              <w:rPr>
                <w:rFonts w:ascii="Times New Roman" w:hAnsi="Times New Roman" w:cs="Times New Roman"/>
                <w:sz w:val="24"/>
                <w:szCs w:val="24"/>
              </w:rPr>
              <w:t>: u odnosu na prošlu godinu jedan</w:t>
            </w:r>
            <w:r w:rsidR="00FA1BE8" w:rsidRPr="00C05DC6">
              <w:rPr>
                <w:rFonts w:ascii="Times New Roman" w:hAnsi="Times New Roman" w:cs="Times New Roman"/>
                <w:sz w:val="24"/>
                <w:szCs w:val="24"/>
              </w:rPr>
              <w:t xml:space="preserve"> učenik </w:t>
            </w:r>
            <w:r w:rsidR="00FA1BE8" w:rsidRPr="00C05DC6">
              <w:rPr>
                <w:rFonts w:ascii="Times New Roman" w:hAnsi="Times New Roman" w:cs="Times New Roman"/>
                <w:sz w:val="24"/>
                <w:szCs w:val="24"/>
                <w:u w:val="single"/>
              </w:rPr>
              <w:t>manje</w:t>
            </w:r>
            <w:r w:rsidR="00FA1BE8" w:rsidRPr="00C05DC6">
              <w:rPr>
                <w:rFonts w:ascii="Times New Roman" w:hAnsi="Times New Roman" w:cs="Times New Roman"/>
                <w:sz w:val="24"/>
                <w:szCs w:val="24"/>
              </w:rPr>
              <w:t xml:space="preserve"> upisan</w:t>
            </w:r>
          </w:p>
          <w:p w14:paraId="07A14CAD" w14:textId="77777777" w:rsidR="00FA1BE8" w:rsidRPr="00C05DC6" w:rsidRDefault="00FA1BE8" w:rsidP="004B77D7">
            <w:pPr>
              <w:rPr>
                <w:rFonts w:ascii="Times New Roman" w:hAnsi="Times New Roman" w:cs="Times New Roman"/>
                <w:b/>
                <w:sz w:val="24"/>
                <w:szCs w:val="24"/>
                <w:u w:val="single"/>
              </w:rPr>
            </w:pPr>
          </w:p>
          <w:p w14:paraId="52074CF5" w14:textId="77777777" w:rsidR="00FA1BE8" w:rsidRPr="00C05DC6" w:rsidRDefault="00FA1BE8" w:rsidP="004B77D7">
            <w:pPr>
              <w:rPr>
                <w:rFonts w:ascii="Times New Roman" w:hAnsi="Times New Roman" w:cs="Times New Roman"/>
                <w:b/>
                <w:sz w:val="24"/>
                <w:szCs w:val="24"/>
                <w:u w:val="single"/>
              </w:rPr>
            </w:pPr>
          </w:p>
          <w:p w14:paraId="7D20311C"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 xml:space="preserve">Ukupno: </w:t>
            </w:r>
            <w:r w:rsidRPr="001E48E2">
              <w:rPr>
                <w:rFonts w:ascii="Times New Roman" w:hAnsi="Times New Roman" w:cs="Times New Roman"/>
                <w:b/>
                <w:sz w:val="24"/>
                <w:szCs w:val="24"/>
              </w:rPr>
              <w:t>2</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904C5"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MODEL – A</w:t>
            </w:r>
          </w:p>
          <w:p w14:paraId="1008CE50" w14:textId="77777777" w:rsidR="00FA1BE8" w:rsidRPr="00C05DC6" w:rsidRDefault="00FA1BE8" w:rsidP="004B77D7">
            <w:pPr>
              <w:rPr>
                <w:rFonts w:ascii="Times New Roman" w:hAnsi="Times New Roman" w:cs="Times New Roman"/>
                <w:sz w:val="24"/>
                <w:szCs w:val="24"/>
              </w:rPr>
            </w:pPr>
          </w:p>
          <w:p w14:paraId="3CDF973F" w14:textId="77777777" w:rsidR="00FA1BE8" w:rsidRPr="00C05DC6" w:rsidRDefault="00FA1BE8" w:rsidP="004B77D7">
            <w:pPr>
              <w:rPr>
                <w:rFonts w:ascii="Times New Roman" w:hAnsi="Times New Roman" w:cs="Times New Roman"/>
                <w:sz w:val="24"/>
                <w:szCs w:val="24"/>
              </w:rPr>
            </w:pPr>
          </w:p>
          <w:p w14:paraId="68BA30F6" w14:textId="77777777" w:rsidR="00FA1BE8" w:rsidRPr="00C05DC6" w:rsidRDefault="00FA1BE8" w:rsidP="004B77D7">
            <w:pPr>
              <w:rPr>
                <w:rFonts w:ascii="Times New Roman" w:hAnsi="Times New Roman" w:cs="Times New Roman"/>
                <w:sz w:val="24"/>
                <w:szCs w:val="24"/>
              </w:rPr>
            </w:pPr>
          </w:p>
          <w:p w14:paraId="49F54ED8" w14:textId="77777777" w:rsidR="00FA1BE8" w:rsidRPr="00C05DC6" w:rsidRDefault="00FA1BE8" w:rsidP="004B77D7">
            <w:pPr>
              <w:rPr>
                <w:rFonts w:ascii="Times New Roman" w:hAnsi="Times New Roman" w:cs="Times New Roman"/>
                <w:sz w:val="24"/>
                <w:szCs w:val="24"/>
              </w:rPr>
            </w:pPr>
          </w:p>
          <w:p w14:paraId="62DE8983" w14:textId="77777777" w:rsidR="00FA1BE8" w:rsidRPr="00C05DC6" w:rsidRDefault="00FA1BE8" w:rsidP="004B77D7">
            <w:pPr>
              <w:rPr>
                <w:rFonts w:ascii="Times New Roman" w:hAnsi="Times New Roman" w:cs="Times New Roman"/>
                <w:sz w:val="24"/>
                <w:szCs w:val="24"/>
              </w:rPr>
            </w:pPr>
          </w:p>
          <w:p w14:paraId="0E4E46A7" w14:textId="77777777" w:rsidR="00FA1BE8" w:rsidRPr="00C05DC6" w:rsidRDefault="00FA1BE8" w:rsidP="004B77D7">
            <w:pPr>
              <w:rPr>
                <w:rFonts w:ascii="Times New Roman" w:hAnsi="Times New Roman" w:cs="Times New Roman"/>
                <w:sz w:val="24"/>
                <w:szCs w:val="24"/>
              </w:rPr>
            </w:pPr>
          </w:p>
          <w:p w14:paraId="6BF922E5" w14:textId="77777777" w:rsidR="00FA1BE8" w:rsidRPr="00C05DC6" w:rsidRDefault="00FA1BE8" w:rsidP="004B77D7">
            <w:pPr>
              <w:rPr>
                <w:rFonts w:ascii="Times New Roman" w:hAnsi="Times New Roman" w:cs="Times New Roman"/>
                <w:sz w:val="24"/>
                <w:szCs w:val="24"/>
              </w:rPr>
            </w:pPr>
          </w:p>
          <w:p w14:paraId="4FBCAE2A" w14:textId="77777777" w:rsidR="00FA1BE8" w:rsidRPr="00C05DC6" w:rsidRDefault="00FA1BE8" w:rsidP="004B77D7">
            <w:pPr>
              <w:rPr>
                <w:rFonts w:ascii="Times New Roman" w:hAnsi="Times New Roman" w:cs="Times New Roman"/>
                <w:sz w:val="24"/>
                <w:szCs w:val="24"/>
              </w:rPr>
            </w:pPr>
          </w:p>
          <w:p w14:paraId="14726E95" w14:textId="77777777" w:rsidR="00FA1BE8" w:rsidRPr="00C05DC6" w:rsidRDefault="001E48E2" w:rsidP="004B77D7">
            <w:pPr>
              <w:rPr>
                <w:rFonts w:ascii="Times New Roman" w:hAnsi="Times New Roman" w:cs="Times New Roman"/>
                <w:b/>
                <w:sz w:val="24"/>
                <w:szCs w:val="24"/>
              </w:rPr>
            </w:pPr>
            <w:r>
              <w:rPr>
                <w:rFonts w:ascii="Times New Roman" w:hAnsi="Times New Roman" w:cs="Times New Roman"/>
                <w:b/>
                <w:sz w:val="24"/>
                <w:szCs w:val="24"/>
              </w:rPr>
              <w:t xml:space="preserve">MODEL </w:t>
            </w:r>
            <w:r w:rsidRPr="00C05DC6">
              <w:rPr>
                <w:rFonts w:ascii="Times New Roman" w:hAnsi="Times New Roman" w:cs="Times New Roman"/>
                <w:sz w:val="24"/>
                <w:szCs w:val="24"/>
              </w:rPr>
              <w:t>–</w:t>
            </w:r>
            <w:r w:rsidR="00FA1BE8" w:rsidRPr="00C05DC6">
              <w:rPr>
                <w:rFonts w:ascii="Times New Roman" w:hAnsi="Times New Roman" w:cs="Times New Roman"/>
                <w:b/>
                <w:sz w:val="24"/>
                <w:szCs w:val="24"/>
              </w:rPr>
              <w:t xml:space="preserve"> C</w:t>
            </w:r>
          </w:p>
        </w:tc>
      </w:tr>
      <w:tr w:rsidR="00FA1BE8" w:rsidRPr="00C05DC6" w14:paraId="4DAF671A"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A1413"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6. OŠ DALJ</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0FFCF"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1E48E2">
              <w:rPr>
                <w:rFonts w:ascii="Times New Roman" w:hAnsi="Times New Roman" w:cs="Times New Roman"/>
                <w:sz w:val="24"/>
                <w:szCs w:val="24"/>
              </w:rPr>
              <w:t xml:space="preserve"> </w:t>
            </w:r>
            <w:r w:rsidR="001E48E2" w:rsidRPr="00C05DC6">
              <w:rPr>
                <w:rFonts w:ascii="Times New Roman" w:hAnsi="Times New Roman" w:cs="Times New Roman"/>
                <w:sz w:val="24"/>
                <w:szCs w:val="24"/>
              </w:rPr>
              <w:t>–</w:t>
            </w:r>
            <w:r w:rsidRPr="00C05DC6">
              <w:rPr>
                <w:rFonts w:ascii="Times New Roman" w:hAnsi="Times New Roman" w:cs="Times New Roman"/>
                <w:sz w:val="24"/>
                <w:szCs w:val="24"/>
              </w:rPr>
              <w:t xml:space="preserve"> M6/5</w:t>
            </w:r>
          </w:p>
          <w:p w14:paraId="5752790C"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1E48E2">
              <w:rPr>
                <w:rFonts w:ascii="Times New Roman" w:hAnsi="Times New Roman" w:cs="Times New Roman"/>
                <w:sz w:val="24"/>
                <w:szCs w:val="24"/>
              </w:rPr>
              <w:t xml:space="preserve"> </w:t>
            </w:r>
            <w:r w:rsidR="001E48E2" w:rsidRPr="00C05DC6">
              <w:rPr>
                <w:rFonts w:ascii="Times New Roman" w:hAnsi="Times New Roman" w:cs="Times New Roman"/>
                <w:sz w:val="24"/>
                <w:szCs w:val="24"/>
              </w:rPr>
              <w:t>–</w:t>
            </w:r>
            <w:r w:rsidRPr="00C05DC6">
              <w:rPr>
                <w:rFonts w:ascii="Times New Roman" w:hAnsi="Times New Roman" w:cs="Times New Roman"/>
                <w:sz w:val="24"/>
                <w:szCs w:val="24"/>
              </w:rPr>
              <w:t xml:space="preserve"> 8/9</w:t>
            </w:r>
          </w:p>
          <w:p w14:paraId="11FA9AD4"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1E48E2">
              <w:rPr>
                <w:rFonts w:ascii="Times New Roman" w:hAnsi="Times New Roman" w:cs="Times New Roman"/>
                <w:sz w:val="24"/>
                <w:szCs w:val="24"/>
              </w:rPr>
              <w:t xml:space="preserve"> </w:t>
            </w:r>
            <w:r w:rsidR="001E48E2" w:rsidRPr="00C05DC6">
              <w:rPr>
                <w:rFonts w:ascii="Times New Roman" w:hAnsi="Times New Roman" w:cs="Times New Roman"/>
                <w:sz w:val="24"/>
                <w:szCs w:val="24"/>
              </w:rPr>
              <w:t>–</w:t>
            </w:r>
            <w:r w:rsidRPr="00C05DC6">
              <w:rPr>
                <w:rFonts w:ascii="Times New Roman" w:hAnsi="Times New Roman" w:cs="Times New Roman"/>
                <w:sz w:val="24"/>
                <w:szCs w:val="24"/>
              </w:rPr>
              <w:t xml:space="preserve"> 8/4</w:t>
            </w:r>
          </w:p>
          <w:p w14:paraId="561265D8"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1E48E2">
              <w:rPr>
                <w:rFonts w:ascii="Times New Roman" w:hAnsi="Times New Roman" w:cs="Times New Roman"/>
                <w:sz w:val="24"/>
                <w:szCs w:val="24"/>
              </w:rPr>
              <w:t xml:space="preserve"> </w:t>
            </w:r>
            <w:r w:rsidR="001E48E2" w:rsidRPr="00C05DC6">
              <w:rPr>
                <w:rFonts w:ascii="Times New Roman" w:hAnsi="Times New Roman" w:cs="Times New Roman"/>
                <w:sz w:val="24"/>
                <w:szCs w:val="24"/>
              </w:rPr>
              <w:t>–</w:t>
            </w:r>
            <w:r w:rsidRPr="00C05DC6">
              <w:rPr>
                <w:rFonts w:ascii="Times New Roman" w:hAnsi="Times New Roman" w:cs="Times New Roman"/>
                <w:sz w:val="24"/>
                <w:szCs w:val="24"/>
              </w:rPr>
              <w:t xml:space="preserve"> 5/4</w:t>
            </w:r>
          </w:p>
          <w:p w14:paraId="1AD9FD77"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5.</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1E48E2">
              <w:rPr>
                <w:rFonts w:ascii="Times New Roman" w:hAnsi="Times New Roman" w:cs="Times New Roman"/>
                <w:sz w:val="24"/>
                <w:szCs w:val="24"/>
              </w:rPr>
              <w:t xml:space="preserve"> </w:t>
            </w:r>
            <w:r w:rsidR="001E48E2" w:rsidRPr="00C05DC6">
              <w:rPr>
                <w:rFonts w:ascii="Times New Roman" w:hAnsi="Times New Roman" w:cs="Times New Roman"/>
                <w:sz w:val="24"/>
                <w:szCs w:val="24"/>
              </w:rPr>
              <w:t>–</w:t>
            </w:r>
            <w:r w:rsidRPr="00C05DC6">
              <w:rPr>
                <w:rFonts w:ascii="Times New Roman" w:hAnsi="Times New Roman" w:cs="Times New Roman"/>
                <w:sz w:val="24"/>
                <w:szCs w:val="24"/>
              </w:rPr>
              <w:t xml:space="preserve"> 8/5</w:t>
            </w:r>
          </w:p>
          <w:p w14:paraId="37DD8A95"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6.</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1E48E2">
              <w:rPr>
                <w:rFonts w:ascii="Times New Roman" w:hAnsi="Times New Roman" w:cs="Times New Roman"/>
                <w:sz w:val="24"/>
                <w:szCs w:val="24"/>
              </w:rPr>
              <w:t xml:space="preserve"> </w:t>
            </w:r>
            <w:r w:rsidR="001E48E2" w:rsidRPr="00C05DC6">
              <w:rPr>
                <w:rFonts w:ascii="Times New Roman" w:hAnsi="Times New Roman" w:cs="Times New Roman"/>
                <w:sz w:val="24"/>
                <w:szCs w:val="24"/>
              </w:rPr>
              <w:t>–</w:t>
            </w:r>
            <w:r w:rsidRPr="00C05DC6">
              <w:rPr>
                <w:rFonts w:ascii="Times New Roman" w:hAnsi="Times New Roman" w:cs="Times New Roman"/>
                <w:sz w:val="24"/>
                <w:szCs w:val="24"/>
              </w:rPr>
              <w:t xml:space="preserve"> 2/6</w:t>
            </w:r>
          </w:p>
          <w:p w14:paraId="491A537D"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7.</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1E48E2">
              <w:rPr>
                <w:rFonts w:ascii="Times New Roman" w:hAnsi="Times New Roman" w:cs="Times New Roman"/>
                <w:sz w:val="24"/>
                <w:szCs w:val="24"/>
              </w:rPr>
              <w:t xml:space="preserve"> </w:t>
            </w:r>
            <w:r w:rsidR="001E48E2" w:rsidRPr="00C05DC6">
              <w:rPr>
                <w:rFonts w:ascii="Times New Roman" w:hAnsi="Times New Roman" w:cs="Times New Roman"/>
                <w:sz w:val="24"/>
                <w:szCs w:val="24"/>
              </w:rPr>
              <w:t>–</w:t>
            </w:r>
            <w:r w:rsidRPr="00C05DC6">
              <w:rPr>
                <w:rFonts w:ascii="Times New Roman" w:hAnsi="Times New Roman" w:cs="Times New Roman"/>
                <w:sz w:val="24"/>
                <w:szCs w:val="24"/>
              </w:rPr>
              <w:t xml:space="preserve"> 9/8</w:t>
            </w:r>
          </w:p>
          <w:p w14:paraId="1201C8B1"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8.</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1E48E2">
              <w:rPr>
                <w:rFonts w:ascii="Times New Roman" w:hAnsi="Times New Roman" w:cs="Times New Roman"/>
                <w:sz w:val="24"/>
                <w:szCs w:val="24"/>
              </w:rPr>
              <w:t xml:space="preserve"> </w:t>
            </w:r>
            <w:r w:rsidR="001E48E2" w:rsidRPr="00C05DC6">
              <w:rPr>
                <w:rFonts w:ascii="Times New Roman" w:hAnsi="Times New Roman" w:cs="Times New Roman"/>
                <w:sz w:val="24"/>
                <w:szCs w:val="24"/>
              </w:rPr>
              <w:t>–</w:t>
            </w:r>
            <w:r w:rsidRPr="00C05DC6">
              <w:rPr>
                <w:rFonts w:ascii="Times New Roman" w:hAnsi="Times New Roman" w:cs="Times New Roman"/>
                <w:sz w:val="24"/>
                <w:szCs w:val="24"/>
              </w:rPr>
              <w:t xml:space="preserve"> 3/5</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7CDF74" w14:textId="77777777" w:rsidR="00FA1BE8" w:rsidRPr="001E48E2" w:rsidRDefault="001E48E2" w:rsidP="004B77D7">
            <w:pPr>
              <w:rPr>
                <w:rFonts w:ascii="Times New Roman" w:hAnsi="Times New Roman" w:cs="Times New Roman"/>
                <w:b/>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M </w:t>
            </w: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1E48E2">
              <w:rPr>
                <w:rFonts w:ascii="Times New Roman" w:hAnsi="Times New Roman" w:cs="Times New Roman"/>
                <w:b/>
                <w:sz w:val="24"/>
                <w:szCs w:val="24"/>
              </w:rPr>
              <w:t>49</w:t>
            </w:r>
          </w:p>
          <w:p w14:paraId="769544F9" w14:textId="77777777" w:rsidR="00FA1BE8" w:rsidRPr="001E48E2" w:rsidRDefault="001E48E2"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Ž </w:t>
            </w:r>
            <w:r w:rsidRPr="00C05DC6">
              <w:rPr>
                <w:rFonts w:ascii="Times New Roman" w:hAnsi="Times New Roman" w:cs="Times New Roman"/>
                <w:sz w:val="24"/>
                <w:szCs w:val="24"/>
              </w:rPr>
              <w:t>–</w:t>
            </w:r>
            <w:r w:rsidR="00FA1BE8" w:rsidRPr="001E48E2">
              <w:rPr>
                <w:rFonts w:ascii="Times New Roman" w:hAnsi="Times New Roman" w:cs="Times New Roman"/>
                <w:sz w:val="24"/>
                <w:szCs w:val="24"/>
              </w:rPr>
              <w:t xml:space="preserve"> </w:t>
            </w:r>
            <w:r w:rsidR="00FA1BE8" w:rsidRPr="001E48E2">
              <w:rPr>
                <w:rFonts w:ascii="Times New Roman" w:hAnsi="Times New Roman" w:cs="Times New Roman"/>
                <w:b/>
                <w:sz w:val="24"/>
                <w:szCs w:val="24"/>
              </w:rPr>
              <w:t>46</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3EA82" w14:textId="77777777" w:rsidR="00FA1BE8" w:rsidRPr="00C05DC6" w:rsidRDefault="00FA1BE8" w:rsidP="004B77D7">
            <w:pPr>
              <w:ind w:left="30"/>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1E48E2">
              <w:rPr>
                <w:rFonts w:ascii="Times New Roman" w:hAnsi="Times New Roman" w:cs="Times New Roman"/>
                <w:b/>
                <w:sz w:val="24"/>
                <w:szCs w:val="24"/>
              </w:rPr>
              <w:t>95</w:t>
            </w:r>
          </w:p>
          <w:p w14:paraId="7AC86659" w14:textId="77777777" w:rsidR="00FA1BE8" w:rsidRPr="00C05DC6" w:rsidRDefault="00FA1BE8" w:rsidP="004B77D7">
            <w:pPr>
              <w:ind w:left="30"/>
              <w:rPr>
                <w:rFonts w:ascii="Times New Roman" w:hAnsi="Times New Roman" w:cs="Times New Roman"/>
                <w:b/>
                <w:sz w:val="24"/>
                <w:szCs w:val="24"/>
                <w:u w:val="single"/>
              </w:rPr>
            </w:pPr>
          </w:p>
          <w:p w14:paraId="750B5E76" w14:textId="77777777" w:rsidR="00FA1BE8" w:rsidRPr="00C05DC6" w:rsidRDefault="001E48E2" w:rsidP="004B77D7">
            <w:pPr>
              <w:ind w:left="30"/>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u w:val="single"/>
              </w:rPr>
              <w:t>na</w:t>
            </w:r>
            <w:r>
              <w:rPr>
                <w:rFonts w:ascii="Times New Roman" w:hAnsi="Times New Roman" w:cs="Times New Roman"/>
                <w:sz w:val="24"/>
                <w:szCs w:val="24"/>
                <w:u w:val="single"/>
              </w:rPr>
              <w:t>pomena</w:t>
            </w:r>
            <w:r>
              <w:rPr>
                <w:rFonts w:ascii="Times New Roman" w:hAnsi="Times New Roman" w:cs="Times New Roman"/>
                <w:sz w:val="24"/>
                <w:szCs w:val="24"/>
              </w:rPr>
              <w:t>:</w:t>
            </w:r>
            <w:r w:rsidR="00FA1BE8" w:rsidRPr="00C05DC6">
              <w:rPr>
                <w:rFonts w:ascii="Times New Roman" w:hAnsi="Times New Roman" w:cs="Times New Roman"/>
                <w:sz w:val="24"/>
                <w:szCs w:val="24"/>
              </w:rPr>
              <w:t xml:space="preserve"> u odn</w:t>
            </w:r>
            <w:r>
              <w:rPr>
                <w:rFonts w:ascii="Times New Roman" w:hAnsi="Times New Roman" w:cs="Times New Roman"/>
                <w:sz w:val="24"/>
                <w:szCs w:val="24"/>
              </w:rPr>
              <w:t xml:space="preserve">osu na prošlu godinu 11 učenika </w:t>
            </w:r>
            <w:r w:rsidR="00FA1BE8" w:rsidRPr="00C05DC6">
              <w:rPr>
                <w:rFonts w:ascii="Times New Roman" w:hAnsi="Times New Roman" w:cs="Times New Roman"/>
                <w:sz w:val="24"/>
                <w:szCs w:val="24"/>
                <w:u w:val="single"/>
              </w:rPr>
              <w:t>manje</w:t>
            </w:r>
            <w:r w:rsidR="00FA1BE8" w:rsidRPr="00C05DC6">
              <w:rPr>
                <w:rFonts w:ascii="Times New Roman" w:hAnsi="Times New Roman" w:cs="Times New Roman"/>
                <w:sz w:val="24"/>
                <w:szCs w:val="24"/>
              </w:rPr>
              <w:t xml:space="preserve"> upisano</w:t>
            </w:r>
          </w:p>
          <w:p w14:paraId="5033D811" w14:textId="77777777" w:rsidR="00FA1BE8" w:rsidRPr="00C05DC6" w:rsidRDefault="00FA1BE8" w:rsidP="004B77D7">
            <w:pPr>
              <w:ind w:left="30"/>
              <w:rPr>
                <w:rFonts w:ascii="Times New Roman" w:hAnsi="Times New Roman" w:cs="Times New Roman"/>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4E01C"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MODEL – A</w:t>
            </w:r>
          </w:p>
          <w:p w14:paraId="20468D82" w14:textId="77777777" w:rsidR="00FA1BE8" w:rsidRPr="00C05DC6" w:rsidRDefault="00FA1BE8" w:rsidP="004B77D7">
            <w:pPr>
              <w:rPr>
                <w:rFonts w:ascii="Times New Roman" w:hAnsi="Times New Roman" w:cs="Times New Roman"/>
                <w:sz w:val="24"/>
                <w:szCs w:val="24"/>
              </w:rPr>
            </w:pPr>
          </w:p>
        </w:tc>
      </w:tr>
      <w:tr w:rsidR="00FA1BE8" w:rsidRPr="00C05DC6" w14:paraId="096C1574"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33718"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7.OŠ DARDA</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58E14"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1E48E2">
              <w:rPr>
                <w:rFonts w:ascii="Times New Roman" w:hAnsi="Times New Roman" w:cs="Times New Roman"/>
                <w:sz w:val="24"/>
                <w:szCs w:val="24"/>
              </w:rPr>
              <w:t xml:space="preserve"> </w:t>
            </w:r>
            <w:r w:rsidR="001E48E2" w:rsidRPr="00C05DC6">
              <w:rPr>
                <w:rFonts w:ascii="Times New Roman" w:hAnsi="Times New Roman" w:cs="Times New Roman"/>
                <w:sz w:val="24"/>
                <w:szCs w:val="24"/>
              </w:rPr>
              <w:t>–</w:t>
            </w:r>
            <w:r w:rsidRPr="00C05DC6">
              <w:rPr>
                <w:rFonts w:ascii="Times New Roman" w:hAnsi="Times New Roman" w:cs="Times New Roman"/>
                <w:sz w:val="24"/>
                <w:szCs w:val="24"/>
              </w:rPr>
              <w:t xml:space="preserve"> M4/1</w:t>
            </w:r>
          </w:p>
          <w:p w14:paraId="3298607F"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 xml:space="preserve">razred </w:t>
            </w:r>
            <w:r w:rsidR="001E48E2" w:rsidRPr="00C05DC6">
              <w:rPr>
                <w:rFonts w:ascii="Times New Roman" w:hAnsi="Times New Roman" w:cs="Times New Roman"/>
                <w:sz w:val="24"/>
                <w:szCs w:val="24"/>
              </w:rPr>
              <w:t>–</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 xml:space="preserve">3/2      </w:t>
            </w:r>
          </w:p>
          <w:p w14:paraId="1ABAA9B4"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1E48E2">
              <w:rPr>
                <w:rFonts w:ascii="Times New Roman" w:hAnsi="Times New Roman" w:cs="Times New Roman"/>
                <w:sz w:val="24"/>
                <w:szCs w:val="24"/>
              </w:rPr>
              <w:t xml:space="preserve"> </w:t>
            </w:r>
            <w:r w:rsidR="001E48E2" w:rsidRPr="00C05DC6">
              <w:rPr>
                <w:rFonts w:ascii="Times New Roman" w:hAnsi="Times New Roman" w:cs="Times New Roman"/>
                <w:sz w:val="24"/>
                <w:szCs w:val="24"/>
              </w:rPr>
              <w:t>–</w:t>
            </w:r>
            <w:r w:rsidRPr="00C05DC6">
              <w:rPr>
                <w:rFonts w:ascii="Times New Roman" w:hAnsi="Times New Roman" w:cs="Times New Roman"/>
                <w:sz w:val="24"/>
                <w:szCs w:val="24"/>
              </w:rPr>
              <w:t xml:space="preserve"> 2/1    </w:t>
            </w:r>
          </w:p>
          <w:p w14:paraId="060D0F66"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 xml:space="preserve">razred </w:t>
            </w:r>
            <w:r w:rsidR="001E48E2" w:rsidRPr="00C05DC6">
              <w:rPr>
                <w:rFonts w:ascii="Times New Roman" w:hAnsi="Times New Roman" w:cs="Times New Roman"/>
                <w:sz w:val="24"/>
                <w:szCs w:val="24"/>
              </w:rPr>
              <w:t>–</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 xml:space="preserve">7/7       </w:t>
            </w:r>
          </w:p>
          <w:p w14:paraId="3E146797"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5.</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 xml:space="preserve">razred </w:t>
            </w:r>
            <w:r w:rsidR="001E48E2" w:rsidRPr="00C05DC6">
              <w:rPr>
                <w:rFonts w:ascii="Times New Roman" w:hAnsi="Times New Roman" w:cs="Times New Roman"/>
                <w:sz w:val="24"/>
                <w:szCs w:val="24"/>
              </w:rPr>
              <w:t>–</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5/7</w:t>
            </w:r>
          </w:p>
          <w:p w14:paraId="2FD6D3CA"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6.</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 xml:space="preserve">razred </w:t>
            </w:r>
            <w:r w:rsidR="001E48E2" w:rsidRPr="00C05DC6">
              <w:rPr>
                <w:rFonts w:ascii="Times New Roman" w:hAnsi="Times New Roman" w:cs="Times New Roman"/>
                <w:sz w:val="24"/>
                <w:szCs w:val="24"/>
              </w:rPr>
              <w:t>–</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3/1</w:t>
            </w:r>
          </w:p>
          <w:p w14:paraId="5F87AE3E"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7.</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 xml:space="preserve">razred </w:t>
            </w:r>
            <w:r w:rsidR="001E48E2" w:rsidRPr="00C05DC6">
              <w:rPr>
                <w:rFonts w:ascii="Times New Roman" w:hAnsi="Times New Roman" w:cs="Times New Roman"/>
                <w:sz w:val="24"/>
                <w:szCs w:val="24"/>
              </w:rPr>
              <w:t>–</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4/6</w:t>
            </w:r>
          </w:p>
          <w:p w14:paraId="733473C3"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8.</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 xml:space="preserve">razred </w:t>
            </w:r>
            <w:r w:rsidR="001E48E2" w:rsidRPr="00C05DC6">
              <w:rPr>
                <w:rFonts w:ascii="Times New Roman" w:hAnsi="Times New Roman" w:cs="Times New Roman"/>
                <w:sz w:val="24"/>
                <w:szCs w:val="24"/>
              </w:rPr>
              <w:t>–</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 xml:space="preserve">2/2 </w:t>
            </w:r>
          </w:p>
          <w:p w14:paraId="3E49E79E"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 xml:space="preserve">          </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761E7" w14:textId="77777777" w:rsidR="00FA1BE8" w:rsidRPr="001E48E2" w:rsidRDefault="001E48E2"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M </w:t>
            </w:r>
            <w:r w:rsidRPr="00C05DC6">
              <w:rPr>
                <w:rFonts w:ascii="Times New Roman" w:hAnsi="Times New Roman" w:cs="Times New Roman"/>
                <w:sz w:val="24"/>
                <w:szCs w:val="24"/>
              </w:rPr>
              <w:t>–</w:t>
            </w:r>
            <w:r w:rsidR="00FA1BE8" w:rsidRPr="001E48E2">
              <w:rPr>
                <w:rFonts w:ascii="Times New Roman" w:hAnsi="Times New Roman" w:cs="Times New Roman"/>
                <w:sz w:val="24"/>
                <w:szCs w:val="24"/>
              </w:rPr>
              <w:t xml:space="preserve"> </w:t>
            </w:r>
            <w:r w:rsidR="00FA1BE8" w:rsidRPr="001E48E2">
              <w:rPr>
                <w:rFonts w:ascii="Times New Roman" w:hAnsi="Times New Roman" w:cs="Times New Roman"/>
                <w:b/>
                <w:sz w:val="24"/>
                <w:szCs w:val="24"/>
              </w:rPr>
              <w:t>30</w:t>
            </w:r>
          </w:p>
          <w:p w14:paraId="3183BC07" w14:textId="77777777" w:rsidR="00FA1BE8" w:rsidRPr="001E48E2" w:rsidRDefault="001E48E2"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Ž </w:t>
            </w:r>
            <w:r w:rsidRPr="00C05DC6">
              <w:rPr>
                <w:rFonts w:ascii="Times New Roman" w:hAnsi="Times New Roman" w:cs="Times New Roman"/>
                <w:sz w:val="24"/>
                <w:szCs w:val="24"/>
              </w:rPr>
              <w:t>–</w:t>
            </w:r>
            <w:r w:rsidR="00FA1BE8" w:rsidRPr="001E48E2">
              <w:rPr>
                <w:rFonts w:ascii="Times New Roman" w:hAnsi="Times New Roman" w:cs="Times New Roman"/>
                <w:sz w:val="24"/>
                <w:szCs w:val="24"/>
              </w:rPr>
              <w:t xml:space="preserve"> </w:t>
            </w:r>
            <w:r w:rsidR="00FA1BE8" w:rsidRPr="001E48E2">
              <w:rPr>
                <w:rFonts w:ascii="Times New Roman" w:hAnsi="Times New Roman" w:cs="Times New Roman"/>
                <w:b/>
                <w:sz w:val="24"/>
                <w:szCs w:val="24"/>
              </w:rPr>
              <w:t>27</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11B9B"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1E48E2">
              <w:rPr>
                <w:rFonts w:ascii="Times New Roman" w:hAnsi="Times New Roman" w:cs="Times New Roman"/>
                <w:b/>
                <w:sz w:val="24"/>
                <w:szCs w:val="24"/>
              </w:rPr>
              <w:t>57</w:t>
            </w:r>
          </w:p>
          <w:p w14:paraId="621CD296" w14:textId="77777777" w:rsidR="00FA1BE8" w:rsidRPr="00C05DC6" w:rsidRDefault="00FA1BE8" w:rsidP="004B77D7">
            <w:pPr>
              <w:rPr>
                <w:rFonts w:ascii="Times New Roman" w:hAnsi="Times New Roman" w:cs="Times New Roman"/>
                <w:b/>
                <w:sz w:val="24"/>
                <w:szCs w:val="24"/>
                <w:u w:val="single"/>
              </w:rPr>
            </w:pPr>
          </w:p>
          <w:p w14:paraId="06C7B710" w14:textId="77777777" w:rsidR="00FA1BE8" w:rsidRPr="00C05DC6" w:rsidRDefault="00FA1BE8" w:rsidP="004B77D7">
            <w:pPr>
              <w:rPr>
                <w:rFonts w:ascii="Times New Roman" w:hAnsi="Times New Roman" w:cs="Times New Roman"/>
                <w:b/>
                <w:sz w:val="24"/>
                <w:szCs w:val="24"/>
                <w:u w:val="single"/>
              </w:rPr>
            </w:pPr>
          </w:p>
          <w:p w14:paraId="36C689E0" w14:textId="77777777" w:rsidR="00FA1BE8" w:rsidRPr="00C05DC6" w:rsidRDefault="001E48E2"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napomena</w:t>
            </w:r>
            <w:r>
              <w:rPr>
                <w:rFonts w:ascii="Times New Roman" w:hAnsi="Times New Roman" w:cs="Times New Roman"/>
                <w:sz w:val="24"/>
                <w:szCs w:val="24"/>
              </w:rPr>
              <w:t>: u odnosu na prošlu godinu šest</w:t>
            </w:r>
            <w:r w:rsidR="00FA1BE8" w:rsidRPr="00C05DC6">
              <w:rPr>
                <w:rFonts w:ascii="Times New Roman" w:hAnsi="Times New Roman" w:cs="Times New Roman"/>
                <w:sz w:val="24"/>
                <w:szCs w:val="24"/>
              </w:rPr>
              <w:t xml:space="preserve"> učenika </w:t>
            </w:r>
            <w:r w:rsidR="00FA1BE8" w:rsidRPr="00C05DC6">
              <w:rPr>
                <w:rFonts w:ascii="Times New Roman" w:hAnsi="Times New Roman" w:cs="Times New Roman"/>
                <w:sz w:val="24"/>
                <w:szCs w:val="24"/>
                <w:u w:val="single"/>
              </w:rPr>
              <w:t>više</w:t>
            </w:r>
            <w:r w:rsidR="00FA1BE8" w:rsidRPr="00C05DC6">
              <w:rPr>
                <w:rFonts w:ascii="Times New Roman" w:hAnsi="Times New Roman" w:cs="Times New Roman"/>
                <w:sz w:val="24"/>
                <w:szCs w:val="24"/>
              </w:rPr>
              <w:t xml:space="preserve"> upisano</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41E87"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MODEL – C</w:t>
            </w:r>
          </w:p>
          <w:p w14:paraId="28341E2D" w14:textId="77777777" w:rsidR="00FA1BE8" w:rsidRPr="00C05DC6" w:rsidRDefault="00FA1BE8" w:rsidP="004B77D7">
            <w:pPr>
              <w:rPr>
                <w:rFonts w:ascii="Times New Roman" w:hAnsi="Times New Roman" w:cs="Times New Roman"/>
                <w:b/>
                <w:sz w:val="24"/>
                <w:szCs w:val="24"/>
              </w:rPr>
            </w:pPr>
          </w:p>
          <w:p w14:paraId="72766502" w14:textId="77777777" w:rsidR="00FA1BE8" w:rsidRPr="00C05DC6" w:rsidRDefault="00FA1BE8" w:rsidP="004B77D7">
            <w:pPr>
              <w:rPr>
                <w:rFonts w:ascii="Times New Roman" w:hAnsi="Times New Roman" w:cs="Times New Roman"/>
                <w:b/>
                <w:sz w:val="24"/>
                <w:szCs w:val="24"/>
              </w:rPr>
            </w:pPr>
          </w:p>
          <w:p w14:paraId="430DF490" w14:textId="77777777" w:rsidR="00FA1BE8" w:rsidRPr="00C05DC6" w:rsidRDefault="00FA1BE8" w:rsidP="004B77D7">
            <w:pPr>
              <w:rPr>
                <w:rFonts w:ascii="Times New Roman" w:hAnsi="Times New Roman" w:cs="Times New Roman"/>
                <w:sz w:val="24"/>
                <w:szCs w:val="24"/>
              </w:rPr>
            </w:pPr>
          </w:p>
        </w:tc>
      </w:tr>
      <w:tr w:rsidR="00FA1BE8" w:rsidRPr="00C05DC6" w14:paraId="3960E656"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FAE27"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8. OŠ ERNESTINOVO</w:t>
            </w:r>
          </w:p>
          <w:p w14:paraId="4748CBAF" w14:textId="77777777" w:rsidR="00FA1BE8" w:rsidRPr="00C05DC6" w:rsidRDefault="00FA1BE8" w:rsidP="004B77D7">
            <w:pPr>
              <w:rPr>
                <w:rFonts w:ascii="Times New Roman" w:hAnsi="Times New Roman" w:cs="Times New Roman"/>
                <w:b/>
                <w:sz w:val="24"/>
                <w:szCs w:val="24"/>
              </w:rPr>
            </w:pPr>
          </w:p>
          <w:p w14:paraId="4EBAD748" w14:textId="77777777" w:rsidR="00FA1BE8" w:rsidRPr="00C05DC6" w:rsidRDefault="00FA1BE8" w:rsidP="004B77D7">
            <w:pPr>
              <w:rPr>
                <w:rFonts w:ascii="Times New Roman" w:hAnsi="Times New Roman" w:cs="Times New Roman"/>
                <w:b/>
                <w:sz w:val="24"/>
                <w:szCs w:val="24"/>
              </w:rPr>
            </w:pPr>
          </w:p>
          <w:p w14:paraId="70E1D5C5" w14:textId="77777777" w:rsidR="00FA1BE8" w:rsidRPr="00C05DC6" w:rsidRDefault="00FA1BE8" w:rsidP="004B77D7">
            <w:pPr>
              <w:rPr>
                <w:rFonts w:ascii="Times New Roman" w:hAnsi="Times New Roman" w:cs="Times New Roman"/>
                <w:b/>
                <w:sz w:val="24"/>
                <w:szCs w:val="24"/>
              </w:rPr>
            </w:pPr>
          </w:p>
          <w:p w14:paraId="22D2E6FF"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b/>
                <w:sz w:val="24"/>
                <w:szCs w:val="24"/>
              </w:rPr>
              <w:t xml:space="preserve">PŠ </w:t>
            </w:r>
            <w:r w:rsidRPr="00C05DC6">
              <w:rPr>
                <w:rFonts w:ascii="Times New Roman" w:hAnsi="Times New Roman" w:cs="Times New Roman"/>
                <w:sz w:val="24"/>
                <w:szCs w:val="24"/>
              </w:rPr>
              <w:t>ŠODOLOVCI</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48501"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5.</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1E48E2">
              <w:rPr>
                <w:rFonts w:ascii="Times New Roman" w:hAnsi="Times New Roman" w:cs="Times New Roman"/>
                <w:sz w:val="24"/>
                <w:szCs w:val="24"/>
              </w:rPr>
              <w:t xml:space="preserve"> </w:t>
            </w:r>
            <w:r w:rsidR="001E48E2" w:rsidRPr="00C05DC6">
              <w:rPr>
                <w:rFonts w:ascii="Times New Roman" w:hAnsi="Times New Roman" w:cs="Times New Roman"/>
                <w:sz w:val="24"/>
                <w:szCs w:val="24"/>
              </w:rPr>
              <w:t>–</w:t>
            </w:r>
            <w:r w:rsidRPr="00C05DC6">
              <w:rPr>
                <w:rFonts w:ascii="Times New Roman" w:hAnsi="Times New Roman" w:cs="Times New Roman"/>
                <w:sz w:val="24"/>
                <w:szCs w:val="24"/>
              </w:rPr>
              <w:t xml:space="preserve"> MO/1</w:t>
            </w:r>
          </w:p>
          <w:p w14:paraId="329F2BF7"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6.</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1E48E2">
              <w:rPr>
                <w:rFonts w:ascii="Times New Roman" w:hAnsi="Times New Roman" w:cs="Times New Roman"/>
                <w:sz w:val="24"/>
                <w:szCs w:val="24"/>
              </w:rPr>
              <w:t xml:space="preserve"> </w:t>
            </w:r>
            <w:r w:rsidR="001E48E2" w:rsidRPr="00C05DC6">
              <w:rPr>
                <w:rFonts w:ascii="Times New Roman" w:hAnsi="Times New Roman" w:cs="Times New Roman"/>
                <w:sz w:val="24"/>
                <w:szCs w:val="24"/>
              </w:rPr>
              <w:t>–</w:t>
            </w:r>
            <w:r w:rsidRPr="00C05DC6">
              <w:rPr>
                <w:rFonts w:ascii="Times New Roman" w:hAnsi="Times New Roman" w:cs="Times New Roman"/>
                <w:sz w:val="24"/>
                <w:szCs w:val="24"/>
              </w:rPr>
              <w:t xml:space="preserve"> 2/2</w:t>
            </w:r>
          </w:p>
          <w:p w14:paraId="1F6669D7"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7.</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1E48E2">
              <w:rPr>
                <w:rFonts w:ascii="Times New Roman" w:hAnsi="Times New Roman" w:cs="Times New Roman"/>
                <w:sz w:val="24"/>
                <w:szCs w:val="24"/>
              </w:rPr>
              <w:t xml:space="preserve"> </w:t>
            </w:r>
            <w:r w:rsidR="001E48E2" w:rsidRPr="00C05DC6">
              <w:rPr>
                <w:rFonts w:ascii="Times New Roman" w:hAnsi="Times New Roman" w:cs="Times New Roman"/>
                <w:sz w:val="24"/>
                <w:szCs w:val="24"/>
              </w:rPr>
              <w:t>–</w:t>
            </w:r>
            <w:r w:rsidRPr="00C05DC6">
              <w:rPr>
                <w:rFonts w:ascii="Times New Roman" w:hAnsi="Times New Roman" w:cs="Times New Roman"/>
                <w:sz w:val="24"/>
                <w:szCs w:val="24"/>
              </w:rPr>
              <w:t xml:space="preserve"> 2/1</w:t>
            </w:r>
          </w:p>
          <w:p w14:paraId="36F71F0B"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8.</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1E48E2">
              <w:rPr>
                <w:rFonts w:ascii="Times New Roman" w:hAnsi="Times New Roman" w:cs="Times New Roman"/>
                <w:sz w:val="24"/>
                <w:szCs w:val="24"/>
              </w:rPr>
              <w:t xml:space="preserve"> </w:t>
            </w:r>
            <w:r w:rsidR="001E48E2" w:rsidRPr="00C05DC6">
              <w:rPr>
                <w:rFonts w:ascii="Times New Roman" w:hAnsi="Times New Roman" w:cs="Times New Roman"/>
                <w:sz w:val="24"/>
                <w:szCs w:val="24"/>
              </w:rPr>
              <w:t>–</w:t>
            </w:r>
            <w:r w:rsidRPr="00C05DC6">
              <w:rPr>
                <w:rFonts w:ascii="Times New Roman" w:hAnsi="Times New Roman" w:cs="Times New Roman"/>
                <w:sz w:val="24"/>
                <w:szCs w:val="24"/>
              </w:rPr>
              <w:t xml:space="preserve"> 1/0</w:t>
            </w:r>
          </w:p>
          <w:p w14:paraId="416EBCD7" w14:textId="77777777" w:rsidR="00FA1BE8" w:rsidRPr="00C05DC6" w:rsidRDefault="00FA1BE8" w:rsidP="004B77D7">
            <w:pPr>
              <w:rPr>
                <w:rFonts w:ascii="Times New Roman" w:hAnsi="Times New Roman" w:cs="Times New Roman"/>
                <w:sz w:val="24"/>
                <w:szCs w:val="24"/>
              </w:rPr>
            </w:pPr>
          </w:p>
          <w:p w14:paraId="504F67C2"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1.razred /</w:t>
            </w:r>
          </w:p>
          <w:p w14:paraId="114C6DA6"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 razred 1M/2</w:t>
            </w:r>
          </w:p>
          <w:p w14:paraId="3C17298F"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p>
          <w:p w14:paraId="5FA22BE3"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 2/1</w:t>
            </w:r>
          </w:p>
          <w:p w14:paraId="6B7A949B" w14:textId="77777777" w:rsidR="00FA1BE8" w:rsidRPr="00C05DC6" w:rsidRDefault="00FA1BE8" w:rsidP="004B77D7">
            <w:pPr>
              <w:rPr>
                <w:rFonts w:ascii="Times New Roman" w:hAnsi="Times New Roman" w:cs="Times New Roman"/>
                <w:sz w:val="24"/>
                <w:szCs w:val="24"/>
              </w:rPr>
            </w:pP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3E2C9" w14:textId="77777777" w:rsidR="00FA1BE8" w:rsidRPr="00C05DC6" w:rsidRDefault="001E48E2"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M </w:t>
            </w: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b/>
                <w:sz w:val="24"/>
                <w:szCs w:val="24"/>
              </w:rPr>
              <w:t>5</w:t>
            </w:r>
          </w:p>
          <w:p w14:paraId="22402930" w14:textId="77777777" w:rsidR="00FA1BE8" w:rsidRPr="00C05DC6" w:rsidRDefault="001E48E2" w:rsidP="004B77D7">
            <w:pPr>
              <w:rPr>
                <w:rFonts w:ascii="Times New Roman" w:hAnsi="Times New Roman" w:cs="Times New Roman"/>
                <w:b/>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rPr>
              <w:t>Ž</w:t>
            </w:r>
            <w:r>
              <w:rPr>
                <w:rFonts w:ascii="Times New Roman" w:hAnsi="Times New Roman" w:cs="Times New Roman"/>
                <w:sz w:val="24"/>
                <w:szCs w:val="24"/>
              </w:rPr>
              <w:t xml:space="preserve"> </w:t>
            </w:r>
            <w:r w:rsidRPr="00C05DC6">
              <w:rPr>
                <w:rFonts w:ascii="Times New Roman" w:hAnsi="Times New Roman" w:cs="Times New Roman"/>
                <w:sz w:val="24"/>
                <w:szCs w:val="24"/>
              </w:rPr>
              <w:t>–</w:t>
            </w:r>
            <w:r w:rsidR="00FA1BE8" w:rsidRPr="00C05DC6">
              <w:rPr>
                <w:rFonts w:ascii="Times New Roman" w:hAnsi="Times New Roman" w:cs="Times New Roman"/>
                <w:sz w:val="24"/>
                <w:szCs w:val="24"/>
              </w:rPr>
              <w:t xml:space="preserve"> </w:t>
            </w:r>
            <w:r w:rsidR="00FA1BE8" w:rsidRPr="00C05DC6">
              <w:rPr>
                <w:rFonts w:ascii="Times New Roman" w:hAnsi="Times New Roman" w:cs="Times New Roman"/>
                <w:b/>
                <w:sz w:val="24"/>
                <w:szCs w:val="24"/>
              </w:rPr>
              <w:t>4</w:t>
            </w:r>
          </w:p>
          <w:p w14:paraId="1278ED0F" w14:textId="77777777" w:rsidR="00FA1BE8" w:rsidRPr="00C05DC6" w:rsidRDefault="00FA1BE8" w:rsidP="004B77D7">
            <w:pPr>
              <w:rPr>
                <w:rFonts w:ascii="Times New Roman" w:hAnsi="Times New Roman" w:cs="Times New Roman"/>
                <w:b/>
                <w:sz w:val="24"/>
                <w:szCs w:val="24"/>
              </w:rPr>
            </w:pPr>
          </w:p>
          <w:p w14:paraId="442B0B07" w14:textId="77777777" w:rsidR="00FA1BE8" w:rsidRPr="00C05DC6" w:rsidRDefault="00FA1BE8" w:rsidP="004B77D7">
            <w:pPr>
              <w:rPr>
                <w:rFonts w:ascii="Times New Roman" w:hAnsi="Times New Roman" w:cs="Times New Roman"/>
                <w:b/>
                <w:sz w:val="24"/>
                <w:szCs w:val="24"/>
              </w:rPr>
            </w:pPr>
          </w:p>
          <w:p w14:paraId="4252D652" w14:textId="77777777" w:rsidR="00284FA7" w:rsidRDefault="00284FA7" w:rsidP="004B77D7">
            <w:pPr>
              <w:rPr>
                <w:rFonts w:ascii="Times New Roman" w:hAnsi="Times New Roman" w:cs="Times New Roman"/>
                <w:sz w:val="24"/>
                <w:szCs w:val="24"/>
              </w:rPr>
            </w:pPr>
          </w:p>
          <w:p w14:paraId="7EF4EC44" w14:textId="77777777" w:rsidR="00FA1BE8" w:rsidRPr="001E48E2" w:rsidRDefault="001E48E2"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M </w:t>
            </w: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1E48E2">
              <w:rPr>
                <w:rFonts w:ascii="Times New Roman" w:hAnsi="Times New Roman" w:cs="Times New Roman"/>
                <w:b/>
                <w:sz w:val="24"/>
                <w:szCs w:val="24"/>
              </w:rPr>
              <w:t>3</w:t>
            </w:r>
          </w:p>
          <w:p w14:paraId="1518DCCC" w14:textId="77777777" w:rsidR="00FA1BE8" w:rsidRPr="001E48E2" w:rsidRDefault="001E48E2"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Ž </w:t>
            </w:r>
            <w:r w:rsidRPr="00C05DC6">
              <w:rPr>
                <w:rFonts w:ascii="Times New Roman" w:hAnsi="Times New Roman" w:cs="Times New Roman"/>
                <w:sz w:val="24"/>
                <w:szCs w:val="24"/>
              </w:rPr>
              <w:t>–</w:t>
            </w:r>
            <w:r w:rsidR="00FA1BE8" w:rsidRPr="001E48E2">
              <w:rPr>
                <w:rFonts w:ascii="Times New Roman" w:hAnsi="Times New Roman" w:cs="Times New Roman"/>
                <w:sz w:val="24"/>
                <w:szCs w:val="24"/>
              </w:rPr>
              <w:t xml:space="preserve"> </w:t>
            </w:r>
            <w:r w:rsidR="00FA1BE8" w:rsidRPr="001E48E2">
              <w:rPr>
                <w:rFonts w:ascii="Times New Roman" w:hAnsi="Times New Roman" w:cs="Times New Roman"/>
                <w:b/>
                <w:sz w:val="24"/>
                <w:szCs w:val="24"/>
              </w:rPr>
              <w:t>3</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B4DC1"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1E48E2">
              <w:rPr>
                <w:rFonts w:ascii="Times New Roman" w:hAnsi="Times New Roman" w:cs="Times New Roman"/>
                <w:b/>
                <w:sz w:val="24"/>
                <w:szCs w:val="24"/>
              </w:rPr>
              <w:t>9</w:t>
            </w:r>
          </w:p>
          <w:p w14:paraId="7942E889" w14:textId="77777777" w:rsidR="00FA1BE8" w:rsidRPr="00C05DC6" w:rsidRDefault="00FA1BE8" w:rsidP="004B77D7">
            <w:pPr>
              <w:rPr>
                <w:rFonts w:ascii="Times New Roman" w:hAnsi="Times New Roman" w:cs="Times New Roman"/>
                <w:b/>
                <w:sz w:val="24"/>
                <w:szCs w:val="24"/>
                <w:u w:val="single"/>
              </w:rPr>
            </w:pPr>
          </w:p>
          <w:p w14:paraId="16DFC0B0" w14:textId="77777777" w:rsidR="00FA1BE8" w:rsidRPr="00C05DC6" w:rsidRDefault="00FA1BE8" w:rsidP="004B77D7">
            <w:pPr>
              <w:rPr>
                <w:rFonts w:ascii="Times New Roman" w:hAnsi="Times New Roman" w:cs="Times New Roman"/>
                <w:b/>
                <w:sz w:val="24"/>
                <w:szCs w:val="24"/>
                <w:u w:val="single"/>
              </w:rPr>
            </w:pPr>
          </w:p>
          <w:p w14:paraId="20EFEF97" w14:textId="77777777" w:rsidR="00FA1BE8" w:rsidRPr="00C05DC6" w:rsidRDefault="00FA1BE8" w:rsidP="004B77D7">
            <w:pPr>
              <w:rPr>
                <w:rFonts w:ascii="Times New Roman" w:hAnsi="Times New Roman" w:cs="Times New Roman"/>
                <w:b/>
                <w:sz w:val="24"/>
                <w:szCs w:val="24"/>
                <w:u w:val="single"/>
              </w:rPr>
            </w:pPr>
          </w:p>
          <w:p w14:paraId="2FC72A8E" w14:textId="77777777" w:rsidR="00FA1BE8" w:rsidRPr="00C05DC6" w:rsidRDefault="00FA1BE8" w:rsidP="004B77D7">
            <w:pPr>
              <w:rPr>
                <w:rFonts w:ascii="Times New Roman" w:hAnsi="Times New Roman" w:cs="Times New Roman"/>
                <w:b/>
                <w:sz w:val="24"/>
                <w:szCs w:val="24"/>
                <w:u w:val="single"/>
              </w:rPr>
            </w:pPr>
          </w:p>
          <w:p w14:paraId="06B853FE"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1E48E2">
              <w:rPr>
                <w:rFonts w:ascii="Times New Roman" w:hAnsi="Times New Roman" w:cs="Times New Roman"/>
                <w:b/>
                <w:sz w:val="24"/>
                <w:szCs w:val="24"/>
              </w:rPr>
              <w:t>6</w:t>
            </w:r>
          </w:p>
          <w:p w14:paraId="687AF8E9" w14:textId="77777777" w:rsidR="00FA1BE8" w:rsidRPr="00C05DC6" w:rsidRDefault="001E48E2" w:rsidP="004B77D7">
            <w:pPr>
              <w:ind w:left="30"/>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napomena</w:t>
            </w:r>
            <w:r>
              <w:rPr>
                <w:rFonts w:ascii="Times New Roman" w:hAnsi="Times New Roman" w:cs="Times New Roman"/>
                <w:sz w:val="24"/>
                <w:szCs w:val="24"/>
              </w:rPr>
              <w:t>: u odnosu na prošlu godinu četiri</w:t>
            </w:r>
            <w:r w:rsidR="00FA1BE8" w:rsidRPr="00C05DC6">
              <w:rPr>
                <w:rFonts w:ascii="Times New Roman" w:hAnsi="Times New Roman" w:cs="Times New Roman"/>
                <w:sz w:val="24"/>
                <w:szCs w:val="24"/>
              </w:rPr>
              <w:t xml:space="preserve"> učenika </w:t>
            </w:r>
            <w:r w:rsidR="00FA1BE8" w:rsidRPr="00C05DC6">
              <w:rPr>
                <w:rFonts w:ascii="Times New Roman" w:hAnsi="Times New Roman" w:cs="Times New Roman"/>
                <w:sz w:val="24"/>
                <w:szCs w:val="24"/>
                <w:u w:val="single"/>
              </w:rPr>
              <w:t>više</w:t>
            </w:r>
            <w:r w:rsidR="00AC7E06">
              <w:rPr>
                <w:rFonts w:ascii="Times New Roman" w:hAnsi="Times New Roman" w:cs="Times New Roman"/>
                <w:sz w:val="24"/>
                <w:szCs w:val="24"/>
              </w:rPr>
              <w:t xml:space="preserve"> upisana</w:t>
            </w:r>
          </w:p>
          <w:p w14:paraId="50ABE0FB" w14:textId="77777777" w:rsidR="00FA1BE8" w:rsidRPr="00C05DC6" w:rsidRDefault="00FA1BE8" w:rsidP="004B77D7">
            <w:pPr>
              <w:rPr>
                <w:rFonts w:ascii="Times New Roman" w:hAnsi="Times New Roman" w:cs="Times New Roman"/>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2CAF5"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MODEL –</w:t>
            </w:r>
            <w:r w:rsidR="001E48E2">
              <w:rPr>
                <w:rFonts w:ascii="Times New Roman" w:hAnsi="Times New Roman" w:cs="Times New Roman"/>
                <w:b/>
                <w:sz w:val="24"/>
                <w:szCs w:val="24"/>
              </w:rPr>
              <w:t xml:space="preserve"> </w:t>
            </w:r>
            <w:r w:rsidRPr="00C05DC6">
              <w:rPr>
                <w:rFonts w:ascii="Times New Roman" w:hAnsi="Times New Roman" w:cs="Times New Roman"/>
                <w:b/>
                <w:sz w:val="24"/>
                <w:szCs w:val="24"/>
              </w:rPr>
              <w:t>B</w:t>
            </w:r>
          </w:p>
          <w:p w14:paraId="539107AC" w14:textId="77777777" w:rsidR="00FA1BE8" w:rsidRPr="00C05DC6" w:rsidRDefault="00FA1BE8" w:rsidP="004B77D7">
            <w:pPr>
              <w:rPr>
                <w:rFonts w:ascii="Times New Roman" w:hAnsi="Times New Roman" w:cs="Times New Roman"/>
                <w:b/>
                <w:sz w:val="24"/>
                <w:szCs w:val="24"/>
              </w:rPr>
            </w:pPr>
          </w:p>
          <w:p w14:paraId="7DE03642" w14:textId="77777777" w:rsidR="00FA1BE8" w:rsidRPr="00C05DC6" w:rsidRDefault="00FA1BE8" w:rsidP="004B77D7">
            <w:pPr>
              <w:rPr>
                <w:rFonts w:ascii="Times New Roman" w:hAnsi="Times New Roman" w:cs="Times New Roman"/>
                <w:b/>
                <w:sz w:val="24"/>
                <w:szCs w:val="24"/>
              </w:rPr>
            </w:pPr>
          </w:p>
          <w:p w14:paraId="1D8E8DF2" w14:textId="77777777" w:rsidR="00FA1BE8" w:rsidRPr="00C05DC6" w:rsidRDefault="00FA1BE8" w:rsidP="004B77D7">
            <w:pPr>
              <w:rPr>
                <w:rFonts w:ascii="Times New Roman" w:hAnsi="Times New Roman" w:cs="Times New Roman"/>
                <w:b/>
                <w:sz w:val="24"/>
                <w:szCs w:val="24"/>
              </w:rPr>
            </w:pPr>
          </w:p>
          <w:p w14:paraId="00E83C15" w14:textId="77777777" w:rsidR="00FA1BE8" w:rsidRPr="00C05DC6" w:rsidRDefault="00FA1BE8" w:rsidP="004B77D7">
            <w:pPr>
              <w:rPr>
                <w:rFonts w:ascii="Times New Roman" w:hAnsi="Times New Roman" w:cs="Times New Roman"/>
                <w:b/>
                <w:sz w:val="24"/>
                <w:szCs w:val="24"/>
              </w:rPr>
            </w:pPr>
          </w:p>
          <w:p w14:paraId="6855A9D3" w14:textId="77777777" w:rsidR="00FA1BE8" w:rsidRPr="00C05DC6" w:rsidRDefault="001E48E2" w:rsidP="004B77D7">
            <w:pPr>
              <w:rPr>
                <w:rFonts w:ascii="Times New Roman" w:hAnsi="Times New Roman" w:cs="Times New Roman"/>
                <w:b/>
                <w:sz w:val="24"/>
                <w:szCs w:val="24"/>
              </w:rPr>
            </w:pPr>
            <w:r>
              <w:rPr>
                <w:rFonts w:ascii="Times New Roman" w:hAnsi="Times New Roman" w:cs="Times New Roman"/>
                <w:b/>
                <w:sz w:val="24"/>
                <w:szCs w:val="24"/>
              </w:rPr>
              <w:t xml:space="preserve">MODEL </w:t>
            </w: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b/>
                <w:sz w:val="24"/>
                <w:szCs w:val="24"/>
              </w:rPr>
              <w:t>B</w:t>
            </w:r>
          </w:p>
        </w:tc>
      </w:tr>
      <w:tr w:rsidR="00FA1BE8" w:rsidRPr="00C05DC6" w14:paraId="56B54426"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138A6"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9.OŠ ILAČA-BANOVCI</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7161D"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1E48E2">
              <w:rPr>
                <w:rFonts w:ascii="Times New Roman" w:hAnsi="Times New Roman" w:cs="Times New Roman"/>
                <w:sz w:val="24"/>
                <w:szCs w:val="24"/>
              </w:rPr>
              <w:t xml:space="preserve"> </w:t>
            </w:r>
            <w:r w:rsidR="00AC7E06">
              <w:rPr>
                <w:rFonts w:ascii="Times New Roman" w:hAnsi="Times New Roman" w:cs="Times New Roman"/>
                <w:sz w:val="24"/>
                <w:szCs w:val="24"/>
              </w:rPr>
              <w:t xml:space="preserve">razred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M4/0</w:t>
            </w:r>
          </w:p>
          <w:p w14:paraId="06384043"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w:t>
            </w:r>
            <w:r w:rsidR="001E48E2">
              <w:rPr>
                <w:rFonts w:ascii="Times New Roman" w:hAnsi="Times New Roman" w:cs="Times New Roman"/>
                <w:sz w:val="24"/>
                <w:szCs w:val="24"/>
              </w:rPr>
              <w:t xml:space="preserve"> </w:t>
            </w:r>
            <w:r w:rsidR="00AC7E06">
              <w:rPr>
                <w:rFonts w:ascii="Times New Roman" w:hAnsi="Times New Roman" w:cs="Times New Roman"/>
                <w:sz w:val="24"/>
                <w:szCs w:val="24"/>
              </w:rPr>
              <w:t xml:space="preserve">razred </w:t>
            </w:r>
            <w:r w:rsidR="00AC7E06" w:rsidRPr="00C05DC6">
              <w:rPr>
                <w:rFonts w:ascii="Times New Roman" w:hAnsi="Times New Roman" w:cs="Times New Roman"/>
                <w:sz w:val="24"/>
                <w:szCs w:val="24"/>
              </w:rPr>
              <w:t>–</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3/2</w:t>
            </w:r>
          </w:p>
          <w:p w14:paraId="37060935"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w:t>
            </w:r>
            <w:r w:rsidR="001E48E2">
              <w:rPr>
                <w:rFonts w:ascii="Times New Roman" w:hAnsi="Times New Roman" w:cs="Times New Roman"/>
                <w:sz w:val="24"/>
                <w:szCs w:val="24"/>
              </w:rPr>
              <w:t xml:space="preserve"> </w:t>
            </w:r>
            <w:r w:rsidR="00AC7E06">
              <w:rPr>
                <w:rFonts w:ascii="Times New Roman" w:hAnsi="Times New Roman" w:cs="Times New Roman"/>
                <w:sz w:val="24"/>
                <w:szCs w:val="24"/>
              </w:rPr>
              <w:t xml:space="preserve">razred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w:t>
            </w:r>
          </w:p>
          <w:p w14:paraId="7D9BF8F0"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w:t>
            </w:r>
            <w:r w:rsidR="001E48E2">
              <w:rPr>
                <w:rFonts w:ascii="Times New Roman" w:hAnsi="Times New Roman" w:cs="Times New Roman"/>
                <w:sz w:val="24"/>
                <w:szCs w:val="24"/>
              </w:rPr>
              <w:t xml:space="preserve"> </w:t>
            </w:r>
            <w:r w:rsidR="00AC7E06">
              <w:rPr>
                <w:rFonts w:ascii="Times New Roman" w:hAnsi="Times New Roman" w:cs="Times New Roman"/>
                <w:sz w:val="24"/>
                <w:szCs w:val="24"/>
              </w:rPr>
              <w:t xml:space="preserve">razred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4/1</w:t>
            </w:r>
          </w:p>
          <w:p w14:paraId="63AA025A"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5.</w:t>
            </w:r>
            <w:r w:rsidR="001E48E2">
              <w:rPr>
                <w:rFonts w:ascii="Times New Roman" w:hAnsi="Times New Roman" w:cs="Times New Roman"/>
                <w:sz w:val="24"/>
                <w:szCs w:val="24"/>
              </w:rPr>
              <w:t xml:space="preserve"> </w:t>
            </w:r>
            <w:r w:rsidR="00AC7E06">
              <w:rPr>
                <w:rFonts w:ascii="Times New Roman" w:hAnsi="Times New Roman" w:cs="Times New Roman"/>
                <w:sz w:val="24"/>
                <w:szCs w:val="24"/>
              </w:rPr>
              <w:t xml:space="preserve">razred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1/0</w:t>
            </w:r>
          </w:p>
          <w:p w14:paraId="0C291795"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6.</w:t>
            </w:r>
            <w:r w:rsidR="001E48E2">
              <w:rPr>
                <w:rFonts w:ascii="Times New Roman" w:hAnsi="Times New Roman" w:cs="Times New Roman"/>
                <w:sz w:val="24"/>
                <w:szCs w:val="24"/>
              </w:rPr>
              <w:t xml:space="preserve"> </w:t>
            </w:r>
            <w:r w:rsidR="00AC7E06">
              <w:rPr>
                <w:rFonts w:ascii="Times New Roman" w:hAnsi="Times New Roman" w:cs="Times New Roman"/>
                <w:sz w:val="24"/>
                <w:szCs w:val="24"/>
              </w:rPr>
              <w:t xml:space="preserve">razred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3/1</w:t>
            </w:r>
          </w:p>
          <w:p w14:paraId="1F7A5D49"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7.</w:t>
            </w:r>
            <w:r w:rsidR="001E48E2">
              <w:rPr>
                <w:rFonts w:ascii="Times New Roman" w:hAnsi="Times New Roman" w:cs="Times New Roman"/>
                <w:sz w:val="24"/>
                <w:szCs w:val="24"/>
              </w:rPr>
              <w:t xml:space="preserve"> </w:t>
            </w:r>
            <w:r w:rsidR="00AC7E06">
              <w:rPr>
                <w:rFonts w:ascii="Times New Roman" w:hAnsi="Times New Roman" w:cs="Times New Roman"/>
                <w:sz w:val="24"/>
                <w:szCs w:val="24"/>
              </w:rPr>
              <w:t xml:space="preserve">razred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w:t>
            </w:r>
          </w:p>
          <w:p w14:paraId="34598F2A"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8.</w:t>
            </w:r>
            <w:r w:rsidR="001E48E2">
              <w:rPr>
                <w:rFonts w:ascii="Times New Roman" w:hAnsi="Times New Roman" w:cs="Times New Roman"/>
                <w:sz w:val="24"/>
                <w:szCs w:val="24"/>
              </w:rPr>
              <w:t xml:space="preserve"> </w:t>
            </w:r>
            <w:r w:rsidR="00AC7E06">
              <w:rPr>
                <w:rFonts w:ascii="Times New Roman" w:hAnsi="Times New Roman" w:cs="Times New Roman"/>
                <w:sz w:val="24"/>
                <w:szCs w:val="24"/>
              </w:rPr>
              <w:t xml:space="preserve">razred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1/0</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60955" w14:textId="77777777" w:rsidR="00FA1BE8" w:rsidRPr="00AC7E06" w:rsidRDefault="00AC7E06"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M </w:t>
            </w: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AC7E06">
              <w:rPr>
                <w:rFonts w:ascii="Times New Roman" w:hAnsi="Times New Roman" w:cs="Times New Roman"/>
                <w:b/>
                <w:sz w:val="24"/>
                <w:szCs w:val="24"/>
              </w:rPr>
              <w:t>16</w:t>
            </w:r>
          </w:p>
          <w:p w14:paraId="3031023B" w14:textId="77777777" w:rsidR="00FA1BE8" w:rsidRPr="00AC7E06" w:rsidRDefault="00AC7E06"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Ž </w:t>
            </w:r>
            <w:r w:rsidRPr="00C05DC6">
              <w:rPr>
                <w:rFonts w:ascii="Times New Roman" w:hAnsi="Times New Roman" w:cs="Times New Roman"/>
                <w:sz w:val="24"/>
                <w:szCs w:val="24"/>
              </w:rPr>
              <w:t>–</w:t>
            </w:r>
            <w:r w:rsidR="00FA1BE8" w:rsidRPr="00AC7E06">
              <w:rPr>
                <w:rFonts w:ascii="Times New Roman" w:hAnsi="Times New Roman" w:cs="Times New Roman"/>
                <w:sz w:val="24"/>
                <w:szCs w:val="24"/>
              </w:rPr>
              <w:t xml:space="preserve">  </w:t>
            </w:r>
            <w:r w:rsidR="00FA1BE8" w:rsidRPr="00AC7E06">
              <w:rPr>
                <w:rFonts w:ascii="Times New Roman" w:hAnsi="Times New Roman" w:cs="Times New Roman"/>
                <w:b/>
                <w:sz w:val="24"/>
                <w:szCs w:val="24"/>
              </w:rPr>
              <w:t>4</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F711D"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AC7E06">
              <w:rPr>
                <w:rFonts w:ascii="Times New Roman" w:hAnsi="Times New Roman" w:cs="Times New Roman"/>
                <w:b/>
                <w:sz w:val="24"/>
                <w:szCs w:val="24"/>
              </w:rPr>
              <w:t>20</w:t>
            </w:r>
          </w:p>
          <w:p w14:paraId="2E136404" w14:textId="77777777" w:rsidR="00FA1BE8" w:rsidRPr="00C05DC6" w:rsidRDefault="00FA1BE8" w:rsidP="004B77D7">
            <w:pPr>
              <w:rPr>
                <w:rFonts w:ascii="Times New Roman" w:hAnsi="Times New Roman" w:cs="Times New Roman"/>
                <w:b/>
                <w:sz w:val="24"/>
                <w:szCs w:val="24"/>
                <w:u w:val="single"/>
              </w:rPr>
            </w:pPr>
          </w:p>
          <w:p w14:paraId="38F0B84F" w14:textId="77777777" w:rsidR="00FA1BE8" w:rsidRPr="00C05DC6" w:rsidRDefault="00AC7E06" w:rsidP="004B77D7">
            <w:pPr>
              <w:ind w:left="30"/>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napomena</w:t>
            </w:r>
            <w:r>
              <w:rPr>
                <w:rFonts w:ascii="Times New Roman" w:hAnsi="Times New Roman" w:cs="Times New Roman"/>
                <w:sz w:val="24"/>
                <w:szCs w:val="24"/>
              </w:rPr>
              <w:t>: u odnosu na prošlu godinu dva</w:t>
            </w:r>
            <w:r w:rsidR="00FA1BE8" w:rsidRPr="00C05DC6">
              <w:rPr>
                <w:rFonts w:ascii="Times New Roman" w:hAnsi="Times New Roman" w:cs="Times New Roman"/>
                <w:sz w:val="24"/>
                <w:szCs w:val="24"/>
              </w:rPr>
              <w:t xml:space="preserve"> učenika </w:t>
            </w:r>
            <w:r w:rsidR="00FA1BE8" w:rsidRPr="00C05DC6">
              <w:rPr>
                <w:rFonts w:ascii="Times New Roman" w:hAnsi="Times New Roman" w:cs="Times New Roman"/>
                <w:sz w:val="24"/>
                <w:szCs w:val="24"/>
                <w:u w:val="single"/>
              </w:rPr>
              <w:t>više</w:t>
            </w:r>
            <w:r>
              <w:rPr>
                <w:rFonts w:ascii="Times New Roman" w:hAnsi="Times New Roman" w:cs="Times New Roman"/>
                <w:sz w:val="24"/>
                <w:szCs w:val="24"/>
              </w:rPr>
              <w:t xml:space="preserve"> upisana</w:t>
            </w:r>
          </w:p>
          <w:p w14:paraId="05DB73C9" w14:textId="77777777" w:rsidR="00FA1BE8" w:rsidRPr="00C05DC6" w:rsidRDefault="00FA1BE8" w:rsidP="004B77D7">
            <w:pPr>
              <w:rPr>
                <w:rFonts w:ascii="Times New Roman" w:hAnsi="Times New Roman" w:cs="Times New Roman"/>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5ABA1"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MODEL – A</w:t>
            </w:r>
          </w:p>
          <w:p w14:paraId="41C60F83" w14:textId="77777777" w:rsidR="00FA1BE8" w:rsidRPr="00C05DC6" w:rsidRDefault="00FA1BE8" w:rsidP="004B77D7">
            <w:pPr>
              <w:rPr>
                <w:rFonts w:ascii="Times New Roman" w:hAnsi="Times New Roman" w:cs="Times New Roman"/>
                <w:sz w:val="24"/>
                <w:szCs w:val="24"/>
              </w:rPr>
            </w:pPr>
          </w:p>
          <w:p w14:paraId="664DEE21" w14:textId="77777777" w:rsidR="00FA1BE8" w:rsidRPr="00C05DC6" w:rsidRDefault="00FA1BE8" w:rsidP="004B77D7">
            <w:pPr>
              <w:rPr>
                <w:rFonts w:ascii="Times New Roman" w:hAnsi="Times New Roman" w:cs="Times New Roman"/>
                <w:sz w:val="24"/>
                <w:szCs w:val="24"/>
              </w:rPr>
            </w:pPr>
          </w:p>
        </w:tc>
      </w:tr>
      <w:tr w:rsidR="00FA1BE8" w:rsidRPr="00C05DC6" w14:paraId="7571BD65"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44FAF"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b/>
                <w:sz w:val="24"/>
                <w:szCs w:val="24"/>
              </w:rPr>
              <w:t>PŠ</w:t>
            </w:r>
            <w:r w:rsidRPr="00C05DC6">
              <w:rPr>
                <w:rFonts w:ascii="Times New Roman" w:hAnsi="Times New Roman" w:cs="Times New Roman"/>
                <w:sz w:val="24"/>
                <w:szCs w:val="24"/>
              </w:rPr>
              <w:t xml:space="preserve"> VINKOVAČKI BANOVCI</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192F0"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1E48E2">
              <w:rPr>
                <w:rFonts w:ascii="Times New Roman" w:hAnsi="Times New Roman" w:cs="Times New Roman"/>
                <w:sz w:val="24"/>
                <w:szCs w:val="24"/>
              </w:rPr>
              <w:t xml:space="preserve"> </w:t>
            </w:r>
            <w:r w:rsidR="00AC7E06">
              <w:rPr>
                <w:rFonts w:ascii="Times New Roman" w:hAnsi="Times New Roman" w:cs="Times New Roman"/>
                <w:sz w:val="24"/>
                <w:szCs w:val="24"/>
              </w:rPr>
              <w:t xml:space="preserve">razred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M0/2</w:t>
            </w:r>
          </w:p>
          <w:p w14:paraId="3B1EDB08"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 – 1/1</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58438" w14:textId="77777777" w:rsidR="00FA1BE8" w:rsidRPr="00AC7E06" w:rsidRDefault="00AC7E06"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M </w:t>
            </w:r>
            <w:r w:rsidRPr="00C05DC6">
              <w:rPr>
                <w:rFonts w:ascii="Times New Roman" w:hAnsi="Times New Roman" w:cs="Times New Roman"/>
                <w:sz w:val="24"/>
                <w:szCs w:val="24"/>
              </w:rPr>
              <w:t>–</w:t>
            </w:r>
            <w:r w:rsidR="00FA1BE8" w:rsidRPr="00AC7E06">
              <w:rPr>
                <w:rFonts w:ascii="Times New Roman" w:hAnsi="Times New Roman" w:cs="Times New Roman"/>
                <w:sz w:val="24"/>
                <w:szCs w:val="24"/>
              </w:rPr>
              <w:t xml:space="preserve"> </w:t>
            </w:r>
            <w:r w:rsidR="00FA1BE8" w:rsidRPr="00AC7E06">
              <w:rPr>
                <w:rFonts w:ascii="Times New Roman" w:hAnsi="Times New Roman" w:cs="Times New Roman"/>
                <w:b/>
                <w:sz w:val="24"/>
                <w:szCs w:val="24"/>
              </w:rPr>
              <w:t>1</w:t>
            </w:r>
          </w:p>
          <w:p w14:paraId="196E28AB" w14:textId="77777777" w:rsidR="00FA1BE8" w:rsidRPr="00AC7E06" w:rsidRDefault="00AC7E06"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Ž </w:t>
            </w:r>
            <w:r w:rsidRPr="00C05DC6">
              <w:rPr>
                <w:rFonts w:ascii="Times New Roman" w:hAnsi="Times New Roman" w:cs="Times New Roman"/>
                <w:sz w:val="24"/>
                <w:szCs w:val="24"/>
              </w:rPr>
              <w:t>–</w:t>
            </w:r>
            <w:r w:rsidR="00FA1BE8" w:rsidRPr="00AC7E06">
              <w:rPr>
                <w:rFonts w:ascii="Times New Roman" w:hAnsi="Times New Roman" w:cs="Times New Roman"/>
                <w:sz w:val="24"/>
                <w:szCs w:val="24"/>
              </w:rPr>
              <w:t xml:space="preserve"> </w:t>
            </w:r>
            <w:r w:rsidR="00FA1BE8" w:rsidRPr="00AC7E06">
              <w:rPr>
                <w:rFonts w:ascii="Times New Roman" w:hAnsi="Times New Roman" w:cs="Times New Roman"/>
                <w:b/>
                <w:sz w:val="24"/>
                <w:szCs w:val="24"/>
              </w:rPr>
              <w:t>3</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AF72C"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AC7E06">
              <w:rPr>
                <w:rFonts w:ascii="Times New Roman" w:hAnsi="Times New Roman" w:cs="Times New Roman"/>
                <w:b/>
                <w:sz w:val="24"/>
                <w:szCs w:val="24"/>
              </w:rPr>
              <w:t>4</w:t>
            </w:r>
          </w:p>
          <w:p w14:paraId="4F891EA9" w14:textId="77777777" w:rsidR="00FA1BE8" w:rsidRPr="00C05DC6" w:rsidRDefault="00AC7E06" w:rsidP="004B77D7">
            <w:pPr>
              <w:ind w:left="30"/>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napomena</w:t>
            </w:r>
            <w:r>
              <w:rPr>
                <w:rFonts w:ascii="Times New Roman" w:hAnsi="Times New Roman" w:cs="Times New Roman"/>
                <w:sz w:val="24"/>
                <w:szCs w:val="24"/>
              </w:rPr>
              <w:t>: u odnosu na prošlu godinu dva</w:t>
            </w:r>
            <w:r w:rsidR="00FA1BE8" w:rsidRPr="00C05DC6">
              <w:rPr>
                <w:rFonts w:ascii="Times New Roman" w:hAnsi="Times New Roman" w:cs="Times New Roman"/>
                <w:sz w:val="24"/>
                <w:szCs w:val="24"/>
              </w:rPr>
              <w:t xml:space="preserve"> učenika </w:t>
            </w:r>
            <w:r w:rsidR="00FA1BE8" w:rsidRPr="00C05DC6">
              <w:rPr>
                <w:rFonts w:ascii="Times New Roman" w:hAnsi="Times New Roman" w:cs="Times New Roman"/>
                <w:sz w:val="24"/>
                <w:szCs w:val="24"/>
                <w:u w:val="single"/>
              </w:rPr>
              <w:t>više</w:t>
            </w:r>
            <w:r>
              <w:rPr>
                <w:rFonts w:ascii="Times New Roman" w:hAnsi="Times New Roman" w:cs="Times New Roman"/>
                <w:sz w:val="24"/>
                <w:szCs w:val="24"/>
              </w:rPr>
              <w:t xml:space="preserve"> upisana</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A24C4"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MODEL –</w:t>
            </w:r>
            <w:r w:rsidR="00AC7E06">
              <w:rPr>
                <w:rFonts w:ascii="Times New Roman" w:hAnsi="Times New Roman" w:cs="Times New Roman"/>
                <w:b/>
                <w:sz w:val="24"/>
                <w:szCs w:val="24"/>
              </w:rPr>
              <w:t xml:space="preserve"> </w:t>
            </w:r>
            <w:r w:rsidRPr="00C05DC6">
              <w:rPr>
                <w:rFonts w:ascii="Times New Roman" w:hAnsi="Times New Roman" w:cs="Times New Roman"/>
                <w:b/>
                <w:sz w:val="24"/>
                <w:szCs w:val="24"/>
              </w:rPr>
              <w:t>C</w:t>
            </w:r>
          </w:p>
          <w:p w14:paraId="35115835" w14:textId="77777777" w:rsidR="00FA1BE8" w:rsidRPr="00C05DC6" w:rsidRDefault="00FA1BE8" w:rsidP="004B77D7">
            <w:pPr>
              <w:rPr>
                <w:rFonts w:ascii="Times New Roman" w:hAnsi="Times New Roman" w:cs="Times New Roman"/>
                <w:sz w:val="24"/>
                <w:szCs w:val="24"/>
              </w:rPr>
            </w:pPr>
          </w:p>
        </w:tc>
      </w:tr>
      <w:tr w:rsidR="00FA1BE8" w:rsidRPr="00C05DC6" w14:paraId="3B4264AB"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BCB39"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10. OŠ JAGODNJAK</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0032D"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1E48E2">
              <w:rPr>
                <w:rFonts w:ascii="Times New Roman" w:hAnsi="Times New Roman" w:cs="Times New Roman"/>
                <w:sz w:val="24"/>
                <w:szCs w:val="24"/>
              </w:rPr>
              <w:t xml:space="preserve"> </w:t>
            </w:r>
            <w:r w:rsidR="00AC7E06">
              <w:rPr>
                <w:rFonts w:ascii="Times New Roman" w:hAnsi="Times New Roman" w:cs="Times New Roman"/>
                <w:sz w:val="24"/>
                <w:szCs w:val="24"/>
              </w:rPr>
              <w:t xml:space="preserve">razred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M7/4</w:t>
            </w:r>
          </w:p>
          <w:p w14:paraId="73F6BB66"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4/3</w:t>
            </w:r>
          </w:p>
          <w:p w14:paraId="5B802107"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3/3</w:t>
            </w:r>
          </w:p>
          <w:p w14:paraId="5D7FF5D0"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5/0</w:t>
            </w:r>
          </w:p>
          <w:p w14:paraId="11061876"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5.</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3/7</w:t>
            </w:r>
          </w:p>
          <w:p w14:paraId="31E52FEC"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6.</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5/9</w:t>
            </w:r>
          </w:p>
          <w:p w14:paraId="406C4E65"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7.</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8/0</w:t>
            </w:r>
          </w:p>
          <w:p w14:paraId="1608547B"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8.</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7/12</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DB9B7" w14:textId="77777777" w:rsidR="00FA1BE8" w:rsidRPr="00AC7E06" w:rsidRDefault="00AC7E06"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M </w:t>
            </w:r>
            <w:r w:rsidRPr="00C05DC6">
              <w:rPr>
                <w:rFonts w:ascii="Times New Roman" w:hAnsi="Times New Roman" w:cs="Times New Roman"/>
                <w:sz w:val="24"/>
                <w:szCs w:val="24"/>
              </w:rPr>
              <w:t>–</w:t>
            </w:r>
            <w:r w:rsidR="00FA1BE8" w:rsidRPr="00AC7E06">
              <w:rPr>
                <w:rFonts w:ascii="Times New Roman" w:hAnsi="Times New Roman" w:cs="Times New Roman"/>
                <w:sz w:val="24"/>
                <w:szCs w:val="24"/>
              </w:rPr>
              <w:t xml:space="preserve"> </w:t>
            </w:r>
            <w:r w:rsidR="00FA1BE8" w:rsidRPr="00AC7E06">
              <w:rPr>
                <w:rFonts w:ascii="Times New Roman" w:hAnsi="Times New Roman" w:cs="Times New Roman"/>
                <w:b/>
                <w:sz w:val="24"/>
                <w:szCs w:val="24"/>
              </w:rPr>
              <w:t>42</w:t>
            </w:r>
          </w:p>
          <w:p w14:paraId="35EA82D0" w14:textId="77777777" w:rsidR="00FA1BE8" w:rsidRPr="00AC7E06" w:rsidRDefault="00AC7E06" w:rsidP="004B77D7">
            <w:pPr>
              <w:rPr>
                <w:rFonts w:ascii="Times New Roman" w:hAnsi="Times New Roman" w:cs="Times New Roman"/>
                <w:b/>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Ž </w:t>
            </w:r>
            <w:r w:rsidRPr="00C05DC6">
              <w:rPr>
                <w:rFonts w:ascii="Times New Roman" w:hAnsi="Times New Roman" w:cs="Times New Roman"/>
                <w:sz w:val="24"/>
                <w:szCs w:val="24"/>
              </w:rPr>
              <w:t>–</w:t>
            </w:r>
            <w:r w:rsidR="00FA1BE8" w:rsidRPr="00AC7E06">
              <w:rPr>
                <w:rFonts w:ascii="Times New Roman" w:hAnsi="Times New Roman" w:cs="Times New Roman"/>
                <w:sz w:val="24"/>
                <w:szCs w:val="24"/>
              </w:rPr>
              <w:t xml:space="preserve"> </w:t>
            </w:r>
            <w:r w:rsidR="00FA1BE8" w:rsidRPr="00AC7E06">
              <w:rPr>
                <w:rFonts w:ascii="Times New Roman" w:hAnsi="Times New Roman" w:cs="Times New Roman"/>
                <w:b/>
                <w:sz w:val="24"/>
                <w:szCs w:val="24"/>
              </w:rPr>
              <w:t>38</w:t>
            </w:r>
          </w:p>
          <w:p w14:paraId="00A93D88" w14:textId="77777777" w:rsidR="00FA1BE8" w:rsidRPr="00C05DC6" w:rsidRDefault="00FA1BE8" w:rsidP="004B77D7">
            <w:pPr>
              <w:rPr>
                <w:rFonts w:ascii="Times New Roman" w:hAnsi="Times New Roman" w:cs="Times New Roman"/>
                <w:sz w:val="24"/>
                <w:szCs w:val="24"/>
              </w:rPr>
            </w:pPr>
          </w:p>
          <w:p w14:paraId="77AA4752" w14:textId="77777777" w:rsidR="00FA1BE8" w:rsidRPr="00C05DC6" w:rsidRDefault="00FA1BE8" w:rsidP="004B77D7">
            <w:pPr>
              <w:rPr>
                <w:rFonts w:ascii="Times New Roman" w:hAnsi="Times New Roman" w:cs="Times New Roman"/>
                <w:sz w:val="24"/>
                <w:szCs w:val="24"/>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F087A"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AC7E06">
              <w:rPr>
                <w:rFonts w:ascii="Times New Roman" w:hAnsi="Times New Roman" w:cs="Times New Roman"/>
                <w:b/>
                <w:sz w:val="24"/>
                <w:szCs w:val="24"/>
              </w:rPr>
              <w:t>80</w:t>
            </w:r>
          </w:p>
          <w:p w14:paraId="56752715" w14:textId="77777777" w:rsidR="00FA1BE8" w:rsidRPr="00C05DC6" w:rsidRDefault="00AC7E06" w:rsidP="004B77D7">
            <w:pPr>
              <w:ind w:left="30"/>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napomena</w:t>
            </w:r>
            <w:r>
              <w:rPr>
                <w:rFonts w:ascii="Times New Roman" w:hAnsi="Times New Roman" w:cs="Times New Roman"/>
                <w:sz w:val="24"/>
                <w:szCs w:val="24"/>
              </w:rPr>
              <w:t>: u odnosu na prošlu godinu tri</w:t>
            </w:r>
            <w:r w:rsidR="00FA1BE8" w:rsidRPr="00C05DC6">
              <w:rPr>
                <w:rFonts w:ascii="Times New Roman" w:hAnsi="Times New Roman" w:cs="Times New Roman"/>
                <w:sz w:val="24"/>
                <w:szCs w:val="24"/>
              </w:rPr>
              <w:t xml:space="preserve"> učenika </w:t>
            </w:r>
            <w:r w:rsidR="00FA1BE8" w:rsidRPr="00C05DC6">
              <w:rPr>
                <w:rFonts w:ascii="Times New Roman" w:hAnsi="Times New Roman" w:cs="Times New Roman"/>
                <w:sz w:val="24"/>
                <w:szCs w:val="24"/>
                <w:u w:val="single"/>
              </w:rPr>
              <w:t>manje</w:t>
            </w:r>
            <w:r>
              <w:rPr>
                <w:rFonts w:ascii="Times New Roman" w:hAnsi="Times New Roman" w:cs="Times New Roman"/>
                <w:sz w:val="24"/>
                <w:szCs w:val="24"/>
              </w:rPr>
              <w:t xml:space="preserve"> upisana</w:t>
            </w:r>
          </w:p>
          <w:p w14:paraId="676926A5" w14:textId="77777777" w:rsidR="00FA1BE8" w:rsidRPr="00C05DC6" w:rsidRDefault="00FA1BE8" w:rsidP="004B77D7">
            <w:pPr>
              <w:rPr>
                <w:rFonts w:ascii="Times New Roman" w:hAnsi="Times New Roman" w:cs="Times New Roman"/>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75DC" w14:textId="77777777" w:rsidR="00FA1BE8" w:rsidRPr="00C05DC6" w:rsidRDefault="00AC7E06" w:rsidP="004B77D7">
            <w:pPr>
              <w:rPr>
                <w:rFonts w:ascii="Times New Roman" w:hAnsi="Times New Roman" w:cs="Times New Roman"/>
                <w:b/>
                <w:sz w:val="24"/>
                <w:szCs w:val="24"/>
              </w:rPr>
            </w:pPr>
            <w:r>
              <w:rPr>
                <w:rFonts w:ascii="Times New Roman" w:hAnsi="Times New Roman" w:cs="Times New Roman"/>
                <w:b/>
                <w:sz w:val="24"/>
                <w:szCs w:val="24"/>
              </w:rPr>
              <w:t xml:space="preserve">MODEL </w:t>
            </w:r>
            <w:r w:rsidRPr="00C05DC6">
              <w:rPr>
                <w:rFonts w:ascii="Times New Roman" w:hAnsi="Times New Roman" w:cs="Times New Roman"/>
                <w:sz w:val="24"/>
                <w:szCs w:val="24"/>
              </w:rPr>
              <w:t>–</w:t>
            </w:r>
            <w:r w:rsidR="00FA1BE8" w:rsidRPr="00C05DC6">
              <w:rPr>
                <w:rFonts w:ascii="Times New Roman" w:hAnsi="Times New Roman" w:cs="Times New Roman"/>
                <w:b/>
                <w:sz w:val="24"/>
                <w:szCs w:val="24"/>
              </w:rPr>
              <w:t xml:space="preserve"> A</w:t>
            </w:r>
          </w:p>
        </w:tc>
      </w:tr>
      <w:tr w:rsidR="00FA1BE8" w:rsidRPr="00C05DC6" w14:paraId="4779BD5C"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CD599"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 xml:space="preserve">PŠ BOLMAN </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B5AD9"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M0/1</w:t>
            </w:r>
          </w:p>
          <w:p w14:paraId="3E1911DF"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3/2</w:t>
            </w:r>
          </w:p>
          <w:p w14:paraId="62CF6616"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1/4</w:t>
            </w:r>
          </w:p>
          <w:p w14:paraId="498C3E2C"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5/0</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9F235" w14:textId="77777777" w:rsidR="00FA1BE8" w:rsidRPr="00AC7E0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00AC7E06">
              <w:rPr>
                <w:rFonts w:ascii="Times New Roman" w:hAnsi="Times New Roman" w:cs="Times New Roman"/>
                <w:sz w:val="24"/>
                <w:szCs w:val="24"/>
              </w:rPr>
              <w:t xml:space="preserve"> M </w:t>
            </w:r>
            <w:r w:rsidR="00AC7E06" w:rsidRPr="00C05DC6">
              <w:rPr>
                <w:rFonts w:ascii="Times New Roman" w:hAnsi="Times New Roman" w:cs="Times New Roman"/>
                <w:sz w:val="24"/>
                <w:szCs w:val="24"/>
              </w:rPr>
              <w:t>–</w:t>
            </w:r>
            <w:r w:rsidRPr="00AC7E06">
              <w:rPr>
                <w:rFonts w:ascii="Times New Roman" w:hAnsi="Times New Roman" w:cs="Times New Roman"/>
                <w:b/>
                <w:sz w:val="24"/>
                <w:szCs w:val="24"/>
              </w:rPr>
              <w:t xml:space="preserve"> 5</w:t>
            </w:r>
          </w:p>
          <w:p w14:paraId="5E0D9506" w14:textId="77777777" w:rsidR="00FA1BE8" w:rsidRPr="00AC7E06" w:rsidRDefault="00AC7E06"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Ž </w:t>
            </w:r>
            <w:r w:rsidRPr="00C05DC6">
              <w:rPr>
                <w:rFonts w:ascii="Times New Roman" w:hAnsi="Times New Roman" w:cs="Times New Roman"/>
                <w:sz w:val="24"/>
                <w:szCs w:val="24"/>
              </w:rPr>
              <w:t>–</w:t>
            </w:r>
            <w:r w:rsidR="00FA1BE8" w:rsidRPr="00AC7E06">
              <w:rPr>
                <w:rFonts w:ascii="Times New Roman" w:hAnsi="Times New Roman" w:cs="Times New Roman"/>
                <w:sz w:val="24"/>
                <w:szCs w:val="24"/>
              </w:rPr>
              <w:t xml:space="preserve">  </w:t>
            </w:r>
            <w:r w:rsidR="00FA1BE8" w:rsidRPr="00AC7E06">
              <w:rPr>
                <w:rFonts w:ascii="Times New Roman" w:hAnsi="Times New Roman" w:cs="Times New Roman"/>
                <w:b/>
                <w:sz w:val="24"/>
                <w:szCs w:val="24"/>
              </w:rPr>
              <w:t>8</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AE2BE"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AC7E06">
              <w:rPr>
                <w:rFonts w:ascii="Times New Roman" w:hAnsi="Times New Roman" w:cs="Times New Roman"/>
                <w:b/>
                <w:sz w:val="24"/>
                <w:szCs w:val="24"/>
              </w:rPr>
              <w:t>13</w:t>
            </w:r>
          </w:p>
          <w:p w14:paraId="04796B85" w14:textId="77777777" w:rsidR="00FA1BE8" w:rsidRPr="00C05DC6" w:rsidRDefault="00AC7E06" w:rsidP="004B77D7">
            <w:pPr>
              <w:ind w:left="30"/>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napomena</w:t>
            </w:r>
            <w:r>
              <w:rPr>
                <w:rFonts w:ascii="Times New Roman" w:hAnsi="Times New Roman" w:cs="Times New Roman"/>
                <w:sz w:val="24"/>
                <w:szCs w:val="24"/>
              </w:rPr>
              <w:t>:</w:t>
            </w:r>
            <w:r w:rsidR="00FA1BE8" w:rsidRPr="00C05DC6">
              <w:rPr>
                <w:rFonts w:ascii="Times New Roman" w:hAnsi="Times New Roman" w:cs="Times New Roman"/>
                <w:sz w:val="24"/>
                <w:szCs w:val="24"/>
              </w:rPr>
              <w:t xml:space="preserve"> u odnosu na prošlu godinu 4 učenika </w:t>
            </w:r>
            <w:r w:rsidR="00FA1BE8" w:rsidRPr="00C05DC6">
              <w:rPr>
                <w:rFonts w:ascii="Times New Roman" w:hAnsi="Times New Roman" w:cs="Times New Roman"/>
                <w:sz w:val="24"/>
                <w:szCs w:val="24"/>
                <w:u w:val="single"/>
              </w:rPr>
              <w:t>manje</w:t>
            </w:r>
            <w:r>
              <w:rPr>
                <w:rFonts w:ascii="Times New Roman" w:hAnsi="Times New Roman" w:cs="Times New Roman"/>
                <w:sz w:val="24"/>
                <w:szCs w:val="24"/>
              </w:rPr>
              <w:t xml:space="preserve"> upisana</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E6E49" w14:textId="77777777" w:rsidR="00FA1BE8" w:rsidRPr="00C05DC6" w:rsidRDefault="00AC7E06" w:rsidP="004B77D7">
            <w:pPr>
              <w:rPr>
                <w:rFonts w:ascii="Times New Roman" w:hAnsi="Times New Roman" w:cs="Times New Roman"/>
                <w:b/>
                <w:sz w:val="24"/>
                <w:szCs w:val="24"/>
              </w:rPr>
            </w:pPr>
            <w:r>
              <w:rPr>
                <w:rFonts w:ascii="Times New Roman" w:hAnsi="Times New Roman" w:cs="Times New Roman"/>
                <w:b/>
                <w:sz w:val="24"/>
                <w:szCs w:val="24"/>
              </w:rPr>
              <w:t xml:space="preserve">MODEL </w:t>
            </w:r>
            <w:r w:rsidRPr="00C05DC6">
              <w:rPr>
                <w:rFonts w:ascii="Times New Roman" w:hAnsi="Times New Roman" w:cs="Times New Roman"/>
                <w:sz w:val="24"/>
                <w:szCs w:val="24"/>
              </w:rPr>
              <w:t>–</w:t>
            </w:r>
            <w:r>
              <w:rPr>
                <w:rFonts w:ascii="Times New Roman" w:hAnsi="Times New Roman" w:cs="Times New Roman"/>
                <w:b/>
                <w:sz w:val="24"/>
                <w:szCs w:val="24"/>
              </w:rPr>
              <w:t xml:space="preserve"> </w:t>
            </w:r>
            <w:r w:rsidR="00FA1BE8" w:rsidRPr="00C05DC6">
              <w:rPr>
                <w:rFonts w:ascii="Times New Roman" w:hAnsi="Times New Roman" w:cs="Times New Roman"/>
                <w:b/>
                <w:sz w:val="24"/>
                <w:szCs w:val="24"/>
              </w:rPr>
              <w:t>A</w:t>
            </w:r>
          </w:p>
        </w:tc>
      </w:tr>
      <w:tr w:rsidR="00FA1BE8" w:rsidRPr="00C05DC6" w14:paraId="14F469DA"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26045"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PŠ UGLJEŠ</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3F57B"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1E48E2">
              <w:rPr>
                <w:rFonts w:ascii="Times New Roman" w:hAnsi="Times New Roman" w:cs="Times New Roman"/>
                <w:sz w:val="24"/>
                <w:szCs w:val="24"/>
              </w:rPr>
              <w:t xml:space="preserve"> </w:t>
            </w:r>
            <w:r w:rsidR="00AC7E06">
              <w:rPr>
                <w:rFonts w:ascii="Times New Roman" w:hAnsi="Times New Roman" w:cs="Times New Roman"/>
                <w:sz w:val="24"/>
                <w:szCs w:val="24"/>
              </w:rPr>
              <w:t xml:space="preserve">razred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M2/0</w:t>
            </w:r>
          </w:p>
          <w:p w14:paraId="31BD554A"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w:t>
            </w:r>
            <w:r w:rsidR="001E48E2">
              <w:rPr>
                <w:rFonts w:ascii="Times New Roman" w:hAnsi="Times New Roman" w:cs="Times New Roman"/>
                <w:sz w:val="24"/>
                <w:szCs w:val="24"/>
              </w:rPr>
              <w:t xml:space="preserve"> </w:t>
            </w:r>
            <w:r w:rsidR="00AC7E06">
              <w:rPr>
                <w:rFonts w:ascii="Times New Roman" w:hAnsi="Times New Roman" w:cs="Times New Roman"/>
                <w:sz w:val="24"/>
                <w:szCs w:val="24"/>
              </w:rPr>
              <w:t xml:space="preserve">razred </w:t>
            </w:r>
            <w:r w:rsidR="00AC7E06" w:rsidRPr="00C05DC6">
              <w:rPr>
                <w:rFonts w:ascii="Times New Roman" w:hAnsi="Times New Roman" w:cs="Times New Roman"/>
                <w:sz w:val="24"/>
                <w:szCs w:val="24"/>
              </w:rPr>
              <w:t>–</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2/1</w:t>
            </w:r>
          </w:p>
          <w:p w14:paraId="477DB70C"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w:t>
            </w:r>
            <w:r w:rsidR="001E48E2">
              <w:rPr>
                <w:rFonts w:ascii="Times New Roman" w:hAnsi="Times New Roman" w:cs="Times New Roman"/>
                <w:sz w:val="24"/>
                <w:szCs w:val="24"/>
              </w:rPr>
              <w:t xml:space="preserve"> </w:t>
            </w:r>
            <w:r w:rsidR="00AC7E06">
              <w:rPr>
                <w:rFonts w:ascii="Times New Roman" w:hAnsi="Times New Roman" w:cs="Times New Roman"/>
                <w:sz w:val="24"/>
                <w:szCs w:val="24"/>
              </w:rPr>
              <w:t xml:space="preserve">razred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3/2</w:t>
            </w:r>
          </w:p>
          <w:p w14:paraId="3CE425EB"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2/2</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F8B0E" w14:textId="77777777" w:rsidR="00FA1BE8" w:rsidRPr="00AC7E06" w:rsidRDefault="00AC7E06"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AC7E06">
              <w:rPr>
                <w:rFonts w:ascii="Times New Roman" w:hAnsi="Times New Roman" w:cs="Times New Roman"/>
                <w:sz w:val="24"/>
                <w:szCs w:val="24"/>
              </w:rPr>
              <w:t>M</w:t>
            </w:r>
            <w:r>
              <w:rPr>
                <w:rFonts w:ascii="Times New Roman" w:hAnsi="Times New Roman" w:cs="Times New Roman"/>
                <w:sz w:val="24"/>
                <w:szCs w:val="24"/>
              </w:rPr>
              <w:t xml:space="preserve"> </w:t>
            </w:r>
            <w:r w:rsidRPr="00C05DC6">
              <w:rPr>
                <w:rFonts w:ascii="Times New Roman" w:hAnsi="Times New Roman" w:cs="Times New Roman"/>
                <w:sz w:val="24"/>
                <w:szCs w:val="24"/>
              </w:rPr>
              <w:t>–</w:t>
            </w:r>
            <w:r w:rsidR="00FA1BE8" w:rsidRPr="00AC7E06">
              <w:rPr>
                <w:rFonts w:ascii="Times New Roman" w:hAnsi="Times New Roman" w:cs="Times New Roman"/>
                <w:sz w:val="24"/>
                <w:szCs w:val="24"/>
              </w:rPr>
              <w:t xml:space="preserve"> </w:t>
            </w:r>
            <w:r w:rsidR="00FA1BE8" w:rsidRPr="00AC7E06">
              <w:rPr>
                <w:rFonts w:ascii="Times New Roman" w:hAnsi="Times New Roman" w:cs="Times New Roman"/>
                <w:b/>
                <w:sz w:val="24"/>
                <w:szCs w:val="24"/>
              </w:rPr>
              <w:t xml:space="preserve">9 </w:t>
            </w:r>
          </w:p>
          <w:p w14:paraId="78D65407" w14:textId="77777777" w:rsidR="00FA1BE8" w:rsidRPr="00AC7E06" w:rsidRDefault="00AC7E06"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AC7E06">
              <w:rPr>
                <w:rFonts w:ascii="Times New Roman" w:hAnsi="Times New Roman" w:cs="Times New Roman"/>
                <w:sz w:val="24"/>
                <w:szCs w:val="24"/>
              </w:rPr>
              <w:t>Ž</w:t>
            </w:r>
            <w:r>
              <w:rPr>
                <w:rFonts w:ascii="Times New Roman" w:hAnsi="Times New Roman" w:cs="Times New Roman"/>
                <w:sz w:val="24"/>
                <w:szCs w:val="24"/>
              </w:rPr>
              <w:t xml:space="preserve"> </w:t>
            </w:r>
            <w:r w:rsidRPr="00C05DC6">
              <w:rPr>
                <w:rFonts w:ascii="Times New Roman" w:hAnsi="Times New Roman" w:cs="Times New Roman"/>
                <w:sz w:val="24"/>
                <w:szCs w:val="24"/>
              </w:rPr>
              <w:t>–</w:t>
            </w:r>
            <w:r w:rsidR="00FA1BE8" w:rsidRPr="00AC7E06">
              <w:rPr>
                <w:rFonts w:ascii="Times New Roman" w:hAnsi="Times New Roman" w:cs="Times New Roman"/>
                <w:sz w:val="24"/>
                <w:szCs w:val="24"/>
              </w:rPr>
              <w:t xml:space="preserve"> </w:t>
            </w:r>
            <w:r w:rsidR="00FA1BE8" w:rsidRPr="00AC7E06">
              <w:rPr>
                <w:rFonts w:ascii="Times New Roman" w:hAnsi="Times New Roman" w:cs="Times New Roman"/>
                <w:b/>
                <w:sz w:val="24"/>
                <w:szCs w:val="24"/>
              </w:rPr>
              <w:t xml:space="preserve"> 5</w:t>
            </w:r>
            <w:r w:rsidR="00FA1BE8" w:rsidRPr="00AC7E06">
              <w:rPr>
                <w:rFonts w:ascii="Times New Roman" w:hAnsi="Times New Roman" w:cs="Times New Roman"/>
                <w:b/>
                <w:sz w:val="24"/>
                <w:szCs w:val="24"/>
                <w:u w:val="single"/>
              </w:rPr>
              <w:t xml:space="preserve"> </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2765F"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AC7E06">
              <w:rPr>
                <w:rFonts w:ascii="Times New Roman" w:hAnsi="Times New Roman" w:cs="Times New Roman"/>
                <w:b/>
                <w:sz w:val="24"/>
                <w:szCs w:val="24"/>
              </w:rPr>
              <w:t>14</w:t>
            </w:r>
          </w:p>
          <w:p w14:paraId="4963EEA8" w14:textId="77777777" w:rsidR="00FA1BE8" w:rsidRPr="00C05DC6" w:rsidRDefault="00AC7E06" w:rsidP="004B77D7">
            <w:pPr>
              <w:rPr>
                <w:rFonts w:ascii="Times New Roman" w:hAnsi="Times New Roman" w:cs="Times New Roman"/>
                <w:b/>
                <w:sz w:val="24"/>
                <w:szCs w:val="24"/>
                <w:u w:val="single"/>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u w:val="single"/>
              </w:rPr>
              <w:t>napom</w:t>
            </w:r>
            <w:r>
              <w:rPr>
                <w:rFonts w:ascii="Times New Roman" w:hAnsi="Times New Roman" w:cs="Times New Roman"/>
                <w:sz w:val="24"/>
                <w:szCs w:val="24"/>
                <w:u w:val="single"/>
              </w:rPr>
              <w:t>ena</w:t>
            </w:r>
            <w:r>
              <w:rPr>
                <w:rFonts w:ascii="Times New Roman" w:hAnsi="Times New Roman" w:cs="Times New Roman"/>
                <w:sz w:val="24"/>
                <w:szCs w:val="24"/>
              </w:rPr>
              <w:t>: u odnosu na prošlu godinu</w:t>
            </w:r>
            <w:r w:rsidR="00FA1BE8" w:rsidRPr="00C05DC6">
              <w:rPr>
                <w:rFonts w:ascii="Times New Roman" w:hAnsi="Times New Roman" w:cs="Times New Roman"/>
                <w:sz w:val="24"/>
                <w:szCs w:val="24"/>
              </w:rPr>
              <w:t xml:space="preserve"> upisan </w:t>
            </w:r>
            <w:r w:rsidRPr="00AC7E06">
              <w:rPr>
                <w:rFonts w:ascii="Times New Roman" w:hAnsi="Times New Roman" w:cs="Times New Roman"/>
                <w:sz w:val="24"/>
                <w:szCs w:val="24"/>
                <w:u w:val="single"/>
              </w:rPr>
              <w:t>isti</w:t>
            </w:r>
            <w:r>
              <w:rPr>
                <w:rFonts w:ascii="Times New Roman" w:hAnsi="Times New Roman" w:cs="Times New Roman"/>
                <w:sz w:val="24"/>
                <w:szCs w:val="24"/>
              </w:rPr>
              <w:t xml:space="preserve"> </w:t>
            </w:r>
            <w:r w:rsidR="00FA1BE8" w:rsidRPr="00AC7E06">
              <w:rPr>
                <w:rFonts w:ascii="Times New Roman" w:hAnsi="Times New Roman" w:cs="Times New Roman"/>
                <w:sz w:val="24"/>
                <w:szCs w:val="24"/>
              </w:rPr>
              <w:t>broj</w:t>
            </w:r>
            <w:r w:rsidR="00FA1BE8" w:rsidRPr="00C05DC6">
              <w:rPr>
                <w:rFonts w:ascii="Times New Roman" w:hAnsi="Times New Roman" w:cs="Times New Roman"/>
                <w:sz w:val="24"/>
                <w:szCs w:val="24"/>
              </w:rPr>
              <w:t xml:space="preserve"> učenika</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77C33" w14:textId="77777777" w:rsidR="00FA1BE8" w:rsidRPr="00C05DC6" w:rsidRDefault="00AC7E06" w:rsidP="004B77D7">
            <w:pPr>
              <w:rPr>
                <w:rFonts w:ascii="Times New Roman" w:hAnsi="Times New Roman" w:cs="Times New Roman"/>
                <w:b/>
                <w:sz w:val="24"/>
                <w:szCs w:val="24"/>
              </w:rPr>
            </w:pPr>
            <w:r>
              <w:rPr>
                <w:rFonts w:ascii="Times New Roman" w:hAnsi="Times New Roman" w:cs="Times New Roman"/>
                <w:b/>
                <w:sz w:val="24"/>
                <w:szCs w:val="24"/>
              </w:rPr>
              <w:t xml:space="preserve">MODEL </w:t>
            </w:r>
            <w:r w:rsidRPr="00C05DC6">
              <w:rPr>
                <w:rFonts w:ascii="Times New Roman" w:hAnsi="Times New Roman" w:cs="Times New Roman"/>
                <w:sz w:val="24"/>
                <w:szCs w:val="24"/>
              </w:rPr>
              <w:t>–</w:t>
            </w:r>
            <w:r>
              <w:rPr>
                <w:rFonts w:ascii="Times New Roman" w:hAnsi="Times New Roman" w:cs="Times New Roman"/>
                <w:b/>
                <w:sz w:val="24"/>
                <w:szCs w:val="24"/>
              </w:rPr>
              <w:t xml:space="preserve"> </w:t>
            </w:r>
            <w:r w:rsidR="00FA1BE8" w:rsidRPr="00C05DC6">
              <w:rPr>
                <w:rFonts w:ascii="Times New Roman" w:hAnsi="Times New Roman" w:cs="Times New Roman"/>
                <w:b/>
                <w:sz w:val="24"/>
                <w:szCs w:val="24"/>
              </w:rPr>
              <w:t>A</w:t>
            </w:r>
          </w:p>
        </w:tc>
      </w:tr>
      <w:tr w:rsidR="00FA1BE8" w:rsidRPr="00C05DC6" w14:paraId="7846F0FD"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D81F2"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11. OŠ KNEŽEVI VINOGRADI</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F1221"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 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M4/1</w:t>
            </w:r>
          </w:p>
          <w:p w14:paraId="27276783"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 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0/1</w:t>
            </w:r>
          </w:p>
          <w:p w14:paraId="2DBAD93E"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2/1</w:t>
            </w:r>
          </w:p>
          <w:p w14:paraId="742CF264"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2/2</w:t>
            </w:r>
          </w:p>
          <w:p w14:paraId="7B5BE27B"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5.</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 xml:space="preserve">1/1 </w:t>
            </w:r>
          </w:p>
          <w:p w14:paraId="0F0C8824"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6.</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w:t>
            </w:r>
          </w:p>
          <w:p w14:paraId="6ECF7F81"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7.</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0/4</w:t>
            </w:r>
          </w:p>
          <w:p w14:paraId="295B5B12"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8.</w:t>
            </w:r>
            <w:r w:rsidR="001E48E2">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0/5</w:t>
            </w:r>
          </w:p>
          <w:p w14:paraId="30C187E6" w14:textId="77777777" w:rsidR="00FA1BE8" w:rsidRPr="00C05DC6" w:rsidRDefault="00FA1BE8" w:rsidP="004B77D7">
            <w:pPr>
              <w:rPr>
                <w:rFonts w:ascii="Times New Roman" w:hAnsi="Times New Roman" w:cs="Times New Roman"/>
                <w:sz w:val="24"/>
                <w:szCs w:val="24"/>
              </w:rPr>
            </w:pP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74B8A" w14:textId="77777777" w:rsidR="00FA1BE8" w:rsidRPr="00AC7E06" w:rsidRDefault="00AC7E06"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Pr="00AC7E06">
              <w:rPr>
                <w:rFonts w:ascii="Times New Roman" w:hAnsi="Times New Roman" w:cs="Times New Roman"/>
                <w:sz w:val="24"/>
                <w:szCs w:val="24"/>
              </w:rPr>
              <w:t xml:space="preserve">M – </w:t>
            </w:r>
            <w:r w:rsidR="00FA1BE8" w:rsidRPr="00AC7E06">
              <w:rPr>
                <w:rFonts w:ascii="Times New Roman" w:hAnsi="Times New Roman" w:cs="Times New Roman"/>
                <w:b/>
                <w:sz w:val="24"/>
                <w:szCs w:val="24"/>
              </w:rPr>
              <w:t>9</w:t>
            </w:r>
          </w:p>
          <w:p w14:paraId="60699D76" w14:textId="77777777" w:rsidR="00FA1BE8" w:rsidRPr="00AC7E06" w:rsidRDefault="00AC7E06" w:rsidP="004B77D7">
            <w:pPr>
              <w:rPr>
                <w:rFonts w:ascii="Times New Roman" w:hAnsi="Times New Roman" w:cs="Times New Roman"/>
                <w:sz w:val="24"/>
                <w:szCs w:val="24"/>
              </w:rPr>
            </w:pPr>
            <w:r w:rsidRPr="00AC7E06">
              <w:rPr>
                <w:rFonts w:ascii="Times New Roman" w:hAnsi="Times New Roman" w:cs="Times New Roman"/>
                <w:sz w:val="24"/>
                <w:szCs w:val="24"/>
              </w:rPr>
              <w:t>– Ž –</w:t>
            </w:r>
            <w:r w:rsidR="00FA1BE8" w:rsidRPr="00AC7E06">
              <w:rPr>
                <w:rFonts w:ascii="Times New Roman" w:hAnsi="Times New Roman" w:cs="Times New Roman"/>
                <w:sz w:val="24"/>
                <w:szCs w:val="24"/>
              </w:rPr>
              <w:t xml:space="preserve"> </w:t>
            </w:r>
            <w:r w:rsidR="00FA1BE8" w:rsidRPr="00AC7E06">
              <w:rPr>
                <w:rFonts w:ascii="Times New Roman" w:hAnsi="Times New Roman" w:cs="Times New Roman"/>
                <w:b/>
                <w:sz w:val="24"/>
                <w:szCs w:val="24"/>
              </w:rPr>
              <w:t xml:space="preserve">15 </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A97C6"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AC7E06">
              <w:rPr>
                <w:rFonts w:ascii="Times New Roman" w:hAnsi="Times New Roman" w:cs="Times New Roman"/>
                <w:b/>
                <w:sz w:val="24"/>
                <w:szCs w:val="24"/>
              </w:rPr>
              <w:t>24</w:t>
            </w:r>
          </w:p>
          <w:p w14:paraId="4D2D73F3" w14:textId="77777777" w:rsidR="00FA1BE8" w:rsidRPr="00C05DC6" w:rsidRDefault="00FA1BE8" w:rsidP="004B77D7">
            <w:pPr>
              <w:rPr>
                <w:rFonts w:ascii="Times New Roman" w:hAnsi="Times New Roman" w:cs="Times New Roman"/>
                <w:b/>
                <w:sz w:val="24"/>
                <w:szCs w:val="24"/>
                <w:u w:val="single"/>
              </w:rPr>
            </w:pPr>
          </w:p>
          <w:p w14:paraId="63C61621" w14:textId="77777777" w:rsidR="00FA1BE8" w:rsidRPr="00C05DC6" w:rsidRDefault="00AC7E06" w:rsidP="004B77D7">
            <w:pPr>
              <w:ind w:left="30"/>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u w:val="single"/>
              </w:rPr>
              <w:t>napome</w:t>
            </w:r>
            <w:r>
              <w:rPr>
                <w:rFonts w:ascii="Times New Roman" w:hAnsi="Times New Roman" w:cs="Times New Roman"/>
                <w:sz w:val="24"/>
                <w:szCs w:val="24"/>
                <w:u w:val="single"/>
              </w:rPr>
              <w:t>na</w:t>
            </w:r>
            <w:r>
              <w:rPr>
                <w:rFonts w:ascii="Times New Roman" w:hAnsi="Times New Roman" w:cs="Times New Roman"/>
                <w:sz w:val="24"/>
                <w:szCs w:val="24"/>
              </w:rPr>
              <w:t>: u odnosu na prošlu godinu sedam</w:t>
            </w:r>
            <w:r w:rsidR="00FA1BE8" w:rsidRPr="00C05DC6">
              <w:rPr>
                <w:rFonts w:ascii="Times New Roman" w:hAnsi="Times New Roman" w:cs="Times New Roman"/>
                <w:sz w:val="24"/>
                <w:szCs w:val="24"/>
              </w:rPr>
              <w:t xml:space="preserve"> učenika </w:t>
            </w:r>
            <w:r w:rsidR="00FA1BE8" w:rsidRPr="00C05DC6">
              <w:rPr>
                <w:rFonts w:ascii="Times New Roman" w:hAnsi="Times New Roman" w:cs="Times New Roman"/>
                <w:sz w:val="24"/>
                <w:szCs w:val="24"/>
                <w:u w:val="single"/>
              </w:rPr>
              <w:t>više</w:t>
            </w:r>
            <w:r w:rsidR="00FA1BE8" w:rsidRPr="00C05DC6">
              <w:rPr>
                <w:rFonts w:ascii="Times New Roman" w:hAnsi="Times New Roman" w:cs="Times New Roman"/>
                <w:sz w:val="24"/>
                <w:szCs w:val="24"/>
              </w:rPr>
              <w:t xml:space="preserve"> upisano</w:t>
            </w:r>
          </w:p>
          <w:p w14:paraId="414BDC8F" w14:textId="77777777" w:rsidR="00FA1BE8" w:rsidRPr="00C05DC6" w:rsidRDefault="00FA1BE8" w:rsidP="004B77D7">
            <w:pPr>
              <w:rPr>
                <w:rFonts w:ascii="Times New Roman" w:hAnsi="Times New Roman" w:cs="Times New Roman"/>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93B5C" w14:textId="77777777" w:rsidR="00FA1BE8" w:rsidRPr="00C05DC6" w:rsidRDefault="00AC7E06" w:rsidP="004B77D7">
            <w:pPr>
              <w:rPr>
                <w:rFonts w:ascii="Times New Roman" w:hAnsi="Times New Roman" w:cs="Times New Roman"/>
                <w:b/>
                <w:sz w:val="24"/>
                <w:szCs w:val="24"/>
              </w:rPr>
            </w:pPr>
            <w:r>
              <w:rPr>
                <w:rFonts w:ascii="Times New Roman" w:hAnsi="Times New Roman" w:cs="Times New Roman"/>
                <w:b/>
                <w:sz w:val="24"/>
                <w:szCs w:val="24"/>
              </w:rPr>
              <w:t xml:space="preserve">MODEL </w:t>
            </w:r>
            <w:r w:rsidRPr="00C05DC6">
              <w:rPr>
                <w:rFonts w:ascii="Times New Roman" w:hAnsi="Times New Roman" w:cs="Times New Roman"/>
                <w:sz w:val="24"/>
                <w:szCs w:val="24"/>
              </w:rPr>
              <w:t>–</w:t>
            </w:r>
            <w:r w:rsidR="00FA1BE8" w:rsidRPr="00C05DC6">
              <w:rPr>
                <w:rFonts w:ascii="Times New Roman" w:hAnsi="Times New Roman" w:cs="Times New Roman"/>
                <w:b/>
                <w:sz w:val="24"/>
                <w:szCs w:val="24"/>
              </w:rPr>
              <w:t xml:space="preserve"> C</w:t>
            </w:r>
          </w:p>
        </w:tc>
      </w:tr>
      <w:tr w:rsidR="00FA1BE8" w:rsidRPr="00C05DC6" w14:paraId="2415CEF3"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81F6E"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12. MŠ MARKUŠICA</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AB32C"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M4/9</w:t>
            </w:r>
          </w:p>
          <w:p w14:paraId="2EB894A0"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5/5</w:t>
            </w:r>
          </w:p>
          <w:p w14:paraId="7A2A787E"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6/2</w:t>
            </w:r>
          </w:p>
          <w:p w14:paraId="4A5D66B8"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8/6</w:t>
            </w:r>
          </w:p>
          <w:p w14:paraId="7C3A7EE0"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5.</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7/8</w:t>
            </w:r>
          </w:p>
          <w:p w14:paraId="6B225600"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6.</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6/7</w:t>
            </w:r>
          </w:p>
          <w:p w14:paraId="1F4A3D4E"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7.</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9/5</w:t>
            </w:r>
          </w:p>
          <w:p w14:paraId="7E1EA430"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8.</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8/7</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B0E2" w14:textId="77777777" w:rsidR="00FA1BE8" w:rsidRPr="00AC7E06" w:rsidRDefault="00AC7E06"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Pr="00AC7E06">
              <w:rPr>
                <w:rFonts w:ascii="Times New Roman" w:hAnsi="Times New Roman" w:cs="Times New Roman"/>
                <w:sz w:val="24"/>
                <w:szCs w:val="24"/>
              </w:rPr>
              <w:t>M –</w:t>
            </w:r>
            <w:r w:rsidR="00FA1BE8" w:rsidRPr="00AC7E06">
              <w:rPr>
                <w:rFonts w:ascii="Times New Roman" w:hAnsi="Times New Roman" w:cs="Times New Roman"/>
                <w:sz w:val="24"/>
                <w:szCs w:val="24"/>
              </w:rPr>
              <w:t xml:space="preserve"> </w:t>
            </w:r>
            <w:r w:rsidR="00FA1BE8" w:rsidRPr="00AC7E06">
              <w:rPr>
                <w:rFonts w:ascii="Times New Roman" w:hAnsi="Times New Roman" w:cs="Times New Roman"/>
                <w:b/>
                <w:sz w:val="24"/>
                <w:szCs w:val="24"/>
              </w:rPr>
              <w:t>53</w:t>
            </w:r>
          </w:p>
          <w:p w14:paraId="6EC7BA38" w14:textId="77777777" w:rsidR="00FA1BE8" w:rsidRPr="00AC7E06" w:rsidRDefault="00AC7E06" w:rsidP="004B77D7">
            <w:pPr>
              <w:rPr>
                <w:rFonts w:ascii="Times New Roman" w:hAnsi="Times New Roman" w:cs="Times New Roman"/>
                <w:sz w:val="24"/>
                <w:szCs w:val="24"/>
              </w:rPr>
            </w:pPr>
            <w:r w:rsidRPr="00AC7E06">
              <w:rPr>
                <w:rFonts w:ascii="Times New Roman" w:hAnsi="Times New Roman" w:cs="Times New Roman"/>
                <w:sz w:val="24"/>
                <w:szCs w:val="24"/>
              </w:rPr>
              <w:t xml:space="preserve">– </w:t>
            </w:r>
            <w:r w:rsidR="00FA1BE8" w:rsidRPr="00AC7E06">
              <w:rPr>
                <w:rFonts w:ascii="Times New Roman" w:hAnsi="Times New Roman" w:cs="Times New Roman"/>
                <w:sz w:val="24"/>
                <w:szCs w:val="24"/>
              </w:rPr>
              <w:t>Ž</w:t>
            </w:r>
            <w:r w:rsidRPr="00AC7E06">
              <w:rPr>
                <w:rFonts w:ascii="Times New Roman" w:hAnsi="Times New Roman" w:cs="Times New Roman"/>
                <w:sz w:val="24"/>
                <w:szCs w:val="24"/>
              </w:rPr>
              <w:t xml:space="preserve"> –</w:t>
            </w:r>
            <w:r w:rsidR="00FA1BE8" w:rsidRPr="00AC7E06">
              <w:rPr>
                <w:rFonts w:ascii="Times New Roman" w:hAnsi="Times New Roman" w:cs="Times New Roman"/>
                <w:sz w:val="24"/>
                <w:szCs w:val="24"/>
              </w:rPr>
              <w:t xml:space="preserve"> </w:t>
            </w:r>
            <w:r w:rsidR="00FA1BE8" w:rsidRPr="00AC7E06">
              <w:rPr>
                <w:rFonts w:ascii="Times New Roman" w:hAnsi="Times New Roman" w:cs="Times New Roman"/>
                <w:b/>
                <w:sz w:val="24"/>
                <w:szCs w:val="24"/>
              </w:rPr>
              <w:t>49</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FFABD"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AC7E06">
              <w:rPr>
                <w:rFonts w:ascii="Times New Roman" w:hAnsi="Times New Roman" w:cs="Times New Roman"/>
                <w:b/>
                <w:sz w:val="24"/>
                <w:szCs w:val="24"/>
              </w:rPr>
              <w:t>102</w:t>
            </w:r>
          </w:p>
          <w:p w14:paraId="5483235D" w14:textId="77777777" w:rsidR="00FA1BE8" w:rsidRPr="00C05DC6" w:rsidRDefault="00FA1BE8" w:rsidP="004B77D7">
            <w:pPr>
              <w:rPr>
                <w:rFonts w:ascii="Times New Roman" w:hAnsi="Times New Roman" w:cs="Times New Roman"/>
                <w:b/>
                <w:sz w:val="24"/>
                <w:szCs w:val="24"/>
                <w:u w:val="single"/>
              </w:rPr>
            </w:pPr>
          </w:p>
          <w:p w14:paraId="45F0869E" w14:textId="77777777" w:rsidR="00FA1BE8" w:rsidRPr="00C05DC6" w:rsidRDefault="00AC7E06" w:rsidP="004B77D7">
            <w:pPr>
              <w:ind w:left="30"/>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napomena</w:t>
            </w:r>
            <w:r>
              <w:rPr>
                <w:rFonts w:ascii="Times New Roman" w:hAnsi="Times New Roman" w:cs="Times New Roman"/>
                <w:sz w:val="24"/>
                <w:szCs w:val="24"/>
              </w:rPr>
              <w:t>:</w:t>
            </w:r>
            <w:r w:rsidR="00FA1BE8" w:rsidRPr="00C05DC6">
              <w:rPr>
                <w:rFonts w:ascii="Times New Roman" w:hAnsi="Times New Roman" w:cs="Times New Roman"/>
                <w:sz w:val="24"/>
                <w:szCs w:val="24"/>
              </w:rPr>
              <w:t xml:space="preserve"> u odnosu na pro</w:t>
            </w:r>
            <w:r>
              <w:rPr>
                <w:rFonts w:ascii="Times New Roman" w:hAnsi="Times New Roman" w:cs="Times New Roman"/>
                <w:sz w:val="24"/>
                <w:szCs w:val="24"/>
              </w:rPr>
              <w:t>šlu godinu četiri</w:t>
            </w:r>
            <w:r w:rsidR="00FA1BE8" w:rsidRPr="00C05DC6">
              <w:rPr>
                <w:rFonts w:ascii="Times New Roman" w:hAnsi="Times New Roman" w:cs="Times New Roman"/>
                <w:sz w:val="24"/>
                <w:szCs w:val="24"/>
              </w:rPr>
              <w:t xml:space="preserve"> učenika </w:t>
            </w:r>
            <w:r w:rsidR="00FA1BE8" w:rsidRPr="00C05DC6">
              <w:rPr>
                <w:rFonts w:ascii="Times New Roman" w:hAnsi="Times New Roman" w:cs="Times New Roman"/>
                <w:sz w:val="24"/>
                <w:szCs w:val="24"/>
                <w:u w:val="single"/>
              </w:rPr>
              <w:t>više</w:t>
            </w:r>
            <w:r w:rsidR="00FA1BE8" w:rsidRPr="00C05DC6">
              <w:rPr>
                <w:rFonts w:ascii="Times New Roman" w:hAnsi="Times New Roman" w:cs="Times New Roman"/>
                <w:sz w:val="24"/>
                <w:szCs w:val="24"/>
              </w:rPr>
              <w:t xml:space="preserve"> upisano</w:t>
            </w:r>
          </w:p>
          <w:p w14:paraId="37694174" w14:textId="77777777" w:rsidR="00FA1BE8" w:rsidRPr="00C05DC6" w:rsidRDefault="00FA1BE8" w:rsidP="004B77D7">
            <w:pPr>
              <w:rPr>
                <w:rFonts w:ascii="Times New Roman" w:hAnsi="Times New Roman" w:cs="Times New Roman"/>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0C1C0" w14:textId="77777777" w:rsidR="00FA1BE8" w:rsidRPr="00C05DC6" w:rsidRDefault="00AC7E06" w:rsidP="004B77D7">
            <w:pPr>
              <w:rPr>
                <w:rFonts w:ascii="Times New Roman" w:hAnsi="Times New Roman" w:cs="Times New Roman"/>
                <w:b/>
                <w:sz w:val="24"/>
                <w:szCs w:val="24"/>
              </w:rPr>
            </w:pPr>
            <w:r>
              <w:rPr>
                <w:rFonts w:ascii="Times New Roman" w:hAnsi="Times New Roman" w:cs="Times New Roman"/>
                <w:b/>
                <w:sz w:val="24"/>
                <w:szCs w:val="24"/>
              </w:rPr>
              <w:t xml:space="preserve">MODEL </w:t>
            </w:r>
            <w:r w:rsidRPr="00C05DC6">
              <w:rPr>
                <w:rFonts w:ascii="Times New Roman" w:hAnsi="Times New Roman" w:cs="Times New Roman"/>
                <w:sz w:val="24"/>
                <w:szCs w:val="24"/>
              </w:rPr>
              <w:t>–</w:t>
            </w:r>
            <w:r w:rsidR="00FA1BE8" w:rsidRPr="00C05DC6">
              <w:rPr>
                <w:rFonts w:ascii="Times New Roman" w:hAnsi="Times New Roman" w:cs="Times New Roman"/>
                <w:b/>
                <w:sz w:val="24"/>
                <w:szCs w:val="24"/>
              </w:rPr>
              <w:t xml:space="preserve"> A</w:t>
            </w:r>
          </w:p>
        </w:tc>
      </w:tr>
      <w:tr w:rsidR="00FA1BE8" w:rsidRPr="00C05DC6" w14:paraId="2BFF0812"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0FED7"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PŠ GABOŠ</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D71A5"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M2/1</w:t>
            </w:r>
          </w:p>
          <w:p w14:paraId="326DA461"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3/2</w:t>
            </w:r>
          </w:p>
          <w:p w14:paraId="3347E41F"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1/4</w:t>
            </w:r>
          </w:p>
          <w:p w14:paraId="68074CA8"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1/2</w:t>
            </w:r>
          </w:p>
          <w:p w14:paraId="7B14A93C" w14:textId="77777777" w:rsidR="00FA1BE8" w:rsidRPr="00C05DC6" w:rsidRDefault="00FA1BE8" w:rsidP="004B77D7">
            <w:pPr>
              <w:rPr>
                <w:rFonts w:ascii="Times New Roman" w:hAnsi="Times New Roman" w:cs="Times New Roman"/>
                <w:sz w:val="24"/>
                <w:szCs w:val="24"/>
              </w:rPr>
            </w:pP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AD6BB0" w14:textId="77777777" w:rsidR="00FA1BE8" w:rsidRPr="00AC7E06" w:rsidRDefault="00AC7E06" w:rsidP="004B77D7">
            <w:pPr>
              <w:rPr>
                <w:rFonts w:ascii="Times New Roman" w:hAnsi="Times New Roman" w:cs="Times New Roman"/>
                <w:sz w:val="24"/>
                <w:szCs w:val="24"/>
              </w:rPr>
            </w:pPr>
            <w:r w:rsidRPr="00AC7E06">
              <w:rPr>
                <w:rFonts w:ascii="Times New Roman" w:hAnsi="Times New Roman" w:cs="Times New Roman"/>
                <w:sz w:val="24"/>
                <w:szCs w:val="24"/>
              </w:rPr>
              <w:t xml:space="preserve">– M – </w:t>
            </w:r>
            <w:r w:rsidR="00FA1BE8" w:rsidRPr="00AC7E06">
              <w:rPr>
                <w:rFonts w:ascii="Times New Roman" w:hAnsi="Times New Roman" w:cs="Times New Roman"/>
                <w:b/>
                <w:sz w:val="24"/>
                <w:szCs w:val="24"/>
              </w:rPr>
              <w:t>7</w:t>
            </w:r>
          </w:p>
          <w:p w14:paraId="320939BF" w14:textId="77777777" w:rsidR="00FA1BE8" w:rsidRPr="00AC7E06" w:rsidRDefault="00AC7E06" w:rsidP="004B77D7">
            <w:pPr>
              <w:rPr>
                <w:rFonts w:ascii="Times New Roman" w:hAnsi="Times New Roman" w:cs="Times New Roman"/>
                <w:sz w:val="24"/>
                <w:szCs w:val="24"/>
              </w:rPr>
            </w:pPr>
            <w:r w:rsidRPr="00AC7E06">
              <w:rPr>
                <w:rFonts w:ascii="Times New Roman" w:hAnsi="Times New Roman" w:cs="Times New Roman"/>
                <w:sz w:val="24"/>
                <w:szCs w:val="24"/>
              </w:rPr>
              <w:t xml:space="preserve">– </w:t>
            </w:r>
            <w:r w:rsidR="00FA1BE8" w:rsidRPr="00AC7E06">
              <w:rPr>
                <w:rFonts w:ascii="Times New Roman" w:hAnsi="Times New Roman" w:cs="Times New Roman"/>
                <w:sz w:val="24"/>
                <w:szCs w:val="24"/>
              </w:rPr>
              <w:t>Ž</w:t>
            </w:r>
            <w:r w:rsidRPr="00AC7E06">
              <w:rPr>
                <w:rFonts w:ascii="Times New Roman" w:hAnsi="Times New Roman" w:cs="Times New Roman"/>
                <w:sz w:val="24"/>
                <w:szCs w:val="24"/>
              </w:rPr>
              <w:t xml:space="preserve"> –</w:t>
            </w:r>
            <w:r w:rsidR="00FA1BE8" w:rsidRPr="00AC7E06">
              <w:rPr>
                <w:rFonts w:ascii="Times New Roman" w:hAnsi="Times New Roman" w:cs="Times New Roman"/>
                <w:sz w:val="24"/>
                <w:szCs w:val="24"/>
              </w:rPr>
              <w:t xml:space="preserve">  </w:t>
            </w:r>
            <w:r w:rsidR="00FA1BE8" w:rsidRPr="00AC7E06">
              <w:rPr>
                <w:rFonts w:ascii="Times New Roman" w:hAnsi="Times New Roman" w:cs="Times New Roman"/>
                <w:b/>
                <w:sz w:val="24"/>
                <w:szCs w:val="24"/>
              </w:rPr>
              <w:t>9</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92310"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AC7E06">
              <w:rPr>
                <w:rFonts w:ascii="Times New Roman" w:hAnsi="Times New Roman" w:cs="Times New Roman"/>
                <w:b/>
                <w:sz w:val="24"/>
                <w:szCs w:val="24"/>
              </w:rPr>
              <w:t>16</w:t>
            </w:r>
          </w:p>
          <w:p w14:paraId="3EC2EC03" w14:textId="77777777" w:rsidR="00FA1BE8" w:rsidRPr="00C05DC6" w:rsidRDefault="00FA1BE8" w:rsidP="004B77D7">
            <w:pPr>
              <w:rPr>
                <w:rFonts w:ascii="Times New Roman" w:hAnsi="Times New Roman" w:cs="Times New Roman"/>
                <w:b/>
                <w:sz w:val="24"/>
                <w:szCs w:val="24"/>
                <w:u w:val="single"/>
              </w:rPr>
            </w:pPr>
          </w:p>
          <w:p w14:paraId="56E508B4" w14:textId="77777777" w:rsidR="00FA1BE8" w:rsidRPr="00C05DC6" w:rsidRDefault="00AC7E06" w:rsidP="004B77D7">
            <w:pPr>
              <w:ind w:left="30"/>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napomena</w:t>
            </w:r>
            <w:r>
              <w:rPr>
                <w:rFonts w:ascii="Times New Roman" w:hAnsi="Times New Roman" w:cs="Times New Roman"/>
                <w:sz w:val="24"/>
                <w:szCs w:val="24"/>
              </w:rPr>
              <w:t>: u odnosu na prošlu godinu dva</w:t>
            </w:r>
            <w:r w:rsidR="00FA1BE8" w:rsidRPr="00C05DC6">
              <w:rPr>
                <w:rFonts w:ascii="Times New Roman" w:hAnsi="Times New Roman" w:cs="Times New Roman"/>
                <w:sz w:val="24"/>
                <w:szCs w:val="24"/>
              </w:rPr>
              <w:t xml:space="preserve"> učenika </w:t>
            </w:r>
            <w:r w:rsidR="00FA1BE8" w:rsidRPr="00C05DC6">
              <w:rPr>
                <w:rFonts w:ascii="Times New Roman" w:hAnsi="Times New Roman" w:cs="Times New Roman"/>
                <w:sz w:val="24"/>
                <w:szCs w:val="24"/>
                <w:u w:val="single"/>
              </w:rPr>
              <w:t>više</w:t>
            </w:r>
            <w:r>
              <w:rPr>
                <w:rFonts w:ascii="Times New Roman" w:hAnsi="Times New Roman" w:cs="Times New Roman"/>
                <w:sz w:val="24"/>
                <w:szCs w:val="24"/>
              </w:rPr>
              <w:t xml:space="preserve"> upisana</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BC486" w14:textId="77777777" w:rsidR="00FA1BE8" w:rsidRPr="00C05DC6" w:rsidRDefault="00AC7E06" w:rsidP="004B77D7">
            <w:pPr>
              <w:rPr>
                <w:rFonts w:ascii="Times New Roman" w:hAnsi="Times New Roman" w:cs="Times New Roman"/>
                <w:b/>
                <w:sz w:val="24"/>
                <w:szCs w:val="24"/>
              </w:rPr>
            </w:pPr>
            <w:r>
              <w:rPr>
                <w:rFonts w:ascii="Times New Roman" w:hAnsi="Times New Roman" w:cs="Times New Roman"/>
                <w:b/>
                <w:sz w:val="24"/>
                <w:szCs w:val="24"/>
              </w:rPr>
              <w:t xml:space="preserve">MODEL </w:t>
            </w:r>
            <w:r w:rsidRPr="00C05DC6">
              <w:rPr>
                <w:rFonts w:ascii="Times New Roman" w:hAnsi="Times New Roman" w:cs="Times New Roman"/>
                <w:sz w:val="24"/>
                <w:szCs w:val="24"/>
              </w:rPr>
              <w:t>–</w:t>
            </w:r>
            <w:r>
              <w:rPr>
                <w:rFonts w:ascii="Times New Roman" w:hAnsi="Times New Roman" w:cs="Times New Roman"/>
                <w:b/>
                <w:sz w:val="24"/>
                <w:szCs w:val="24"/>
              </w:rPr>
              <w:t xml:space="preserve"> </w:t>
            </w:r>
            <w:r w:rsidR="00FA1BE8" w:rsidRPr="00C05DC6">
              <w:rPr>
                <w:rFonts w:ascii="Times New Roman" w:hAnsi="Times New Roman" w:cs="Times New Roman"/>
                <w:b/>
                <w:sz w:val="24"/>
                <w:szCs w:val="24"/>
              </w:rPr>
              <w:t>A</w:t>
            </w:r>
          </w:p>
        </w:tc>
      </w:tr>
      <w:tr w:rsidR="00FA1BE8" w:rsidRPr="00C05DC6" w14:paraId="37B52046"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567A3"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PŠ OSTROVO</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5D4E6"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M3/2</w:t>
            </w:r>
          </w:p>
          <w:p w14:paraId="2885389F"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Pr="00C05DC6">
              <w:rPr>
                <w:rFonts w:ascii="Times New Roman" w:hAnsi="Times New Roman" w:cs="Times New Roman"/>
                <w:sz w:val="24"/>
                <w:szCs w:val="24"/>
              </w:rPr>
              <w:t xml:space="preserve"> 2/0</w:t>
            </w:r>
          </w:p>
          <w:p w14:paraId="19DA0707"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Pr="00C05DC6">
              <w:rPr>
                <w:rFonts w:ascii="Times New Roman" w:hAnsi="Times New Roman" w:cs="Times New Roman"/>
                <w:sz w:val="24"/>
                <w:szCs w:val="24"/>
              </w:rPr>
              <w:t xml:space="preserve"> 2/0</w:t>
            </w:r>
          </w:p>
          <w:p w14:paraId="5C4C5429"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Pr="00C05DC6">
              <w:rPr>
                <w:rFonts w:ascii="Times New Roman" w:hAnsi="Times New Roman" w:cs="Times New Roman"/>
                <w:sz w:val="24"/>
                <w:szCs w:val="24"/>
              </w:rPr>
              <w:t xml:space="preserve"> 2/1</w:t>
            </w:r>
          </w:p>
          <w:p w14:paraId="774580B5" w14:textId="77777777" w:rsidR="00FA1BE8" w:rsidRPr="00C05DC6" w:rsidRDefault="00FA1BE8" w:rsidP="004B77D7">
            <w:pPr>
              <w:rPr>
                <w:rFonts w:ascii="Times New Roman" w:hAnsi="Times New Roman" w:cs="Times New Roman"/>
                <w:sz w:val="24"/>
                <w:szCs w:val="24"/>
              </w:rPr>
            </w:pP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79B76" w14:textId="77777777" w:rsidR="00FA1BE8" w:rsidRPr="00CB2A8F" w:rsidRDefault="00CB2A8F" w:rsidP="004B77D7">
            <w:pPr>
              <w:rPr>
                <w:rFonts w:ascii="Times New Roman" w:hAnsi="Times New Roman" w:cs="Times New Roman"/>
                <w:sz w:val="24"/>
                <w:szCs w:val="24"/>
              </w:rPr>
            </w:pPr>
            <w:r w:rsidRPr="00CB2A8F">
              <w:rPr>
                <w:rFonts w:ascii="Times New Roman" w:hAnsi="Times New Roman" w:cs="Times New Roman"/>
                <w:sz w:val="24"/>
                <w:szCs w:val="24"/>
              </w:rPr>
              <w:t xml:space="preserve">– </w:t>
            </w:r>
            <w:r w:rsidR="00FA1BE8" w:rsidRPr="00CB2A8F">
              <w:rPr>
                <w:rFonts w:ascii="Times New Roman" w:hAnsi="Times New Roman" w:cs="Times New Roman"/>
                <w:sz w:val="24"/>
                <w:szCs w:val="24"/>
              </w:rPr>
              <w:t>M</w:t>
            </w:r>
            <w:r w:rsidRPr="00CB2A8F">
              <w:rPr>
                <w:rFonts w:ascii="Times New Roman" w:hAnsi="Times New Roman" w:cs="Times New Roman"/>
                <w:sz w:val="24"/>
                <w:szCs w:val="24"/>
              </w:rPr>
              <w:t xml:space="preserve"> –</w:t>
            </w:r>
            <w:r w:rsidR="00FA1BE8" w:rsidRPr="00CB2A8F">
              <w:rPr>
                <w:rFonts w:ascii="Times New Roman" w:hAnsi="Times New Roman" w:cs="Times New Roman"/>
                <w:b/>
                <w:sz w:val="24"/>
                <w:szCs w:val="24"/>
              </w:rPr>
              <w:t xml:space="preserve"> 9 </w:t>
            </w:r>
          </w:p>
          <w:p w14:paraId="61C3D382" w14:textId="77777777" w:rsidR="00FA1BE8" w:rsidRPr="00CB2A8F" w:rsidRDefault="00CB2A8F" w:rsidP="004B77D7">
            <w:pPr>
              <w:rPr>
                <w:rFonts w:ascii="Times New Roman" w:hAnsi="Times New Roman" w:cs="Times New Roman"/>
                <w:sz w:val="24"/>
                <w:szCs w:val="24"/>
              </w:rPr>
            </w:pPr>
            <w:r w:rsidRPr="00CB2A8F">
              <w:rPr>
                <w:rFonts w:ascii="Times New Roman" w:hAnsi="Times New Roman" w:cs="Times New Roman"/>
                <w:sz w:val="24"/>
                <w:szCs w:val="24"/>
              </w:rPr>
              <w:t xml:space="preserve">– </w:t>
            </w:r>
            <w:r w:rsidR="00FA1BE8" w:rsidRPr="00CB2A8F">
              <w:rPr>
                <w:rFonts w:ascii="Times New Roman" w:hAnsi="Times New Roman" w:cs="Times New Roman"/>
                <w:sz w:val="24"/>
                <w:szCs w:val="24"/>
              </w:rPr>
              <w:t>Ž</w:t>
            </w:r>
            <w:r w:rsidRPr="00CB2A8F">
              <w:rPr>
                <w:rFonts w:ascii="Times New Roman" w:hAnsi="Times New Roman" w:cs="Times New Roman"/>
                <w:sz w:val="24"/>
                <w:szCs w:val="24"/>
              </w:rPr>
              <w:t xml:space="preserve"> –</w:t>
            </w:r>
            <w:r w:rsidR="00FA1BE8" w:rsidRPr="00CB2A8F">
              <w:rPr>
                <w:rFonts w:ascii="Times New Roman" w:hAnsi="Times New Roman" w:cs="Times New Roman"/>
                <w:sz w:val="24"/>
                <w:szCs w:val="24"/>
              </w:rPr>
              <w:t xml:space="preserve">  </w:t>
            </w:r>
            <w:r w:rsidR="00FA1BE8" w:rsidRPr="00CB2A8F">
              <w:rPr>
                <w:rFonts w:ascii="Times New Roman" w:hAnsi="Times New Roman" w:cs="Times New Roman"/>
                <w:b/>
                <w:sz w:val="24"/>
                <w:szCs w:val="24"/>
              </w:rPr>
              <w:t>3</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613AB"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Ukupno:</w:t>
            </w:r>
            <w:r w:rsidRPr="000245B6">
              <w:rPr>
                <w:rFonts w:ascii="Times New Roman" w:hAnsi="Times New Roman" w:cs="Times New Roman"/>
                <w:sz w:val="24"/>
                <w:szCs w:val="24"/>
              </w:rPr>
              <w:t xml:space="preserve"> </w:t>
            </w:r>
            <w:r w:rsidRPr="000245B6">
              <w:rPr>
                <w:rFonts w:ascii="Times New Roman" w:hAnsi="Times New Roman" w:cs="Times New Roman"/>
                <w:b/>
                <w:sz w:val="24"/>
                <w:szCs w:val="24"/>
              </w:rPr>
              <w:t>12</w:t>
            </w:r>
          </w:p>
          <w:p w14:paraId="087D611D" w14:textId="77777777" w:rsidR="00FA1BE8" w:rsidRPr="00C05DC6" w:rsidRDefault="00FA1BE8" w:rsidP="004B77D7">
            <w:pPr>
              <w:rPr>
                <w:rFonts w:ascii="Times New Roman" w:hAnsi="Times New Roman" w:cs="Times New Roman"/>
                <w:b/>
                <w:sz w:val="24"/>
                <w:szCs w:val="24"/>
                <w:u w:val="single"/>
              </w:rPr>
            </w:pPr>
          </w:p>
          <w:p w14:paraId="4D034EC8" w14:textId="77777777" w:rsidR="00FA1BE8" w:rsidRPr="00C05DC6" w:rsidRDefault="00CB2A8F" w:rsidP="004B77D7">
            <w:pPr>
              <w:ind w:left="30"/>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napomena</w:t>
            </w:r>
            <w:r>
              <w:rPr>
                <w:rFonts w:ascii="Times New Roman" w:hAnsi="Times New Roman" w:cs="Times New Roman"/>
                <w:sz w:val="24"/>
                <w:szCs w:val="24"/>
              </w:rPr>
              <w:t>: u odnosu na prošlu godinu jedan</w:t>
            </w:r>
            <w:r w:rsidR="00FA1BE8" w:rsidRPr="00C05DC6">
              <w:rPr>
                <w:rFonts w:ascii="Times New Roman" w:hAnsi="Times New Roman" w:cs="Times New Roman"/>
                <w:sz w:val="24"/>
                <w:szCs w:val="24"/>
              </w:rPr>
              <w:t xml:space="preserve"> učenik </w:t>
            </w:r>
            <w:r w:rsidR="00FA1BE8" w:rsidRPr="00C05DC6">
              <w:rPr>
                <w:rFonts w:ascii="Times New Roman" w:hAnsi="Times New Roman" w:cs="Times New Roman"/>
                <w:sz w:val="24"/>
                <w:szCs w:val="24"/>
                <w:u w:val="single"/>
              </w:rPr>
              <w:t>manje</w:t>
            </w:r>
            <w:r w:rsidR="00FA1BE8" w:rsidRPr="00C05DC6">
              <w:rPr>
                <w:rFonts w:ascii="Times New Roman" w:hAnsi="Times New Roman" w:cs="Times New Roman"/>
                <w:sz w:val="24"/>
                <w:szCs w:val="24"/>
              </w:rPr>
              <w:t xml:space="preserve"> upisan</w:t>
            </w:r>
          </w:p>
          <w:p w14:paraId="12F21FCF" w14:textId="77777777" w:rsidR="00FA1BE8" w:rsidRPr="00C05DC6" w:rsidRDefault="00FA1BE8" w:rsidP="004B77D7">
            <w:pPr>
              <w:rPr>
                <w:rFonts w:ascii="Times New Roman" w:hAnsi="Times New Roman" w:cs="Times New Roman"/>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AF0CF" w14:textId="77777777" w:rsidR="00FA1BE8" w:rsidRPr="00C05DC6" w:rsidRDefault="00AC7E06" w:rsidP="004B77D7">
            <w:pPr>
              <w:rPr>
                <w:rFonts w:ascii="Times New Roman" w:hAnsi="Times New Roman" w:cs="Times New Roman"/>
                <w:b/>
                <w:sz w:val="24"/>
                <w:szCs w:val="24"/>
              </w:rPr>
            </w:pPr>
            <w:r>
              <w:rPr>
                <w:rFonts w:ascii="Times New Roman" w:hAnsi="Times New Roman" w:cs="Times New Roman"/>
                <w:b/>
                <w:sz w:val="24"/>
                <w:szCs w:val="24"/>
              </w:rPr>
              <w:t xml:space="preserve">MODEL </w:t>
            </w:r>
            <w:r w:rsidRPr="00C05DC6">
              <w:rPr>
                <w:rFonts w:ascii="Times New Roman" w:hAnsi="Times New Roman" w:cs="Times New Roman"/>
                <w:sz w:val="24"/>
                <w:szCs w:val="24"/>
              </w:rPr>
              <w:t>–</w:t>
            </w:r>
            <w:r>
              <w:rPr>
                <w:rFonts w:ascii="Times New Roman" w:hAnsi="Times New Roman" w:cs="Times New Roman"/>
                <w:b/>
                <w:sz w:val="24"/>
                <w:szCs w:val="24"/>
              </w:rPr>
              <w:t xml:space="preserve"> </w:t>
            </w:r>
            <w:r w:rsidR="00FA1BE8" w:rsidRPr="00C05DC6">
              <w:rPr>
                <w:rFonts w:ascii="Times New Roman" w:hAnsi="Times New Roman" w:cs="Times New Roman"/>
                <w:b/>
                <w:sz w:val="24"/>
                <w:szCs w:val="24"/>
              </w:rPr>
              <w:t>A</w:t>
            </w:r>
          </w:p>
        </w:tc>
      </w:tr>
      <w:tr w:rsidR="00FA1BE8" w:rsidRPr="00C05DC6" w14:paraId="009BACC2"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3E6A3"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 xml:space="preserve">13. OŠ Nikole Tesle </w:t>
            </w:r>
          </w:p>
          <w:p w14:paraId="3CD3C073"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b/>
                <w:sz w:val="24"/>
                <w:szCs w:val="24"/>
              </w:rPr>
              <w:t>MIRKOVCI</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ACF53"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00CB2A8F">
              <w:rPr>
                <w:rFonts w:ascii="Times New Roman" w:hAnsi="Times New Roman" w:cs="Times New Roman"/>
                <w:sz w:val="24"/>
                <w:szCs w:val="24"/>
              </w:rPr>
              <w:t xml:space="preserve"> </w:t>
            </w:r>
            <w:r w:rsidRPr="00C05DC6">
              <w:rPr>
                <w:rFonts w:ascii="Times New Roman" w:hAnsi="Times New Roman" w:cs="Times New Roman"/>
                <w:sz w:val="24"/>
                <w:szCs w:val="24"/>
              </w:rPr>
              <w:t>M2/1</w:t>
            </w:r>
          </w:p>
          <w:p w14:paraId="42406AEF"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Pr="00C05DC6">
              <w:rPr>
                <w:rFonts w:ascii="Times New Roman" w:hAnsi="Times New Roman" w:cs="Times New Roman"/>
                <w:sz w:val="24"/>
                <w:szCs w:val="24"/>
              </w:rPr>
              <w:t xml:space="preserve"> 6/1</w:t>
            </w:r>
          </w:p>
          <w:p w14:paraId="3C532D1D"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Pr="00C05DC6">
              <w:rPr>
                <w:rFonts w:ascii="Times New Roman" w:hAnsi="Times New Roman" w:cs="Times New Roman"/>
                <w:sz w:val="24"/>
                <w:szCs w:val="24"/>
              </w:rPr>
              <w:t xml:space="preserve"> 5/2</w:t>
            </w:r>
          </w:p>
          <w:p w14:paraId="5DF686A7"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Pr="00C05DC6">
              <w:rPr>
                <w:rFonts w:ascii="Times New Roman" w:hAnsi="Times New Roman" w:cs="Times New Roman"/>
                <w:sz w:val="24"/>
                <w:szCs w:val="24"/>
              </w:rPr>
              <w:t xml:space="preserve"> 2/4</w:t>
            </w:r>
          </w:p>
          <w:p w14:paraId="55989BB2"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5.</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Pr="00C05DC6">
              <w:rPr>
                <w:rFonts w:ascii="Times New Roman" w:hAnsi="Times New Roman" w:cs="Times New Roman"/>
                <w:sz w:val="24"/>
                <w:szCs w:val="24"/>
              </w:rPr>
              <w:t xml:space="preserve"> 8/3</w:t>
            </w:r>
          </w:p>
          <w:p w14:paraId="5A99CC23"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6.</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Pr="00C05DC6">
              <w:rPr>
                <w:rFonts w:ascii="Times New Roman" w:hAnsi="Times New Roman" w:cs="Times New Roman"/>
                <w:sz w:val="24"/>
                <w:szCs w:val="24"/>
              </w:rPr>
              <w:t xml:space="preserve"> 8/4</w:t>
            </w:r>
          </w:p>
          <w:p w14:paraId="593937B3"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7.</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Pr="00C05DC6">
              <w:rPr>
                <w:rFonts w:ascii="Times New Roman" w:hAnsi="Times New Roman" w:cs="Times New Roman"/>
                <w:sz w:val="24"/>
                <w:szCs w:val="24"/>
              </w:rPr>
              <w:t xml:space="preserve"> 4/5</w:t>
            </w:r>
          </w:p>
          <w:p w14:paraId="031AB7D5"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8.</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Pr="00C05DC6">
              <w:rPr>
                <w:rFonts w:ascii="Times New Roman" w:hAnsi="Times New Roman" w:cs="Times New Roman"/>
                <w:sz w:val="24"/>
                <w:szCs w:val="24"/>
              </w:rPr>
              <w:t xml:space="preserve"> 5/4</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B05C6" w14:textId="77777777" w:rsidR="00FA1BE8" w:rsidRPr="00CB2A8F" w:rsidRDefault="00CB2A8F" w:rsidP="004B77D7">
            <w:pPr>
              <w:rPr>
                <w:rFonts w:ascii="Times New Roman" w:hAnsi="Times New Roman" w:cs="Times New Roman"/>
                <w:sz w:val="24"/>
                <w:szCs w:val="24"/>
              </w:rPr>
            </w:pPr>
            <w:r w:rsidRPr="00CB2A8F">
              <w:rPr>
                <w:rFonts w:ascii="Times New Roman" w:hAnsi="Times New Roman" w:cs="Times New Roman"/>
                <w:sz w:val="24"/>
                <w:szCs w:val="24"/>
              </w:rPr>
              <w:t xml:space="preserve">– </w:t>
            </w:r>
            <w:r w:rsidR="00FA1BE8" w:rsidRPr="00CB2A8F">
              <w:rPr>
                <w:rFonts w:ascii="Times New Roman" w:hAnsi="Times New Roman" w:cs="Times New Roman"/>
                <w:sz w:val="24"/>
                <w:szCs w:val="24"/>
              </w:rPr>
              <w:t>M</w:t>
            </w:r>
            <w:r w:rsidRPr="00CB2A8F">
              <w:rPr>
                <w:rFonts w:ascii="Times New Roman" w:hAnsi="Times New Roman" w:cs="Times New Roman"/>
                <w:sz w:val="24"/>
                <w:szCs w:val="24"/>
              </w:rPr>
              <w:t xml:space="preserve"> –</w:t>
            </w:r>
            <w:r w:rsidR="00FA1BE8" w:rsidRPr="00CB2A8F">
              <w:rPr>
                <w:rFonts w:ascii="Times New Roman" w:hAnsi="Times New Roman" w:cs="Times New Roman"/>
                <w:sz w:val="24"/>
                <w:szCs w:val="24"/>
              </w:rPr>
              <w:t xml:space="preserve"> </w:t>
            </w:r>
            <w:r w:rsidR="00FA1BE8" w:rsidRPr="00CB2A8F">
              <w:rPr>
                <w:rFonts w:ascii="Times New Roman" w:hAnsi="Times New Roman" w:cs="Times New Roman"/>
                <w:b/>
                <w:sz w:val="24"/>
                <w:szCs w:val="24"/>
              </w:rPr>
              <w:t xml:space="preserve">40 </w:t>
            </w:r>
          </w:p>
          <w:p w14:paraId="48E95AE4" w14:textId="77777777" w:rsidR="00FA1BE8" w:rsidRPr="00CB2A8F" w:rsidRDefault="00CB2A8F" w:rsidP="004B77D7">
            <w:pPr>
              <w:rPr>
                <w:rFonts w:ascii="Times New Roman" w:hAnsi="Times New Roman" w:cs="Times New Roman"/>
                <w:sz w:val="24"/>
                <w:szCs w:val="24"/>
              </w:rPr>
            </w:pPr>
            <w:r w:rsidRPr="00CB2A8F">
              <w:rPr>
                <w:rFonts w:ascii="Times New Roman" w:hAnsi="Times New Roman" w:cs="Times New Roman"/>
                <w:sz w:val="24"/>
                <w:szCs w:val="24"/>
              </w:rPr>
              <w:t xml:space="preserve">– </w:t>
            </w:r>
            <w:r w:rsidR="00FA1BE8" w:rsidRPr="00CB2A8F">
              <w:rPr>
                <w:rFonts w:ascii="Times New Roman" w:hAnsi="Times New Roman" w:cs="Times New Roman"/>
                <w:sz w:val="24"/>
                <w:szCs w:val="24"/>
              </w:rPr>
              <w:t>Ž</w:t>
            </w:r>
            <w:r w:rsidRPr="00CB2A8F">
              <w:rPr>
                <w:rFonts w:ascii="Times New Roman" w:hAnsi="Times New Roman" w:cs="Times New Roman"/>
                <w:sz w:val="24"/>
                <w:szCs w:val="24"/>
              </w:rPr>
              <w:t xml:space="preserve"> –</w:t>
            </w:r>
            <w:r w:rsidR="00FA1BE8" w:rsidRPr="00CB2A8F">
              <w:rPr>
                <w:rFonts w:ascii="Times New Roman" w:hAnsi="Times New Roman" w:cs="Times New Roman"/>
                <w:sz w:val="24"/>
                <w:szCs w:val="24"/>
              </w:rPr>
              <w:t xml:space="preserve"> </w:t>
            </w:r>
            <w:r w:rsidR="00FA1BE8" w:rsidRPr="00CB2A8F">
              <w:rPr>
                <w:rFonts w:ascii="Times New Roman" w:hAnsi="Times New Roman" w:cs="Times New Roman"/>
                <w:b/>
                <w:sz w:val="24"/>
                <w:szCs w:val="24"/>
              </w:rPr>
              <w:t>24</w:t>
            </w:r>
            <w:r w:rsidR="00FA1BE8" w:rsidRPr="00CB2A8F">
              <w:rPr>
                <w:rFonts w:ascii="Times New Roman" w:hAnsi="Times New Roman" w:cs="Times New Roman"/>
                <w:sz w:val="24"/>
                <w:szCs w:val="24"/>
              </w:rPr>
              <w:t xml:space="preserve"> </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0C521"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0245B6">
              <w:rPr>
                <w:rFonts w:ascii="Times New Roman" w:hAnsi="Times New Roman" w:cs="Times New Roman"/>
                <w:b/>
                <w:sz w:val="24"/>
                <w:szCs w:val="24"/>
              </w:rPr>
              <w:t>64</w:t>
            </w:r>
          </w:p>
          <w:p w14:paraId="24A756D6" w14:textId="77777777" w:rsidR="00FA1BE8" w:rsidRPr="00C05DC6" w:rsidRDefault="00FA1BE8" w:rsidP="004B77D7">
            <w:pPr>
              <w:rPr>
                <w:rFonts w:ascii="Times New Roman" w:hAnsi="Times New Roman" w:cs="Times New Roman"/>
                <w:b/>
                <w:sz w:val="24"/>
                <w:szCs w:val="24"/>
                <w:u w:val="single"/>
              </w:rPr>
            </w:pPr>
          </w:p>
          <w:p w14:paraId="42BB0D09" w14:textId="77777777" w:rsidR="00FA1BE8" w:rsidRPr="00C05DC6" w:rsidRDefault="00CB2A8F" w:rsidP="004B77D7">
            <w:pPr>
              <w:ind w:left="30"/>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napomena</w:t>
            </w:r>
            <w:r>
              <w:rPr>
                <w:rFonts w:ascii="Times New Roman" w:hAnsi="Times New Roman" w:cs="Times New Roman"/>
                <w:sz w:val="24"/>
                <w:szCs w:val="24"/>
              </w:rPr>
              <w:t>: u odnosu na prošlu godinu osam</w:t>
            </w:r>
            <w:r w:rsidR="00FA1BE8" w:rsidRPr="00C05DC6">
              <w:rPr>
                <w:rFonts w:ascii="Times New Roman" w:hAnsi="Times New Roman" w:cs="Times New Roman"/>
                <w:sz w:val="24"/>
                <w:szCs w:val="24"/>
              </w:rPr>
              <w:t xml:space="preserve"> učenika </w:t>
            </w:r>
            <w:r w:rsidR="00FA1BE8" w:rsidRPr="00C05DC6">
              <w:rPr>
                <w:rFonts w:ascii="Times New Roman" w:hAnsi="Times New Roman" w:cs="Times New Roman"/>
                <w:sz w:val="24"/>
                <w:szCs w:val="24"/>
                <w:u w:val="single"/>
              </w:rPr>
              <w:t>manje</w:t>
            </w:r>
            <w:r w:rsidR="00FA1BE8" w:rsidRPr="00C05DC6">
              <w:rPr>
                <w:rFonts w:ascii="Times New Roman" w:hAnsi="Times New Roman" w:cs="Times New Roman"/>
                <w:sz w:val="24"/>
                <w:szCs w:val="24"/>
              </w:rPr>
              <w:t xml:space="preserve"> upisano</w:t>
            </w:r>
          </w:p>
          <w:p w14:paraId="1CEFDC14" w14:textId="77777777" w:rsidR="00FA1BE8" w:rsidRPr="00C05DC6" w:rsidRDefault="00FA1BE8" w:rsidP="004B77D7">
            <w:pPr>
              <w:rPr>
                <w:rFonts w:ascii="Times New Roman" w:hAnsi="Times New Roman" w:cs="Times New Roman"/>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A9B85"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MODEL –</w:t>
            </w:r>
            <w:r w:rsidR="00AC7E06">
              <w:rPr>
                <w:rFonts w:ascii="Times New Roman" w:hAnsi="Times New Roman" w:cs="Times New Roman"/>
                <w:b/>
                <w:sz w:val="24"/>
                <w:szCs w:val="24"/>
              </w:rPr>
              <w:t xml:space="preserve"> </w:t>
            </w:r>
            <w:r w:rsidRPr="00C05DC6">
              <w:rPr>
                <w:rFonts w:ascii="Times New Roman" w:hAnsi="Times New Roman" w:cs="Times New Roman"/>
                <w:b/>
                <w:sz w:val="24"/>
                <w:szCs w:val="24"/>
              </w:rPr>
              <w:t>A</w:t>
            </w:r>
          </w:p>
          <w:p w14:paraId="358D1642"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 xml:space="preserve"> </w:t>
            </w:r>
          </w:p>
        </w:tc>
      </w:tr>
      <w:tr w:rsidR="00FA1BE8" w:rsidRPr="00C05DC6" w14:paraId="6A4E74B8"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F4C97"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14. OŠ NEGOSLAVCI</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A2CF2"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Pr="00C05DC6">
              <w:rPr>
                <w:rFonts w:ascii="Times New Roman" w:hAnsi="Times New Roman" w:cs="Times New Roman"/>
                <w:sz w:val="24"/>
                <w:szCs w:val="24"/>
              </w:rPr>
              <w:t xml:space="preserve"> M5/4</w:t>
            </w:r>
          </w:p>
          <w:p w14:paraId="064B4178"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Pr="00C05DC6">
              <w:rPr>
                <w:rFonts w:ascii="Times New Roman" w:hAnsi="Times New Roman" w:cs="Times New Roman"/>
                <w:sz w:val="24"/>
                <w:szCs w:val="24"/>
              </w:rPr>
              <w:t xml:space="preserve"> 7/3</w:t>
            </w:r>
          </w:p>
          <w:p w14:paraId="101B4E3F"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Pr="00C05DC6">
              <w:rPr>
                <w:rFonts w:ascii="Times New Roman" w:hAnsi="Times New Roman" w:cs="Times New Roman"/>
                <w:sz w:val="24"/>
                <w:szCs w:val="24"/>
              </w:rPr>
              <w:t xml:space="preserve"> 6/2</w:t>
            </w:r>
          </w:p>
          <w:p w14:paraId="02957C77"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Pr="00C05DC6">
              <w:rPr>
                <w:rFonts w:ascii="Times New Roman" w:hAnsi="Times New Roman" w:cs="Times New Roman"/>
                <w:sz w:val="24"/>
                <w:szCs w:val="24"/>
              </w:rPr>
              <w:t xml:space="preserve"> 7/6</w:t>
            </w:r>
          </w:p>
          <w:p w14:paraId="3BD48FD6"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5.</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Pr="00C05DC6">
              <w:rPr>
                <w:rFonts w:ascii="Times New Roman" w:hAnsi="Times New Roman" w:cs="Times New Roman"/>
                <w:sz w:val="24"/>
                <w:szCs w:val="24"/>
              </w:rPr>
              <w:t xml:space="preserve"> 3/6</w:t>
            </w:r>
          </w:p>
          <w:p w14:paraId="649EDDD5"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6.</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Pr="00C05DC6">
              <w:rPr>
                <w:rFonts w:ascii="Times New Roman" w:hAnsi="Times New Roman" w:cs="Times New Roman"/>
                <w:sz w:val="24"/>
                <w:szCs w:val="24"/>
              </w:rPr>
              <w:t xml:space="preserve"> 3/5</w:t>
            </w:r>
          </w:p>
          <w:p w14:paraId="3DB12419"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7.</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Pr="00C05DC6">
              <w:rPr>
                <w:rFonts w:ascii="Times New Roman" w:hAnsi="Times New Roman" w:cs="Times New Roman"/>
                <w:sz w:val="24"/>
                <w:szCs w:val="24"/>
              </w:rPr>
              <w:t xml:space="preserve"> 1/9</w:t>
            </w:r>
          </w:p>
          <w:p w14:paraId="4FC2A640"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8.</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Pr="00C05DC6">
              <w:rPr>
                <w:rFonts w:ascii="Times New Roman" w:hAnsi="Times New Roman" w:cs="Times New Roman"/>
                <w:sz w:val="24"/>
                <w:szCs w:val="24"/>
              </w:rPr>
              <w:t xml:space="preserve"> 4/9</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0D6EA" w14:textId="77777777" w:rsidR="00FA1BE8" w:rsidRPr="00284FA7" w:rsidRDefault="00284FA7"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284FA7">
              <w:rPr>
                <w:rFonts w:ascii="Times New Roman" w:hAnsi="Times New Roman" w:cs="Times New Roman"/>
                <w:sz w:val="24"/>
                <w:szCs w:val="24"/>
              </w:rPr>
              <w:t>M</w:t>
            </w:r>
            <w:r>
              <w:rPr>
                <w:rFonts w:ascii="Times New Roman" w:hAnsi="Times New Roman" w:cs="Times New Roman"/>
                <w:sz w:val="24"/>
                <w:szCs w:val="24"/>
              </w:rPr>
              <w:t xml:space="preserve"> </w:t>
            </w:r>
            <w:r w:rsidRPr="00C05DC6">
              <w:rPr>
                <w:rFonts w:ascii="Times New Roman" w:hAnsi="Times New Roman" w:cs="Times New Roman"/>
                <w:sz w:val="24"/>
                <w:szCs w:val="24"/>
              </w:rPr>
              <w:t>–</w:t>
            </w:r>
            <w:r w:rsidR="00FA1BE8" w:rsidRPr="00284FA7">
              <w:rPr>
                <w:rFonts w:ascii="Times New Roman" w:hAnsi="Times New Roman" w:cs="Times New Roman"/>
                <w:sz w:val="24"/>
                <w:szCs w:val="24"/>
              </w:rPr>
              <w:t xml:space="preserve"> </w:t>
            </w:r>
            <w:r w:rsidR="00FA1BE8" w:rsidRPr="00284FA7">
              <w:rPr>
                <w:rFonts w:ascii="Times New Roman" w:hAnsi="Times New Roman" w:cs="Times New Roman"/>
                <w:b/>
                <w:sz w:val="24"/>
                <w:szCs w:val="24"/>
              </w:rPr>
              <w:t>36</w:t>
            </w:r>
          </w:p>
          <w:p w14:paraId="78F1BDE6" w14:textId="77777777" w:rsidR="00FA1BE8" w:rsidRPr="00284FA7" w:rsidRDefault="00284FA7" w:rsidP="004B77D7">
            <w:pPr>
              <w:rPr>
                <w:rFonts w:ascii="Times New Roman" w:hAnsi="Times New Roman" w:cs="Times New Roman"/>
                <w:sz w:val="24"/>
                <w:szCs w:val="24"/>
              </w:rPr>
            </w:pPr>
            <w:r w:rsidRPr="00284FA7">
              <w:rPr>
                <w:rFonts w:ascii="Times New Roman" w:hAnsi="Times New Roman" w:cs="Times New Roman"/>
                <w:sz w:val="24"/>
                <w:szCs w:val="24"/>
              </w:rPr>
              <w:t xml:space="preserve">– Ž – </w:t>
            </w:r>
            <w:r w:rsidR="00FA1BE8" w:rsidRPr="00284FA7">
              <w:rPr>
                <w:rFonts w:ascii="Times New Roman" w:hAnsi="Times New Roman" w:cs="Times New Roman"/>
                <w:b/>
                <w:sz w:val="24"/>
                <w:szCs w:val="24"/>
              </w:rPr>
              <w:t>44</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F1A29"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0245B6">
              <w:rPr>
                <w:rFonts w:ascii="Times New Roman" w:hAnsi="Times New Roman" w:cs="Times New Roman"/>
                <w:b/>
                <w:sz w:val="24"/>
                <w:szCs w:val="24"/>
              </w:rPr>
              <w:t>80</w:t>
            </w:r>
          </w:p>
          <w:p w14:paraId="776B8F9A" w14:textId="77777777" w:rsidR="00FA1BE8" w:rsidRPr="00C05DC6" w:rsidRDefault="00FA1BE8" w:rsidP="004B77D7">
            <w:pPr>
              <w:rPr>
                <w:rFonts w:ascii="Times New Roman" w:hAnsi="Times New Roman" w:cs="Times New Roman"/>
                <w:b/>
                <w:sz w:val="24"/>
                <w:szCs w:val="24"/>
                <w:u w:val="single"/>
              </w:rPr>
            </w:pPr>
          </w:p>
          <w:p w14:paraId="7470F8C2" w14:textId="77777777" w:rsidR="00FA1BE8" w:rsidRPr="00C05DC6" w:rsidRDefault="000245B6" w:rsidP="004B77D7">
            <w:pPr>
              <w:ind w:left="30"/>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napomena</w:t>
            </w:r>
            <w:r>
              <w:rPr>
                <w:rFonts w:ascii="Times New Roman" w:hAnsi="Times New Roman" w:cs="Times New Roman"/>
                <w:sz w:val="24"/>
                <w:szCs w:val="24"/>
              </w:rPr>
              <w:t>: u odnosu na prošlu godinu troje</w:t>
            </w:r>
            <w:r w:rsidR="00FA1BE8" w:rsidRPr="00C05DC6">
              <w:rPr>
                <w:rFonts w:ascii="Times New Roman" w:hAnsi="Times New Roman" w:cs="Times New Roman"/>
                <w:sz w:val="24"/>
                <w:szCs w:val="24"/>
              </w:rPr>
              <w:t xml:space="preserve"> učenika </w:t>
            </w:r>
            <w:r w:rsidR="00FA1BE8" w:rsidRPr="00C05DC6">
              <w:rPr>
                <w:rFonts w:ascii="Times New Roman" w:hAnsi="Times New Roman" w:cs="Times New Roman"/>
                <w:sz w:val="24"/>
                <w:szCs w:val="24"/>
                <w:u w:val="single"/>
              </w:rPr>
              <w:t>manje</w:t>
            </w:r>
            <w:r>
              <w:rPr>
                <w:rFonts w:ascii="Times New Roman" w:hAnsi="Times New Roman" w:cs="Times New Roman"/>
                <w:sz w:val="24"/>
                <w:szCs w:val="24"/>
              </w:rPr>
              <w:t xml:space="preserve"> upisano</w:t>
            </w:r>
          </w:p>
          <w:p w14:paraId="2D042762" w14:textId="77777777" w:rsidR="00FA1BE8" w:rsidRPr="00C05DC6" w:rsidRDefault="00FA1BE8" w:rsidP="004B77D7">
            <w:pPr>
              <w:rPr>
                <w:rFonts w:ascii="Times New Roman" w:hAnsi="Times New Roman" w:cs="Times New Roman"/>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7ACA7"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MODEL –</w:t>
            </w:r>
            <w:r w:rsidR="00AC7E06">
              <w:rPr>
                <w:rFonts w:ascii="Times New Roman" w:hAnsi="Times New Roman" w:cs="Times New Roman"/>
                <w:b/>
                <w:sz w:val="24"/>
                <w:szCs w:val="24"/>
              </w:rPr>
              <w:t xml:space="preserve"> </w:t>
            </w:r>
            <w:r w:rsidRPr="00C05DC6">
              <w:rPr>
                <w:rFonts w:ascii="Times New Roman" w:hAnsi="Times New Roman" w:cs="Times New Roman"/>
                <w:b/>
                <w:sz w:val="24"/>
                <w:szCs w:val="24"/>
              </w:rPr>
              <w:t>A</w:t>
            </w:r>
          </w:p>
          <w:p w14:paraId="0B57322D" w14:textId="77777777" w:rsidR="00FA1BE8" w:rsidRPr="00C05DC6" w:rsidRDefault="00FA1BE8" w:rsidP="004B77D7">
            <w:pPr>
              <w:rPr>
                <w:rFonts w:ascii="Times New Roman" w:hAnsi="Times New Roman" w:cs="Times New Roman"/>
                <w:sz w:val="24"/>
                <w:szCs w:val="24"/>
              </w:rPr>
            </w:pPr>
          </w:p>
          <w:p w14:paraId="2B2CA1F8" w14:textId="77777777" w:rsidR="00FA1BE8" w:rsidRPr="00C05DC6" w:rsidRDefault="00FA1BE8" w:rsidP="004B77D7">
            <w:pPr>
              <w:rPr>
                <w:rFonts w:ascii="Times New Roman" w:hAnsi="Times New Roman" w:cs="Times New Roman"/>
                <w:sz w:val="24"/>
                <w:szCs w:val="24"/>
              </w:rPr>
            </w:pPr>
          </w:p>
        </w:tc>
      </w:tr>
      <w:tr w:rsidR="00FA1BE8" w:rsidRPr="00C05DC6" w14:paraId="12D31043"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09793"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15.MŠ STARI JANKOVCI</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3CF59"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AC7E06">
              <w:rPr>
                <w:rFonts w:ascii="Times New Roman" w:hAnsi="Times New Roman" w:cs="Times New Roman"/>
                <w:sz w:val="24"/>
                <w:szCs w:val="24"/>
              </w:rPr>
              <w:t xml:space="preserve"> – </w:t>
            </w:r>
            <w:r w:rsidRPr="00C05DC6">
              <w:rPr>
                <w:rFonts w:ascii="Times New Roman" w:hAnsi="Times New Roman" w:cs="Times New Roman"/>
                <w:sz w:val="24"/>
                <w:szCs w:val="24"/>
              </w:rPr>
              <w:t>4.</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kombinacija</w:t>
            </w:r>
          </w:p>
          <w:p w14:paraId="1DD66738"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Pr="00C05DC6">
              <w:rPr>
                <w:rFonts w:ascii="Times New Roman" w:hAnsi="Times New Roman" w:cs="Times New Roman"/>
                <w:sz w:val="24"/>
                <w:szCs w:val="24"/>
              </w:rPr>
              <w:t xml:space="preserve"> M1/1</w:t>
            </w:r>
          </w:p>
          <w:p w14:paraId="454299AC"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Pr="00C05DC6">
              <w:rPr>
                <w:rFonts w:ascii="Times New Roman" w:hAnsi="Times New Roman" w:cs="Times New Roman"/>
                <w:sz w:val="24"/>
                <w:szCs w:val="24"/>
              </w:rPr>
              <w:t xml:space="preserve">  /</w:t>
            </w:r>
          </w:p>
          <w:p w14:paraId="270E3C85"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Pr="00C05DC6">
              <w:rPr>
                <w:rFonts w:ascii="Times New Roman" w:hAnsi="Times New Roman" w:cs="Times New Roman"/>
                <w:sz w:val="24"/>
                <w:szCs w:val="24"/>
              </w:rPr>
              <w:t xml:space="preserve"> 0/1</w:t>
            </w:r>
          </w:p>
          <w:p w14:paraId="68347668"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5.razred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Pr="00C05DC6">
              <w:rPr>
                <w:rFonts w:ascii="Times New Roman" w:hAnsi="Times New Roman" w:cs="Times New Roman"/>
                <w:sz w:val="24"/>
                <w:szCs w:val="24"/>
              </w:rPr>
              <w:t xml:space="preserve"> 4/2</w:t>
            </w:r>
          </w:p>
          <w:p w14:paraId="3FAF678C"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6.razred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Pr="00C05DC6">
              <w:rPr>
                <w:rFonts w:ascii="Times New Roman" w:hAnsi="Times New Roman" w:cs="Times New Roman"/>
                <w:sz w:val="24"/>
                <w:szCs w:val="24"/>
              </w:rPr>
              <w:t xml:space="preserve"> 2/2</w:t>
            </w:r>
          </w:p>
          <w:p w14:paraId="472431B0"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7.razred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Pr="00C05DC6">
              <w:rPr>
                <w:rFonts w:ascii="Times New Roman" w:hAnsi="Times New Roman" w:cs="Times New Roman"/>
                <w:sz w:val="24"/>
                <w:szCs w:val="24"/>
              </w:rPr>
              <w:t xml:space="preserve"> 3/1</w:t>
            </w:r>
          </w:p>
          <w:p w14:paraId="5292FFE2"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8.razred</w:t>
            </w:r>
            <w:r w:rsidR="00AC7E06">
              <w:rPr>
                <w:rFonts w:ascii="Times New Roman" w:hAnsi="Times New Roman" w:cs="Times New Roman"/>
                <w:sz w:val="24"/>
                <w:szCs w:val="24"/>
              </w:rPr>
              <w:t xml:space="preserve"> </w:t>
            </w:r>
            <w:r w:rsidR="00CB2A8F" w:rsidRPr="00C05DC6">
              <w:rPr>
                <w:rFonts w:ascii="Times New Roman" w:hAnsi="Times New Roman" w:cs="Times New Roman"/>
                <w:sz w:val="24"/>
                <w:szCs w:val="24"/>
              </w:rPr>
              <w:t>–</w:t>
            </w:r>
            <w:r w:rsidRPr="00C05DC6">
              <w:rPr>
                <w:rFonts w:ascii="Times New Roman" w:hAnsi="Times New Roman" w:cs="Times New Roman"/>
                <w:sz w:val="24"/>
                <w:szCs w:val="24"/>
              </w:rPr>
              <w:t xml:space="preserve"> 0/2</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F5DDC" w14:textId="77777777" w:rsidR="00FA1BE8" w:rsidRPr="00CB2A8F" w:rsidRDefault="00CB2A8F" w:rsidP="004B77D7">
            <w:pPr>
              <w:rPr>
                <w:rFonts w:ascii="Times New Roman" w:hAnsi="Times New Roman" w:cs="Times New Roman"/>
                <w:sz w:val="24"/>
                <w:szCs w:val="24"/>
              </w:rPr>
            </w:pPr>
            <w:r w:rsidRPr="00CB2A8F">
              <w:rPr>
                <w:rFonts w:ascii="Times New Roman" w:hAnsi="Times New Roman" w:cs="Times New Roman"/>
                <w:sz w:val="24"/>
                <w:szCs w:val="24"/>
              </w:rPr>
              <w:t xml:space="preserve">– </w:t>
            </w:r>
            <w:r w:rsidR="00FA1BE8" w:rsidRPr="00CB2A8F">
              <w:rPr>
                <w:rFonts w:ascii="Times New Roman" w:hAnsi="Times New Roman" w:cs="Times New Roman"/>
                <w:sz w:val="24"/>
                <w:szCs w:val="24"/>
              </w:rPr>
              <w:t>M</w:t>
            </w:r>
            <w:r w:rsidRPr="00CB2A8F">
              <w:rPr>
                <w:rFonts w:ascii="Times New Roman" w:hAnsi="Times New Roman" w:cs="Times New Roman"/>
                <w:sz w:val="24"/>
                <w:szCs w:val="24"/>
              </w:rPr>
              <w:t xml:space="preserve"> –</w:t>
            </w:r>
            <w:r w:rsidR="00FA1BE8" w:rsidRPr="00CB2A8F">
              <w:rPr>
                <w:rFonts w:ascii="Times New Roman" w:hAnsi="Times New Roman" w:cs="Times New Roman"/>
                <w:sz w:val="24"/>
                <w:szCs w:val="24"/>
              </w:rPr>
              <w:t xml:space="preserve"> </w:t>
            </w:r>
            <w:r w:rsidR="00FA1BE8" w:rsidRPr="00CB2A8F">
              <w:rPr>
                <w:rFonts w:ascii="Times New Roman" w:hAnsi="Times New Roman" w:cs="Times New Roman"/>
                <w:b/>
                <w:sz w:val="24"/>
                <w:szCs w:val="24"/>
              </w:rPr>
              <w:t>9</w:t>
            </w:r>
          </w:p>
          <w:p w14:paraId="0770BC2F" w14:textId="77777777" w:rsidR="00FA1BE8" w:rsidRPr="00CB2A8F" w:rsidRDefault="00CB2A8F" w:rsidP="004B77D7">
            <w:pPr>
              <w:rPr>
                <w:rFonts w:ascii="Times New Roman" w:hAnsi="Times New Roman" w:cs="Times New Roman"/>
                <w:sz w:val="24"/>
                <w:szCs w:val="24"/>
              </w:rPr>
            </w:pPr>
            <w:r w:rsidRPr="00CB2A8F">
              <w:rPr>
                <w:rFonts w:ascii="Times New Roman" w:hAnsi="Times New Roman" w:cs="Times New Roman"/>
                <w:sz w:val="24"/>
                <w:szCs w:val="24"/>
              </w:rPr>
              <w:t xml:space="preserve">– </w:t>
            </w:r>
            <w:r w:rsidR="00FA1BE8" w:rsidRPr="00CB2A8F">
              <w:rPr>
                <w:rFonts w:ascii="Times New Roman" w:hAnsi="Times New Roman" w:cs="Times New Roman"/>
                <w:sz w:val="24"/>
                <w:szCs w:val="24"/>
              </w:rPr>
              <w:t>Ž</w:t>
            </w:r>
            <w:r w:rsidRPr="00CB2A8F">
              <w:rPr>
                <w:rFonts w:ascii="Times New Roman" w:hAnsi="Times New Roman" w:cs="Times New Roman"/>
                <w:sz w:val="24"/>
                <w:szCs w:val="24"/>
              </w:rPr>
              <w:t xml:space="preserve"> –</w:t>
            </w:r>
            <w:r w:rsidR="00FA1BE8" w:rsidRPr="00CB2A8F">
              <w:rPr>
                <w:rFonts w:ascii="Times New Roman" w:hAnsi="Times New Roman" w:cs="Times New Roman"/>
                <w:sz w:val="24"/>
                <w:szCs w:val="24"/>
              </w:rPr>
              <w:t xml:space="preserve"> </w:t>
            </w:r>
            <w:r w:rsidR="00FA1BE8" w:rsidRPr="00CB2A8F">
              <w:rPr>
                <w:rFonts w:ascii="Times New Roman" w:hAnsi="Times New Roman" w:cs="Times New Roman"/>
                <w:b/>
                <w:sz w:val="24"/>
                <w:szCs w:val="24"/>
              </w:rPr>
              <w:t>7</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002E9"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0245B6">
              <w:rPr>
                <w:rFonts w:ascii="Times New Roman" w:hAnsi="Times New Roman" w:cs="Times New Roman"/>
                <w:b/>
                <w:sz w:val="24"/>
                <w:szCs w:val="24"/>
              </w:rPr>
              <w:t>16</w:t>
            </w:r>
          </w:p>
          <w:p w14:paraId="34AC6216" w14:textId="77777777" w:rsidR="00FA1BE8" w:rsidRPr="00C05DC6" w:rsidRDefault="00FA1BE8" w:rsidP="004B77D7">
            <w:pPr>
              <w:rPr>
                <w:rFonts w:ascii="Times New Roman" w:hAnsi="Times New Roman" w:cs="Times New Roman"/>
                <w:b/>
                <w:sz w:val="24"/>
                <w:szCs w:val="24"/>
                <w:u w:val="single"/>
              </w:rPr>
            </w:pPr>
          </w:p>
          <w:p w14:paraId="543BBDBB" w14:textId="77777777" w:rsidR="00FA1BE8" w:rsidRPr="00C05DC6" w:rsidRDefault="00FA1BE8" w:rsidP="004B77D7">
            <w:pPr>
              <w:rPr>
                <w:rFonts w:ascii="Times New Roman" w:hAnsi="Times New Roman" w:cs="Times New Roman"/>
                <w:b/>
                <w:sz w:val="24"/>
                <w:szCs w:val="24"/>
                <w:u w:val="single"/>
              </w:rPr>
            </w:pPr>
          </w:p>
          <w:p w14:paraId="12EAA3AD" w14:textId="77777777" w:rsidR="00FA1BE8" w:rsidRPr="00C05DC6" w:rsidRDefault="000245B6" w:rsidP="004B77D7">
            <w:pPr>
              <w:ind w:left="30"/>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napomena</w:t>
            </w:r>
            <w:r>
              <w:rPr>
                <w:rFonts w:ascii="Times New Roman" w:hAnsi="Times New Roman" w:cs="Times New Roman"/>
                <w:sz w:val="24"/>
                <w:szCs w:val="24"/>
              </w:rPr>
              <w:t>: u odnosu na prošlu godinu troje</w:t>
            </w:r>
            <w:r w:rsidR="00FA1BE8" w:rsidRPr="00C05DC6">
              <w:rPr>
                <w:rFonts w:ascii="Times New Roman" w:hAnsi="Times New Roman" w:cs="Times New Roman"/>
                <w:sz w:val="24"/>
                <w:szCs w:val="24"/>
              </w:rPr>
              <w:t xml:space="preserve"> učenika </w:t>
            </w:r>
            <w:r w:rsidR="00FA1BE8" w:rsidRPr="00C05DC6">
              <w:rPr>
                <w:rFonts w:ascii="Times New Roman" w:hAnsi="Times New Roman" w:cs="Times New Roman"/>
                <w:sz w:val="24"/>
                <w:szCs w:val="24"/>
                <w:u w:val="single"/>
              </w:rPr>
              <w:t>više</w:t>
            </w:r>
            <w:r w:rsidR="00FA1BE8" w:rsidRPr="00C05DC6">
              <w:rPr>
                <w:rFonts w:ascii="Times New Roman" w:hAnsi="Times New Roman" w:cs="Times New Roman"/>
                <w:sz w:val="24"/>
                <w:szCs w:val="24"/>
              </w:rPr>
              <w:t xml:space="preserve"> upisano</w:t>
            </w:r>
          </w:p>
          <w:p w14:paraId="4E95D72C" w14:textId="77777777" w:rsidR="00FA1BE8" w:rsidRPr="00C05DC6" w:rsidRDefault="00FA1BE8" w:rsidP="004B77D7">
            <w:pPr>
              <w:rPr>
                <w:rFonts w:ascii="Times New Roman" w:hAnsi="Times New Roman" w:cs="Times New Roman"/>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C9D15"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 xml:space="preserve">MODEL </w:t>
            </w:r>
            <w:r w:rsidR="00AC7E06">
              <w:rPr>
                <w:rFonts w:ascii="Times New Roman" w:hAnsi="Times New Roman" w:cs="Times New Roman"/>
                <w:b/>
                <w:sz w:val="24"/>
                <w:szCs w:val="24"/>
              </w:rPr>
              <w:t xml:space="preserve">– </w:t>
            </w:r>
            <w:r w:rsidRPr="00C05DC6">
              <w:rPr>
                <w:rFonts w:ascii="Times New Roman" w:hAnsi="Times New Roman" w:cs="Times New Roman"/>
                <w:b/>
                <w:sz w:val="24"/>
                <w:szCs w:val="24"/>
              </w:rPr>
              <w:t>A</w:t>
            </w:r>
          </w:p>
        </w:tc>
      </w:tr>
      <w:tr w:rsidR="00FA1BE8" w:rsidRPr="00C05DC6" w14:paraId="1480B912"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3A7D1"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b/>
                <w:sz w:val="24"/>
                <w:szCs w:val="24"/>
              </w:rPr>
              <w:t>PŠ SRIJEMSKE</w:t>
            </w:r>
            <w:r w:rsidRPr="00C05DC6">
              <w:rPr>
                <w:rFonts w:ascii="Times New Roman" w:hAnsi="Times New Roman" w:cs="Times New Roman"/>
                <w:sz w:val="24"/>
                <w:szCs w:val="24"/>
              </w:rPr>
              <w:t xml:space="preserve"> </w:t>
            </w:r>
            <w:r w:rsidRPr="00C05DC6">
              <w:rPr>
                <w:rFonts w:ascii="Times New Roman" w:hAnsi="Times New Roman" w:cs="Times New Roman"/>
                <w:b/>
                <w:sz w:val="24"/>
                <w:szCs w:val="24"/>
              </w:rPr>
              <w:t>LAZE</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9CFB8"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M2/0</w:t>
            </w:r>
          </w:p>
          <w:p w14:paraId="04D2BB09"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w:t>
            </w:r>
            <w:r w:rsidR="00AC7E06">
              <w:rPr>
                <w:rFonts w:ascii="Times New Roman" w:hAnsi="Times New Roman" w:cs="Times New Roman"/>
                <w:sz w:val="24"/>
                <w:szCs w:val="24"/>
              </w:rPr>
              <w:t xml:space="preserve"> – </w:t>
            </w:r>
            <w:r w:rsidRPr="00C05DC6">
              <w:rPr>
                <w:rFonts w:ascii="Times New Roman" w:hAnsi="Times New Roman" w:cs="Times New Roman"/>
                <w:sz w:val="24"/>
                <w:szCs w:val="24"/>
              </w:rPr>
              <w:t>4.kombinacija</w:t>
            </w:r>
          </w:p>
          <w:p w14:paraId="235DFF0B"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M0/4</w:t>
            </w:r>
          </w:p>
          <w:p w14:paraId="680E1A5E" w14:textId="77777777" w:rsidR="00FA1BE8" w:rsidRPr="00C05DC6" w:rsidRDefault="00AC7E06" w:rsidP="004B77D7">
            <w:pPr>
              <w:rPr>
                <w:rFonts w:ascii="Times New Roman" w:hAnsi="Times New Roman" w:cs="Times New Roman"/>
                <w:sz w:val="24"/>
                <w:szCs w:val="24"/>
              </w:rPr>
            </w:pPr>
            <w:r>
              <w:rPr>
                <w:rFonts w:ascii="Times New Roman" w:hAnsi="Times New Roman" w:cs="Times New Roman"/>
                <w:sz w:val="24"/>
                <w:szCs w:val="24"/>
              </w:rPr>
              <w:t xml:space="preserve">3. razred </w:t>
            </w: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rPr>
              <w:t>/</w:t>
            </w:r>
          </w:p>
          <w:p w14:paraId="00166C08"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w:t>
            </w:r>
            <w:r w:rsidR="00AC7E0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AC7E06">
              <w:rPr>
                <w:rFonts w:ascii="Times New Roman" w:hAnsi="Times New Roman" w:cs="Times New Roman"/>
                <w:sz w:val="24"/>
                <w:szCs w:val="24"/>
              </w:rPr>
              <w:t xml:space="preserve"> </w:t>
            </w:r>
            <w:r w:rsidR="00AC7E06" w:rsidRPr="00C05DC6">
              <w:rPr>
                <w:rFonts w:ascii="Times New Roman" w:hAnsi="Times New Roman" w:cs="Times New Roman"/>
                <w:sz w:val="24"/>
                <w:szCs w:val="24"/>
              </w:rPr>
              <w:t>–</w:t>
            </w:r>
            <w:r w:rsidRPr="00C05DC6">
              <w:rPr>
                <w:rFonts w:ascii="Times New Roman" w:hAnsi="Times New Roman" w:cs="Times New Roman"/>
                <w:sz w:val="24"/>
                <w:szCs w:val="24"/>
              </w:rPr>
              <w:t xml:space="preserve"> 3/0</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B2740" w14:textId="77777777" w:rsidR="00FA1BE8" w:rsidRPr="000245B6" w:rsidRDefault="000245B6"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M </w:t>
            </w:r>
            <w:r w:rsidRPr="00C05DC6">
              <w:rPr>
                <w:rFonts w:ascii="Times New Roman" w:hAnsi="Times New Roman" w:cs="Times New Roman"/>
                <w:sz w:val="24"/>
                <w:szCs w:val="24"/>
              </w:rPr>
              <w:t>–</w:t>
            </w:r>
            <w:r w:rsidR="00FA1BE8" w:rsidRPr="000245B6">
              <w:rPr>
                <w:rFonts w:ascii="Times New Roman" w:hAnsi="Times New Roman" w:cs="Times New Roman"/>
                <w:sz w:val="24"/>
                <w:szCs w:val="24"/>
              </w:rPr>
              <w:t xml:space="preserve"> </w:t>
            </w:r>
            <w:r w:rsidR="00FA1BE8" w:rsidRPr="000245B6">
              <w:rPr>
                <w:rFonts w:ascii="Times New Roman" w:hAnsi="Times New Roman" w:cs="Times New Roman"/>
                <w:b/>
                <w:sz w:val="24"/>
                <w:szCs w:val="24"/>
              </w:rPr>
              <w:t>3</w:t>
            </w:r>
          </w:p>
          <w:p w14:paraId="335DB2DF" w14:textId="77777777" w:rsidR="00FA1BE8" w:rsidRPr="000245B6" w:rsidRDefault="000245B6"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0245B6">
              <w:rPr>
                <w:rFonts w:ascii="Times New Roman" w:hAnsi="Times New Roman" w:cs="Times New Roman"/>
                <w:sz w:val="24"/>
                <w:szCs w:val="24"/>
              </w:rPr>
              <w:t>Ž</w:t>
            </w:r>
            <w:r>
              <w:rPr>
                <w:rFonts w:ascii="Times New Roman" w:hAnsi="Times New Roman" w:cs="Times New Roman"/>
                <w:sz w:val="24"/>
                <w:szCs w:val="24"/>
              </w:rPr>
              <w:t xml:space="preserve"> </w:t>
            </w:r>
            <w:r w:rsidRPr="00C05DC6">
              <w:rPr>
                <w:rFonts w:ascii="Times New Roman" w:hAnsi="Times New Roman" w:cs="Times New Roman"/>
                <w:sz w:val="24"/>
                <w:szCs w:val="24"/>
              </w:rPr>
              <w:t>–</w:t>
            </w:r>
            <w:r w:rsidR="00FA1BE8" w:rsidRPr="000245B6">
              <w:rPr>
                <w:rFonts w:ascii="Times New Roman" w:hAnsi="Times New Roman" w:cs="Times New Roman"/>
                <w:sz w:val="24"/>
                <w:szCs w:val="24"/>
              </w:rPr>
              <w:t xml:space="preserve">  </w:t>
            </w:r>
            <w:r w:rsidR="00FA1BE8" w:rsidRPr="000245B6">
              <w:rPr>
                <w:rFonts w:ascii="Times New Roman" w:hAnsi="Times New Roman" w:cs="Times New Roman"/>
                <w:b/>
                <w:sz w:val="24"/>
                <w:szCs w:val="24"/>
              </w:rPr>
              <w:t>4</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3D66D"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0245B6">
              <w:rPr>
                <w:rFonts w:ascii="Times New Roman" w:hAnsi="Times New Roman" w:cs="Times New Roman"/>
                <w:b/>
                <w:sz w:val="24"/>
                <w:szCs w:val="24"/>
              </w:rPr>
              <w:t>7</w:t>
            </w:r>
          </w:p>
          <w:p w14:paraId="2465DD08" w14:textId="77777777" w:rsidR="00FA1BE8" w:rsidRPr="00C05DC6" w:rsidRDefault="00FA1BE8" w:rsidP="004B77D7">
            <w:pPr>
              <w:rPr>
                <w:rFonts w:ascii="Times New Roman" w:hAnsi="Times New Roman" w:cs="Times New Roman"/>
                <w:b/>
                <w:sz w:val="24"/>
                <w:szCs w:val="24"/>
                <w:u w:val="single"/>
              </w:rPr>
            </w:pPr>
          </w:p>
          <w:p w14:paraId="72DD2FAE" w14:textId="77777777" w:rsidR="00FA1BE8" w:rsidRPr="00C05DC6" w:rsidRDefault="000245B6" w:rsidP="004B77D7">
            <w:pPr>
              <w:ind w:left="30"/>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napomena</w:t>
            </w:r>
            <w:r>
              <w:rPr>
                <w:rFonts w:ascii="Times New Roman" w:hAnsi="Times New Roman" w:cs="Times New Roman"/>
                <w:sz w:val="24"/>
                <w:szCs w:val="24"/>
              </w:rPr>
              <w:t>: u odnosu na prošlu godinu sedam</w:t>
            </w:r>
            <w:r w:rsidR="00FA1BE8" w:rsidRPr="00C05DC6">
              <w:rPr>
                <w:rFonts w:ascii="Times New Roman" w:hAnsi="Times New Roman" w:cs="Times New Roman"/>
                <w:sz w:val="24"/>
                <w:szCs w:val="24"/>
              </w:rPr>
              <w:t xml:space="preserve"> učenika </w:t>
            </w:r>
            <w:r w:rsidR="00FA1BE8" w:rsidRPr="00C05DC6">
              <w:rPr>
                <w:rFonts w:ascii="Times New Roman" w:hAnsi="Times New Roman" w:cs="Times New Roman"/>
                <w:sz w:val="24"/>
                <w:szCs w:val="24"/>
                <w:u w:val="single"/>
              </w:rPr>
              <w:t>manje</w:t>
            </w:r>
            <w:r w:rsidR="00FA1BE8" w:rsidRPr="00C05DC6">
              <w:rPr>
                <w:rFonts w:ascii="Times New Roman" w:hAnsi="Times New Roman" w:cs="Times New Roman"/>
                <w:sz w:val="24"/>
                <w:szCs w:val="24"/>
              </w:rPr>
              <w:t xml:space="preserve"> upisano</w:t>
            </w:r>
          </w:p>
          <w:p w14:paraId="2A7B13C2" w14:textId="77777777" w:rsidR="00FA1BE8" w:rsidRPr="00C05DC6" w:rsidRDefault="00FA1BE8" w:rsidP="004B77D7">
            <w:pPr>
              <w:rPr>
                <w:rFonts w:ascii="Times New Roman" w:hAnsi="Times New Roman" w:cs="Times New Roman"/>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1C288" w14:textId="77777777" w:rsidR="00FA1BE8" w:rsidRPr="00C05DC6" w:rsidRDefault="00AC7E06" w:rsidP="004B77D7">
            <w:pPr>
              <w:rPr>
                <w:rFonts w:ascii="Times New Roman" w:hAnsi="Times New Roman" w:cs="Times New Roman"/>
                <w:b/>
                <w:sz w:val="24"/>
                <w:szCs w:val="24"/>
              </w:rPr>
            </w:pPr>
            <w:r>
              <w:rPr>
                <w:rFonts w:ascii="Times New Roman" w:hAnsi="Times New Roman" w:cs="Times New Roman"/>
                <w:b/>
                <w:sz w:val="24"/>
                <w:szCs w:val="24"/>
              </w:rPr>
              <w:t xml:space="preserve">MODEL </w:t>
            </w: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b/>
                <w:sz w:val="24"/>
                <w:szCs w:val="24"/>
              </w:rPr>
              <w:t>A</w:t>
            </w:r>
          </w:p>
        </w:tc>
      </w:tr>
      <w:tr w:rsidR="00FA1BE8" w:rsidRPr="00C05DC6" w14:paraId="4ADF3D36"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89CF7"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16. OŠ TENJA</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A76C3"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1.razred</w:t>
            </w:r>
            <w:r w:rsidR="000245B6">
              <w:rPr>
                <w:rFonts w:ascii="Times New Roman" w:hAnsi="Times New Roman" w:cs="Times New Roman"/>
                <w:sz w:val="24"/>
                <w:szCs w:val="24"/>
              </w:rPr>
              <w:t xml:space="preserve"> </w:t>
            </w:r>
            <w:r w:rsidR="000245B6" w:rsidRPr="00C05DC6">
              <w:rPr>
                <w:rFonts w:ascii="Times New Roman" w:hAnsi="Times New Roman" w:cs="Times New Roman"/>
                <w:sz w:val="24"/>
                <w:szCs w:val="24"/>
              </w:rPr>
              <w:t>–</w:t>
            </w:r>
            <w:r w:rsidRPr="00C05DC6">
              <w:rPr>
                <w:rFonts w:ascii="Times New Roman" w:hAnsi="Times New Roman" w:cs="Times New Roman"/>
                <w:sz w:val="24"/>
                <w:szCs w:val="24"/>
              </w:rPr>
              <w:t xml:space="preserve"> M2/2</w:t>
            </w:r>
          </w:p>
          <w:p w14:paraId="496AF82C"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2.razred</w:t>
            </w:r>
            <w:r w:rsidR="000245B6">
              <w:rPr>
                <w:rFonts w:ascii="Times New Roman" w:hAnsi="Times New Roman" w:cs="Times New Roman"/>
                <w:sz w:val="24"/>
                <w:szCs w:val="24"/>
              </w:rPr>
              <w:t xml:space="preserve"> </w:t>
            </w:r>
            <w:r w:rsidR="000245B6" w:rsidRPr="00C05DC6">
              <w:rPr>
                <w:rFonts w:ascii="Times New Roman" w:hAnsi="Times New Roman" w:cs="Times New Roman"/>
                <w:sz w:val="24"/>
                <w:szCs w:val="24"/>
              </w:rPr>
              <w:t>–</w:t>
            </w:r>
            <w:r w:rsidRPr="00C05DC6">
              <w:rPr>
                <w:rFonts w:ascii="Times New Roman" w:hAnsi="Times New Roman" w:cs="Times New Roman"/>
                <w:sz w:val="24"/>
                <w:szCs w:val="24"/>
              </w:rPr>
              <w:t xml:space="preserve"> 3/6</w:t>
            </w:r>
          </w:p>
          <w:p w14:paraId="27BF87F4"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3.razred</w:t>
            </w:r>
            <w:r w:rsidR="000245B6">
              <w:rPr>
                <w:rFonts w:ascii="Times New Roman" w:hAnsi="Times New Roman" w:cs="Times New Roman"/>
                <w:sz w:val="24"/>
                <w:szCs w:val="24"/>
              </w:rPr>
              <w:t xml:space="preserve"> </w:t>
            </w:r>
            <w:r w:rsidR="000245B6" w:rsidRPr="00C05DC6">
              <w:rPr>
                <w:rFonts w:ascii="Times New Roman" w:hAnsi="Times New Roman" w:cs="Times New Roman"/>
                <w:sz w:val="24"/>
                <w:szCs w:val="24"/>
              </w:rPr>
              <w:t>–</w:t>
            </w:r>
            <w:r w:rsidRPr="00C05DC6">
              <w:rPr>
                <w:rFonts w:ascii="Times New Roman" w:hAnsi="Times New Roman" w:cs="Times New Roman"/>
                <w:sz w:val="24"/>
                <w:szCs w:val="24"/>
              </w:rPr>
              <w:t xml:space="preserve"> 4/1</w:t>
            </w:r>
          </w:p>
          <w:p w14:paraId="79CF588E"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4.razred</w:t>
            </w:r>
            <w:r w:rsidR="000245B6">
              <w:rPr>
                <w:rFonts w:ascii="Times New Roman" w:hAnsi="Times New Roman" w:cs="Times New Roman"/>
                <w:sz w:val="24"/>
                <w:szCs w:val="24"/>
              </w:rPr>
              <w:t xml:space="preserve"> </w:t>
            </w:r>
            <w:r w:rsidR="000245B6" w:rsidRPr="00C05DC6">
              <w:rPr>
                <w:rFonts w:ascii="Times New Roman" w:hAnsi="Times New Roman" w:cs="Times New Roman"/>
                <w:sz w:val="24"/>
                <w:szCs w:val="24"/>
              </w:rPr>
              <w:t>–</w:t>
            </w:r>
            <w:r w:rsidRPr="00C05DC6">
              <w:rPr>
                <w:rFonts w:ascii="Times New Roman" w:hAnsi="Times New Roman" w:cs="Times New Roman"/>
                <w:sz w:val="24"/>
                <w:szCs w:val="24"/>
              </w:rPr>
              <w:t xml:space="preserve"> 3/2</w:t>
            </w:r>
          </w:p>
          <w:p w14:paraId="22853347"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5.razred</w:t>
            </w:r>
            <w:r w:rsidR="000245B6">
              <w:rPr>
                <w:rFonts w:ascii="Times New Roman" w:hAnsi="Times New Roman" w:cs="Times New Roman"/>
                <w:sz w:val="24"/>
                <w:szCs w:val="24"/>
              </w:rPr>
              <w:t xml:space="preserve"> </w:t>
            </w:r>
            <w:r w:rsidR="000245B6" w:rsidRPr="00C05DC6">
              <w:rPr>
                <w:rFonts w:ascii="Times New Roman" w:hAnsi="Times New Roman" w:cs="Times New Roman"/>
                <w:sz w:val="24"/>
                <w:szCs w:val="24"/>
              </w:rPr>
              <w:t>–</w:t>
            </w:r>
            <w:r w:rsidRPr="00C05DC6">
              <w:rPr>
                <w:rFonts w:ascii="Times New Roman" w:hAnsi="Times New Roman" w:cs="Times New Roman"/>
                <w:sz w:val="24"/>
                <w:szCs w:val="24"/>
              </w:rPr>
              <w:t xml:space="preserve"> 2/6</w:t>
            </w:r>
          </w:p>
          <w:p w14:paraId="6B0CEFA6"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6.razred</w:t>
            </w:r>
            <w:r w:rsidR="000245B6">
              <w:rPr>
                <w:rFonts w:ascii="Times New Roman" w:hAnsi="Times New Roman" w:cs="Times New Roman"/>
                <w:sz w:val="24"/>
                <w:szCs w:val="24"/>
              </w:rPr>
              <w:t xml:space="preserve"> </w:t>
            </w:r>
            <w:r w:rsidR="000245B6" w:rsidRPr="00C05DC6">
              <w:rPr>
                <w:rFonts w:ascii="Times New Roman" w:hAnsi="Times New Roman" w:cs="Times New Roman"/>
                <w:sz w:val="24"/>
                <w:szCs w:val="24"/>
              </w:rPr>
              <w:t>–</w:t>
            </w:r>
            <w:r w:rsidRPr="00C05DC6">
              <w:rPr>
                <w:rFonts w:ascii="Times New Roman" w:hAnsi="Times New Roman" w:cs="Times New Roman"/>
                <w:sz w:val="24"/>
                <w:szCs w:val="24"/>
              </w:rPr>
              <w:t xml:space="preserve"> 9/1</w:t>
            </w:r>
          </w:p>
          <w:p w14:paraId="6A52B0BB"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7.razred</w:t>
            </w:r>
            <w:r w:rsidR="000245B6">
              <w:rPr>
                <w:rFonts w:ascii="Times New Roman" w:hAnsi="Times New Roman" w:cs="Times New Roman"/>
                <w:sz w:val="24"/>
                <w:szCs w:val="24"/>
              </w:rPr>
              <w:t xml:space="preserve"> </w:t>
            </w:r>
            <w:r w:rsidR="000245B6" w:rsidRPr="00C05DC6">
              <w:rPr>
                <w:rFonts w:ascii="Times New Roman" w:hAnsi="Times New Roman" w:cs="Times New Roman"/>
                <w:sz w:val="24"/>
                <w:szCs w:val="24"/>
              </w:rPr>
              <w:t>–</w:t>
            </w:r>
            <w:r w:rsidRPr="00C05DC6">
              <w:rPr>
                <w:rFonts w:ascii="Times New Roman" w:hAnsi="Times New Roman" w:cs="Times New Roman"/>
                <w:sz w:val="24"/>
                <w:szCs w:val="24"/>
              </w:rPr>
              <w:t xml:space="preserve"> 2/2</w:t>
            </w:r>
          </w:p>
          <w:p w14:paraId="0152F8D6"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8.razred</w:t>
            </w:r>
            <w:r w:rsidR="000245B6">
              <w:rPr>
                <w:rFonts w:ascii="Times New Roman" w:hAnsi="Times New Roman" w:cs="Times New Roman"/>
                <w:sz w:val="24"/>
                <w:szCs w:val="24"/>
              </w:rPr>
              <w:t xml:space="preserve"> </w:t>
            </w:r>
            <w:r w:rsidR="000245B6" w:rsidRPr="00C05DC6">
              <w:rPr>
                <w:rFonts w:ascii="Times New Roman" w:hAnsi="Times New Roman" w:cs="Times New Roman"/>
                <w:sz w:val="24"/>
                <w:szCs w:val="24"/>
              </w:rPr>
              <w:t>–</w:t>
            </w:r>
            <w:r w:rsidRPr="00C05DC6">
              <w:rPr>
                <w:rFonts w:ascii="Times New Roman" w:hAnsi="Times New Roman" w:cs="Times New Roman"/>
                <w:sz w:val="24"/>
                <w:szCs w:val="24"/>
              </w:rPr>
              <w:t xml:space="preserve"> 3/2   </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E9BB" w14:textId="77777777" w:rsidR="00FA1BE8" w:rsidRPr="000245B6" w:rsidRDefault="000245B6" w:rsidP="004B77D7">
            <w:pPr>
              <w:rPr>
                <w:rFonts w:ascii="Times New Roman" w:hAnsi="Times New Roman" w:cs="Times New Roman"/>
                <w:sz w:val="24"/>
                <w:szCs w:val="24"/>
              </w:rPr>
            </w:pPr>
            <w:r w:rsidRPr="000245B6">
              <w:rPr>
                <w:rFonts w:ascii="Times New Roman" w:hAnsi="Times New Roman" w:cs="Times New Roman"/>
                <w:sz w:val="24"/>
                <w:szCs w:val="24"/>
              </w:rPr>
              <w:t xml:space="preserve">– M – </w:t>
            </w:r>
            <w:r w:rsidR="00FA1BE8" w:rsidRPr="000245B6">
              <w:rPr>
                <w:rFonts w:ascii="Times New Roman" w:hAnsi="Times New Roman" w:cs="Times New Roman"/>
                <w:b/>
                <w:sz w:val="24"/>
                <w:szCs w:val="24"/>
              </w:rPr>
              <w:t>28</w:t>
            </w:r>
          </w:p>
          <w:p w14:paraId="74B3896B" w14:textId="77777777" w:rsidR="00FA1BE8" w:rsidRPr="000245B6" w:rsidRDefault="000245B6" w:rsidP="004B77D7">
            <w:pPr>
              <w:rPr>
                <w:rFonts w:ascii="Times New Roman" w:hAnsi="Times New Roman" w:cs="Times New Roman"/>
                <w:sz w:val="24"/>
                <w:szCs w:val="24"/>
              </w:rPr>
            </w:pPr>
            <w:r w:rsidRPr="000245B6">
              <w:rPr>
                <w:rFonts w:ascii="Times New Roman" w:hAnsi="Times New Roman" w:cs="Times New Roman"/>
                <w:sz w:val="24"/>
                <w:szCs w:val="24"/>
              </w:rPr>
              <w:t xml:space="preserve">– </w:t>
            </w:r>
            <w:r w:rsidR="00FA1BE8" w:rsidRPr="000245B6">
              <w:rPr>
                <w:rFonts w:ascii="Times New Roman" w:hAnsi="Times New Roman" w:cs="Times New Roman"/>
                <w:sz w:val="24"/>
                <w:szCs w:val="24"/>
              </w:rPr>
              <w:t>Ž</w:t>
            </w:r>
            <w:r w:rsidRPr="000245B6">
              <w:rPr>
                <w:rFonts w:ascii="Times New Roman" w:hAnsi="Times New Roman" w:cs="Times New Roman"/>
                <w:sz w:val="24"/>
                <w:szCs w:val="24"/>
              </w:rPr>
              <w:t xml:space="preserve"> –</w:t>
            </w:r>
            <w:r w:rsidR="00FA1BE8" w:rsidRPr="000245B6">
              <w:rPr>
                <w:rFonts w:ascii="Times New Roman" w:hAnsi="Times New Roman" w:cs="Times New Roman"/>
                <w:sz w:val="24"/>
                <w:szCs w:val="24"/>
              </w:rPr>
              <w:t xml:space="preserve">  </w:t>
            </w:r>
            <w:r w:rsidR="00FA1BE8" w:rsidRPr="000245B6">
              <w:rPr>
                <w:rFonts w:ascii="Times New Roman" w:hAnsi="Times New Roman" w:cs="Times New Roman"/>
                <w:b/>
                <w:sz w:val="24"/>
                <w:szCs w:val="24"/>
              </w:rPr>
              <w:t>22</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BB50D"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0245B6">
              <w:rPr>
                <w:rFonts w:ascii="Times New Roman" w:hAnsi="Times New Roman" w:cs="Times New Roman"/>
                <w:b/>
                <w:sz w:val="24"/>
                <w:szCs w:val="24"/>
              </w:rPr>
              <w:t>50</w:t>
            </w:r>
          </w:p>
          <w:p w14:paraId="244D6BD9" w14:textId="77777777" w:rsidR="00FA1BE8" w:rsidRPr="00C05DC6" w:rsidRDefault="00FA1BE8" w:rsidP="004B77D7">
            <w:pPr>
              <w:rPr>
                <w:rFonts w:ascii="Times New Roman" w:hAnsi="Times New Roman" w:cs="Times New Roman"/>
                <w:b/>
                <w:sz w:val="24"/>
                <w:szCs w:val="24"/>
                <w:u w:val="single"/>
              </w:rPr>
            </w:pPr>
          </w:p>
          <w:p w14:paraId="492F192E" w14:textId="77777777" w:rsidR="00FA1BE8" w:rsidRPr="00C05DC6" w:rsidRDefault="000245B6"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u w:val="single"/>
              </w:rPr>
              <w:t>napomena</w:t>
            </w:r>
            <w:r>
              <w:rPr>
                <w:rFonts w:ascii="Times New Roman" w:hAnsi="Times New Roman" w:cs="Times New Roman"/>
                <w:sz w:val="24"/>
                <w:szCs w:val="24"/>
              </w:rPr>
              <w:t>:</w:t>
            </w:r>
            <w:r w:rsidR="00FA1BE8" w:rsidRPr="00C05DC6">
              <w:rPr>
                <w:rFonts w:ascii="Times New Roman" w:hAnsi="Times New Roman" w:cs="Times New Roman"/>
                <w:sz w:val="24"/>
                <w:szCs w:val="24"/>
              </w:rPr>
              <w:t xml:space="preserve"> u odnosu na prošlu godinu </w:t>
            </w:r>
            <w:r>
              <w:rPr>
                <w:rFonts w:ascii="Times New Roman" w:hAnsi="Times New Roman" w:cs="Times New Roman"/>
                <w:sz w:val="24"/>
                <w:szCs w:val="24"/>
              </w:rPr>
              <w:t>šest</w:t>
            </w:r>
            <w:r w:rsidR="00FA1BE8" w:rsidRPr="00C05DC6">
              <w:rPr>
                <w:rFonts w:ascii="Times New Roman" w:hAnsi="Times New Roman" w:cs="Times New Roman"/>
                <w:sz w:val="24"/>
                <w:szCs w:val="24"/>
              </w:rPr>
              <w:t xml:space="preserve"> učenika </w:t>
            </w:r>
            <w:r w:rsidR="00FA1BE8" w:rsidRPr="00C05DC6">
              <w:rPr>
                <w:rFonts w:ascii="Times New Roman" w:hAnsi="Times New Roman" w:cs="Times New Roman"/>
                <w:sz w:val="24"/>
                <w:szCs w:val="24"/>
                <w:u w:val="single"/>
              </w:rPr>
              <w:t>više</w:t>
            </w:r>
            <w:r w:rsidR="00FA1BE8" w:rsidRPr="00C05DC6">
              <w:rPr>
                <w:rFonts w:ascii="Times New Roman" w:hAnsi="Times New Roman" w:cs="Times New Roman"/>
                <w:sz w:val="24"/>
                <w:szCs w:val="24"/>
              </w:rPr>
              <w:t xml:space="preserve"> upisano</w:t>
            </w:r>
          </w:p>
          <w:p w14:paraId="2EE5E024" w14:textId="77777777" w:rsidR="00FA1BE8" w:rsidRPr="00C05DC6" w:rsidRDefault="00FA1BE8" w:rsidP="004B77D7">
            <w:pPr>
              <w:rPr>
                <w:rFonts w:ascii="Times New Roman" w:hAnsi="Times New Roman" w:cs="Times New Roman"/>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4842B" w14:textId="77777777" w:rsidR="00FA1BE8" w:rsidRPr="00C05DC6" w:rsidRDefault="000245B6" w:rsidP="004B77D7">
            <w:pPr>
              <w:rPr>
                <w:rFonts w:ascii="Times New Roman" w:hAnsi="Times New Roman" w:cs="Times New Roman"/>
                <w:b/>
                <w:sz w:val="24"/>
                <w:szCs w:val="24"/>
              </w:rPr>
            </w:pPr>
            <w:r>
              <w:rPr>
                <w:rFonts w:ascii="Times New Roman" w:hAnsi="Times New Roman" w:cs="Times New Roman"/>
                <w:b/>
                <w:sz w:val="24"/>
                <w:szCs w:val="24"/>
              </w:rPr>
              <w:t xml:space="preserve">MODEL </w:t>
            </w:r>
            <w:r w:rsidRPr="00C05DC6">
              <w:rPr>
                <w:rFonts w:ascii="Times New Roman" w:hAnsi="Times New Roman" w:cs="Times New Roman"/>
                <w:sz w:val="24"/>
                <w:szCs w:val="24"/>
              </w:rPr>
              <w:t>–</w:t>
            </w:r>
            <w:r>
              <w:rPr>
                <w:rFonts w:ascii="Times New Roman" w:hAnsi="Times New Roman" w:cs="Times New Roman"/>
                <w:b/>
                <w:sz w:val="24"/>
                <w:szCs w:val="24"/>
              </w:rPr>
              <w:t xml:space="preserve"> </w:t>
            </w:r>
            <w:r w:rsidR="00FA1BE8" w:rsidRPr="00C05DC6">
              <w:rPr>
                <w:rFonts w:ascii="Times New Roman" w:hAnsi="Times New Roman" w:cs="Times New Roman"/>
                <w:b/>
                <w:sz w:val="24"/>
                <w:szCs w:val="24"/>
              </w:rPr>
              <w:t>A</w:t>
            </w:r>
          </w:p>
        </w:tc>
      </w:tr>
      <w:tr w:rsidR="00FA1BE8" w:rsidRPr="00C05DC6" w14:paraId="3F29DAD5"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C276B"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PŠ SILAŠ</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115CE"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0245B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0245B6">
              <w:rPr>
                <w:rFonts w:ascii="Times New Roman" w:hAnsi="Times New Roman" w:cs="Times New Roman"/>
                <w:sz w:val="24"/>
                <w:szCs w:val="24"/>
              </w:rPr>
              <w:t xml:space="preserve"> </w:t>
            </w:r>
            <w:r w:rsidR="000245B6" w:rsidRPr="00C05DC6">
              <w:rPr>
                <w:rFonts w:ascii="Times New Roman" w:hAnsi="Times New Roman" w:cs="Times New Roman"/>
                <w:sz w:val="24"/>
                <w:szCs w:val="24"/>
              </w:rPr>
              <w:t>–</w:t>
            </w:r>
            <w:r w:rsidRPr="00C05DC6">
              <w:rPr>
                <w:rFonts w:ascii="Times New Roman" w:hAnsi="Times New Roman" w:cs="Times New Roman"/>
                <w:sz w:val="24"/>
                <w:szCs w:val="24"/>
              </w:rPr>
              <w:t xml:space="preserve"> M1/0</w:t>
            </w:r>
          </w:p>
          <w:p w14:paraId="296E42E6"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w:t>
            </w:r>
            <w:r w:rsidR="000245B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0245B6">
              <w:rPr>
                <w:rFonts w:ascii="Times New Roman" w:hAnsi="Times New Roman" w:cs="Times New Roman"/>
                <w:sz w:val="24"/>
                <w:szCs w:val="24"/>
              </w:rPr>
              <w:t xml:space="preserve"> </w:t>
            </w:r>
            <w:r w:rsidR="000245B6" w:rsidRPr="00C05DC6">
              <w:rPr>
                <w:rFonts w:ascii="Times New Roman" w:hAnsi="Times New Roman" w:cs="Times New Roman"/>
                <w:sz w:val="24"/>
                <w:szCs w:val="24"/>
              </w:rPr>
              <w:t>–</w:t>
            </w:r>
            <w:r w:rsidRPr="00C05DC6">
              <w:rPr>
                <w:rFonts w:ascii="Times New Roman" w:hAnsi="Times New Roman" w:cs="Times New Roman"/>
                <w:sz w:val="24"/>
                <w:szCs w:val="24"/>
              </w:rPr>
              <w:t xml:space="preserve"> 3/1</w:t>
            </w:r>
          </w:p>
          <w:p w14:paraId="06093AD7"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w:t>
            </w:r>
            <w:r w:rsidR="000245B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0245B6">
              <w:rPr>
                <w:rFonts w:ascii="Times New Roman" w:hAnsi="Times New Roman" w:cs="Times New Roman"/>
                <w:sz w:val="24"/>
                <w:szCs w:val="24"/>
              </w:rPr>
              <w:t xml:space="preserve"> </w:t>
            </w:r>
            <w:r w:rsidR="000245B6" w:rsidRPr="00C05DC6">
              <w:rPr>
                <w:rFonts w:ascii="Times New Roman" w:hAnsi="Times New Roman" w:cs="Times New Roman"/>
                <w:sz w:val="24"/>
                <w:szCs w:val="24"/>
              </w:rPr>
              <w:t>–</w:t>
            </w:r>
            <w:r w:rsidRPr="00C05DC6">
              <w:rPr>
                <w:rFonts w:ascii="Times New Roman" w:hAnsi="Times New Roman" w:cs="Times New Roman"/>
                <w:sz w:val="24"/>
                <w:szCs w:val="24"/>
              </w:rPr>
              <w:t>1/2</w:t>
            </w:r>
          </w:p>
          <w:p w14:paraId="2B22EFF2"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w:t>
            </w:r>
            <w:r w:rsidR="000245B6">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0245B6">
              <w:rPr>
                <w:rFonts w:ascii="Times New Roman" w:hAnsi="Times New Roman" w:cs="Times New Roman"/>
                <w:sz w:val="24"/>
                <w:szCs w:val="24"/>
              </w:rPr>
              <w:t xml:space="preserve"> </w:t>
            </w:r>
            <w:r w:rsidR="000245B6" w:rsidRPr="00C05DC6">
              <w:rPr>
                <w:rFonts w:ascii="Times New Roman" w:hAnsi="Times New Roman" w:cs="Times New Roman"/>
                <w:sz w:val="24"/>
                <w:szCs w:val="24"/>
              </w:rPr>
              <w:t>–</w:t>
            </w:r>
            <w:r w:rsidRPr="00C05DC6">
              <w:rPr>
                <w:rFonts w:ascii="Times New Roman" w:hAnsi="Times New Roman" w:cs="Times New Roman"/>
                <w:sz w:val="24"/>
                <w:szCs w:val="24"/>
              </w:rPr>
              <w:t xml:space="preserve"> 1/0</w:t>
            </w:r>
          </w:p>
          <w:p w14:paraId="765BE656" w14:textId="77777777" w:rsidR="00FA1BE8" w:rsidRPr="00C05DC6" w:rsidRDefault="00FA1BE8" w:rsidP="004B77D7">
            <w:pPr>
              <w:rPr>
                <w:rFonts w:ascii="Times New Roman" w:hAnsi="Times New Roman" w:cs="Times New Roman"/>
                <w:sz w:val="24"/>
                <w:szCs w:val="24"/>
              </w:rPr>
            </w:pPr>
          </w:p>
          <w:p w14:paraId="3EA05FC3" w14:textId="77777777" w:rsidR="00FA1BE8" w:rsidRPr="00C05DC6" w:rsidRDefault="00FA1BE8" w:rsidP="004B77D7">
            <w:pPr>
              <w:rPr>
                <w:rFonts w:ascii="Times New Roman" w:hAnsi="Times New Roman" w:cs="Times New Roman"/>
                <w:sz w:val="24"/>
                <w:szCs w:val="24"/>
              </w:rPr>
            </w:pP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692AF" w14:textId="77777777" w:rsidR="00FA1BE8" w:rsidRPr="000245B6" w:rsidRDefault="000245B6" w:rsidP="004B77D7">
            <w:pPr>
              <w:rPr>
                <w:rFonts w:ascii="Times New Roman" w:hAnsi="Times New Roman" w:cs="Times New Roman"/>
                <w:sz w:val="24"/>
                <w:szCs w:val="24"/>
              </w:rPr>
            </w:pPr>
            <w:r w:rsidRPr="000245B6">
              <w:rPr>
                <w:rFonts w:ascii="Times New Roman" w:hAnsi="Times New Roman" w:cs="Times New Roman"/>
                <w:sz w:val="24"/>
                <w:szCs w:val="24"/>
              </w:rPr>
              <w:t xml:space="preserve">– </w:t>
            </w:r>
            <w:r w:rsidR="00FA1BE8" w:rsidRPr="000245B6">
              <w:rPr>
                <w:rFonts w:ascii="Times New Roman" w:hAnsi="Times New Roman" w:cs="Times New Roman"/>
                <w:sz w:val="24"/>
                <w:szCs w:val="24"/>
              </w:rPr>
              <w:t>M</w:t>
            </w:r>
            <w:r w:rsidRPr="000245B6">
              <w:rPr>
                <w:rFonts w:ascii="Times New Roman" w:hAnsi="Times New Roman" w:cs="Times New Roman"/>
                <w:sz w:val="24"/>
                <w:szCs w:val="24"/>
              </w:rPr>
              <w:t xml:space="preserve"> – </w:t>
            </w:r>
            <w:r w:rsidR="00FA1BE8" w:rsidRPr="000245B6">
              <w:rPr>
                <w:rFonts w:ascii="Times New Roman" w:hAnsi="Times New Roman" w:cs="Times New Roman"/>
                <w:b/>
                <w:sz w:val="24"/>
                <w:szCs w:val="24"/>
              </w:rPr>
              <w:t xml:space="preserve"> 6</w:t>
            </w:r>
          </w:p>
          <w:p w14:paraId="2AB60B0F" w14:textId="77777777" w:rsidR="00FA1BE8" w:rsidRPr="000245B6" w:rsidRDefault="000245B6" w:rsidP="004B77D7">
            <w:pPr>
              <w:rPr>
                <w:rFonts w:ascii="Times New Roman" w:hAnsi="Times New Roman" w:cs="Times New Roman"/>
                <w:sz w:val="24"/>
                <w:szCs w:val="24"/>
              </w:rPr>
            </w:pPr>
            <w:r w:rsidRPr="000245B6">
              <w:rPr>
                <w:rFonts w:ascii="Times New Roman" w:hAnsi="Times New Roman" w:cs="Times New Roman"/>
                <w:sz w:val="24"/>
                <w:szCs w:val="24"/>
              </w:rPr>
              <w:t xml:space="preserve">– </w:t>
            </w:r>
            <w:r w:rsidR="00FA1BE8" w:rsidRPr="000245B6">
              <w:rPr>
                <w:rFonts w:ascii="Times New Roman" w:hAnsi="Times New Roman" w:cs="Times New Roman"/>
                <w:sz w:val="24"/>
                <w:szCs w:val="24"/>
              </w:rPr>
              <w:t>Ž</w:t>
            </w:r>
            <w:r w:rsidRPr="000245B6">
              <w:rPr>
                <w:rFonts w:ascii="Times New Roman" w:hAnsi="Times New Roman" w:cs="Times New Roman"/>
                <w:sz w:val="24"/>
                <w:szCs w:val="24"/>
              </w:rPr>
              <w:t xml:space="preserve"> –</w:t>
            </w:r>
            <w:r w:rsidR="00FA1BE8" w:rsidRPr="000245B6">
              <w:rPr>
                <w:rFonts w:ascii="Times New Roman" w:hAnsi="Times New Roman" w:cs="Times New Roman"/>
                <w:sz w:val="24"/>
                <w:szCs w:val="24"/>
              </w:rPr>
              <w:t xml:space="preserve"> </w:t>
            </w:r>
            <w:r w:rsidR="00FA1BE8" w:rsidRPr="000245B6">
              <w:rPr>
                <w:rFonts w:ascii="Times New Roman" w:hAnsi="Times New Roman" w:cs="Times New Roman"/>
                <w:b/>
                <w:sz w:val="24"/>
                <w:szCs w:val="24"/>
              </w:rPr>
              <w:t xml:space="preserve"> 3</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2FCDE"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Ukupno:</w:t>
            </w:r>
            <w:r w:rsidRPr="000245B6">
              <w:rPr>
                <w:rFonts w:ascii="Times New Roman" w:hAnsi="Times New Roman" w:cs="Times New Roman"/>
                <w:b/>
                <w:sz w:val="24"/>
                <w:szCs w:val="24"/>
              </w:rPr>
              <w:t xml:space="preserve"> 9</w:t>
            </w:r>
          </w:p>
          <w:p w14:paraId="4D3B8FE3" w14:textId="77777777" w:rsidR="00FA1BE8" w:rsidRPr="00C05DC6" w:rsidRDefault="000245B6"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u w:val="single"/>
              </w:rPr>
              <w:t>napomena</w:t>
            </w:r>
            <w:r>
              <w:rPr>
                <w:rFonts w:ascii="Times New Roman" w:hAnsi="Times New Roman" w:cs="Times New Roman"/>
                <w:sz w:val="24"/>
                <w:szCs w:val="24"/>
              </w:rPr>
              <w:t>: u odnosu na prošlu godinu</w:t>
            </w:r>
            <w:r w:rsidR="00FA1BE8" w:rsidRPr="00C05DC6">
              <w:rPr>
                <w:rFonts w:ascii="Times New Roman" w:hAnsi="Times New Roman" w:cs="Times New Roman"/>
                <w:sz w:val="24"/>
                <w:szCs w:val="24"/>
              </w:rPr>
              <w:t xml:space="preserve"> upisan </w:t>
            </w:r>
            <w:r w:rsidRPr="000245B6">
              <w:rPr>
                <w:rFonts w:ascii="Times New Roman" w:hAnsi="Times New Roman" w:cs="Times New Roman"/>
                <w:sz w:val="24"/>
                <w:szCs w:val="24"/>
                <w:u w:val="single"/>
              </w:rPr>
              <w:t>isti</w:t>
            </w:r>
            <w:r>
              <w:rPr>
                <w:rFonts w:ascii="Times New Roman" w:hAnsi="Times New Roman" w:cs="Times New Roman"/>
                <w:sz w:val="24"/>
                <w:szCs w:val="24"/>
              </w:rPr>
              <w:t xml:space="preserve"> </w:t>
            </w:r>
            <w:r w:rsidR="00FA1BE8" w:rsidRPr="000245B6">
              <w:rPr>
                <w:rFonts w:ascii="Times New Roman" w:hAnsi="Times New Roman" w:cs="Times New Roman"/>
                <w:sz w:val="24"/>
                <w:szCs w:val="24"/>
              </w:rPr>
              <w:t>broj</w:t>
            </w:r>
            <w:r w:rsidR="00FA1BE8" w:rsidRPr="00C05DC6">
              <w:rPr>
                <w:rFonts w:ascii="Times New Roman" w:hAnsi="Times New Roman" w:cs="Times New Roman"/>
                <w:sz w:val="24"/>
                <w:szCs w:val="24"/>
              </w:rPr>
              <w:t xml:space="preserve"> učenika</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BDCFF"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MODEL -A</w:t>
            </w:r>
          </w:p>
        </w:tc>
      </w:tr>
      <w:tr w:rsidR="00FA1BE8" w:rsidRPr="00C05DC6" w14:paraId="1DAA9B49"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D0010"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17.OŠ TRPINJA</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82D38"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B5660F">
              <w:rPr>
                <w:rFonts w:ascii="Times New Roman" w:hAnsi="Times New Roman" w:cs="Times New Roman"/>
                <w:sz w:val="24"/>
                <w:szCs w:val="24"/>
              </w:rPr>
              <w:t xml:space="preserve"> </w:t>
            </w:r>
            <w:r w:rsidR="00B5660F" w:rsidRPr="00C05DC6">
              <w:rPr>
                <w:rFonts w:ascii="Times New Roman" w:hAnsi="Times New Roman" w:cs="Times New Roman"/>
                <w:sz w:val="24"/>
                <w:szCs w:val="24"/>
              </w:rPr>
              <w:t>–</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M2/6</w:t>
            </w:r>
          </w:p>
          <w:p w14:paraId="68AB9B27"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B5660F">
              <w:rPr>
                <w:rFonts w:ascii="Times New Roman" w:hAnsi="Times New Roman" w:cs="Times New Roman"/>
                <w:sz w:val="24"/>
                <w:szCs w:val="24"/>
              </w:rPr>
              <w:t xml:space="preserve"> </w:t>
            </w:r>
            <w:r w:rsidR="00B5660F" w:rsidRPr="00C05DC6">
              <w:rPr>
                <w:rFonts w:ascii="Times New Roman" w:hAnsi="Times New Roman" w:cs="Times New Roman"/>
                <w:sz w:val="24"/>
                <w:szCs w:val="24"/>
              </w:rPr>
              <w:t>–</w:t>
            </w:r>
            <w:r w:rsidRPr="00C05DC6">
              <w:rPr>
                <w:rFonts w:ascii="Times New Roman" w:hAnsi="Times New Roman" w:cs="Times New Roman"/>
                <w:sz w:val="24"/>
                <w:szCs w:val="24"/>
              </w:rPr>
              <w:t xml:space="preserve"> 7/8</w:t>
            </w:r>
          </w:p>
          <w:p w14:paraId="1A6C10E5"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B5660F">
              <w:rPr>
                <w:rFonts w:ascii="Times New Roman" w:hAnsi="Times New Roman" w:cs="Times New Roman"/>
                <w:sz w:val="24"/>
                <w:szCs w:val="24"/>
              </w:rPr>
              <w:t xml:space="preserve"> </w:t>
            </w:r>
            <w:r w:rsidR="00B5660F" w:rsidRPr="00C05DC6">
              <w:rPr>
                <w:rFonts w:ascii="Times New Roman" w:hAnsi="Times New Roman" w:cs="Times New Roman"/>
                <w:sz w:val="24"/>
                <w:szCs w:val="24"/>
              </w:rPr>
              <w:t>–</w:t>
            </w:r>
            <w:r w:rsidRPr="00C05DC6">
              <w:rPr>
                <w:rFonts w:ascii="Times New Roman" w:hAnsi="Times New Roman" w:cs="Times New Roman"/>
                <w:sz w:val="24"/>
                <w:szCs w:val="24"/>
              </w:rPr>
              <w:t xml:space="preserve"> 5/2</w:t>
            </w:r>
          </w:p>
          <w:p w14:paraId="3ED0DFFB"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B5660F">
              <w:rPr>
                <w:rFonts w:ascii="Times New Roman" w:hAnsi="Times New Roman" w:cs="Times New Roman"/>
                <w:sz w:val="24"/>
                <w:szCs w:val="24"/>
              </w:rPr>
              <w:t xml:space="preserve"> </w:t>
            </w:r>
            <w:r w:rsidR="00B5660F" w:rsidRPr="00C05DC6">
              <w:rPr>
                <w:rFonts w:ascii="Times New Roman" w:hAnsi="Times New Roman" w:cs="Times New Roman"/>
                <w:sz w:val="24"/>
                <w:szCs w:val="24"/>
              </w:rPr>
              <w:t>–</w:t>
            </w:r>
            <w:r w:rsidRPr="00C05DC6">
              <w:rPr>
                <w:rFonts w:ascii="Times New Roman" w:hAnsi="Times New Roman" w:cs="Times New Roman"/>
                <w:sz w:val="24"/>
                <w:szCs w:val="24"/>
              </w:rPr>
              <w:t xml:space="preserve"> 4/4</w:t>
            </w:r>
          </w:p>
          <w:p w14:paraId="6E2D8243"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5.</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B5660F">
              <w:rPr>
                <w:rFonts w:ascii="Times New Roman" w:hAnsi="Times New Roman" w:cs="Times New Roman"/>
                <w:sz w:val="24"/>
                <w:szCs w:val="24"/>
              </w:rPr>
              <w:t xml:space="preserve"> </w:t>
            </w:r>
            <w:r w:rsidR="00B5660F" w:rsidRPr="00C05DC6">
              <w:rPr>
                <w:rFonts w:ascii="Times New Roman" w:hAnsi="Times New Roman" w:cs="Times New Roman"/>
                <w:sz w:val="24"/>
                <w:szCs w:val="24"/>
              </w:rPr>
              <w:t>–</w:t>
            </w:r>
            <w:r w:rsidRPr="00C05DC6">
              <w:rPr>
                <w:rFonts w:ascii="Times New Roman" w:hAnsi="Times New Roman" w:cs="Times New Roman"/>
                <w:sz w:val="24"/>
                <w:szCs w:val="24"/>
              </w:rPr>
              <w:t xml:space="preserve"> 7/1</w:t>
            </w:r>
          </w:p>
          <w:p w14:paraId="62EB3BA0"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6.</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B5660F">
              <w:rPr>
                <w:rFonts w:ascii="Times New Roman" w:hAnsi="Times New Roman" w:cs="Times New Roman"/>
                <w:sz w:val="24"/>
                <w:szCs w:val="24"/>
              </w:rPr>
              <w:t xml:space="preserve"> </w:t>
            </w:r>
            <w:r w:rsidR="00B5660F" w:rsidRPr="00C05DC6">
              <w:rPr>
                <w:rFonts w:ascii="Times New Roman" w:hAnsi="Times New Roman" w:cs="Times New Roman"/>
                <w:sz w:val="24"/>
                <w:szCs w:val="24"/>
              </w:rPr>
              <w:t>–</w:t>
            </w:r>
            <w:r w:rsidRPr="00C05DC6">
              <w:rPr>
                <w:rFonts w:ascii="Times New Roman" w:hAnsi="Times New Roman" w:cs="Times New Roman"/>
                <w:sz w:val="24"/>
                <w:szCs w:val="24"/>
              </w:rPr>
              <w:t xml:space="preserve"> 3/8</w:t>
            </w:r>
          </w:p>
          <w:p w14:paraId="755B498E"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7.</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B5660F">
              <w:rPr>
                <w:rFonts w:ascii="Times New Roman" w:hAnsi="Times New Roman" w:cs="Times New Roman"/>
                <w:sz w:val="24"/>
                <w:szCs w:val="24"/>
              </w:rPr>
              <w:t xml:space="preserve"> </w:t>
            </w:r>
            <w:r w:rsidR="00B5660F" w:rsidRPr="00C05DC6">
              <w:rPr>
                <w:rFonts w:ascii="Times New Roman" w:hAnsi="Times New Roman" w:cs="Times New Roman"/>
                <w:sz w:val="24"/>
                <w:szCs w:val="24"/>
              </w:rPr>
              <w:t>–</w:t>
            </w:r>
            <w:r w:rsidRPr="00C05DC6">
              <w:rPr>
                <w:rFonts w:ascii="Times New Roman" w:hAnsi="Times New Roman" w:cs="Times New Roman"/>
                <w:sz w:val="24"/>
                <w:szCs w:val="24"/>
              </w:rPr>
              <w:t xml:space="preserve"> 2/3</w:t>
            </w:r>
          </w:p>
          <w:p w14:paraId="4A21C405"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8.</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B5660F">
              <w:rPr>
                <w:rFonts w:ascii="Times New Roman" w:hAnsi="Times New Roman" w:cs="Times New Roman"/>
                <w:sz w:val="24"/>
                <w:szCs w:val="24"/>
              </w:rPr>
              <w:t xml:space="preserve"> </w:t>
            </w:r>
            <w:r w:rsidR="00B5660F" w:rsidRPr="00C05DC6">
              <w:rPr>
                <w:rFonts w:ascii="Times New Roman" w:hAnsi="Times New Roman" w:cs="Times New Roman"/>
                <w:sz w:val="24"/>
                <w:szCs w:val="24"/>
              </w:rPr>
              <w:t>–</w:t>
            </w:r>
            <w:r w:rsidRPr="00C05DC6">
              <w:rPr>
                <w:rFonts w:ascii="Times New Roman" w:hAnsi="Times New Roman" w:cs="Times New Roman"/>
                <w:sz w:val="24"/>
                <w:szCs w:val="24"/>
              </w:rPr>
              <w:t xml:space="preserve"> 7/7</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9E257" w14:textId="77777777" w:rsidR="00FA1BE8" w:rsidRPr="00B5660F" w:rsidRDefault="00B5660F" w:rsidP="004B77D7">
            <w:pPr>
              <w:rPr>
                <w:rFonts w:ascii="Times New Roman" w:hAnsi="Times New Roman" w:cs="Times New Roman"/>
                <w:sz w:val="24"/>
                <w:szCs w:val="24"/>
              </w:rPr>
            </w:pPr>
            <w:r w:rsidRPr="00B5660F">
              <w:rPr>
                <w:rFonts w:ascii="Times New Roman" w:hAnsi="Times New Roman" w:cs="Times New Roman"/>
                <w:sz w:val="24"/>
                <w:szCs w:val="24"/>
              </w:rPr>
              <w:t xml:space="preserve">– M – </w:t>
            </w:r>
            <w:r w:rsidR="00FA1BE8" w:rsidRPr="00B5660F">
              <w:rPr>
                <w:rFonts w:ascii="Times New Roman" w:hAnsi="Times New Roman" w:cs="Times New Roman"/>
                <w:b/>
                <w:sz w:val="24"/>
                <w:szCs w:val="24"/>
              </w:rPr>
              <w:t>37</w:t>
            </w:r>
          </w:p>
          <w:p w14:paraId="551CD402" w14:textId="77777777" w:rsidR="00FA1BE8" w:rsidRPr="00B5660F" w:rsidRDefault="00B5660F" w:rsidP="004B77D7">
            <w:pPr>
              <w:rPr>
                <w:rFonts w:ascii="Times New Roman" w:hAnsi="Times New Roman" w:cs="Times New Roman"/>
                <w:sz w:val="24"/>
                <w:szCs w:val="24"/>
              </w:rPr>
            </w:pPr>
            <w:r w:rsidRPr="00B5660F">
              <w:rPr>
                <w:rFonts w:ascii="Times New Roman" w:hAnsi="Times New Roman" w:cs="Times New Roman"/>
                <w:sz w:val="24"/>
                <w:szCs w:val="24"/>
              </w:rPr>
              <w:t xml:space="preserve">– </w:t>
            </w:r>
            <w:r w:rsidR="00FA1BE8" w:rsidRPr="00B5660F">
              <w:rPr>
                <w:rFonts w:ascii="Times New Roman" w:hAnsi="Times New Roman" w:cs="Times New Roman"/>
                <w:sz w:val="24"/>
                <w:szCs w:val="24"/>
              </w:rPr>
              <w:t>Ž</w:t>
            </w:r>
            <w:r w:rsidRPr="00B5660F">
              <w:rPr>
                <w:rFonts w:ascii="Times New Roman" w:hAnsi="Times New Roman" w:cs="Times New Roman"/>
                <w:sz w:val="24"/>
                <w:szCs w:val="24"/>
              </w:rPr>
              <w:t xml:space="preserve"> –</w:t>
            </w:r>
            <w:r w:rsidR="00FA1BE8" w:rsidRPr="00B5660F">
              <w:rPr>
                <w:rFonts w:ascii="Times New Roman" w:hAnsi="Times New Roman" w:cs="Times New Roman"/>
                <w:sz w:val="24"/>
                <w:szCs w:val="24"/>
              </w:rPr>
              <w:t xml:space="preserve"> </w:t>
            </w:r>
            <w:r w:rsidR="00FA1BE8" w:rsidRPr="00B5660F">
              <w:rPr>
                <w:rFonts w:ascii="Times New Roman" w:hAnsi="Times New Roman" w:cs="Times New Roman"/>
                <w:b/>
                <w:sz w:val="24"/>
                <w:szCs w:val="24"/>
              </w:rPr>
              <w:t>39</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E379A"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B5660F">
              <w:rPr>
                <w:rFonts w:ascii="Times New Roman" w:hAnsi="Times New Roman" w:cs="Times New Roman"/>
                <w:b/>
                <w:sz w:val="24"/>
                <w:szCs w:val="24"/>
              </w:rPr>
              <w:t>76</w:t>
            </w:r>
          </w:p>
          <w:p w14:paraId="2CA7F7D9" w14:textId="77777777" w:rsidR="00FA1BE8" w:rsidRPr="00C05DC6" w:rsidRDefault="00FA1BE8" w:rsidP="004B77D7">
            <w:pPr>
              <w:rPr>
                <w:rFonts w:ascii="Times New Roman" w:hAnsi="Times New Roman" w:cs="Times New Roman"/>
                <w:b/>
                <w:sz w:val="24"/>
                <w:szCs w:val="24"/>
                <w:u w:val="single"/>
              </w:rPr>
            </w:pPr>
          </w:p>
          <w:p w14:paraId="42DBFEB2" w14:textId="77777777" w:rsidR="00FA1BE8" w:rsidRPr="00C05DC6" w:rsidRDefault="00B5660F" w:rsidP="004B77D7">
            <w:pPr>
              <w:ind w:left="30"/>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u w:val="single"/>
              </w:rPr>
              <w:t>napomena</w:t>
            </w:r>
            <w:r>
              <w:rPr>
                <w:rFonts w:ascii="Times New Roman" w:hAnsi="Times New Roman" w:cs="Times New Roman"/>
                <w:sz w:val="24"/>
                <w:szCs w:val="24"/>
              </w:rPr>
              <w:t>:</w:t>
            </w:r>
            <w:r w:rsidR="00FA1BE8" w:rsidRPr="00C05DC6">
              <w:rPr>
                <w:rFonts w:ascii="Times New Roman" w:hAnsi="Times New Roman" w:cs="Times New Roman"/>
                <w:sz w:val="24"/>
                <w:szCs w:val="24"/>
              </w:rPr>
              <w:t xml:space="preserve"> u odnosu na prošlu godinu 16 učenika </w:t>
            </w:r>
            <w:r w:rsidR="00FA1BE8" w:rsidRPr="00C05DC6">
              <w:rPr>
                <w:rFonts w:ascii="Times New Roman" w:hAnsi="Times New Roman" w:cs="Times New Roman"/>
                <w:sz w:val="24"/>
                <w:szCs w:val="24"/>
                <w:u w:val="single"/>
              </w:rPr>
              <w:t>manje</w:t>
            </w:r>
            <w:r w:rsidR="00FA1BE8" w:rsidRPr="00C05DC6">
              <w:rPr>
                <w:rFonts w:ascii="Times New Roman" w:hAnsi="Times New Roman" w:cs="Times New Roman"/>
                <w:sz w:val="24"/>
                <w:szCs w:val="24"/>
              </w:rPr>
              <w:t xml:space="preserve"> upisano</w:t>
            </w:r>
          </w:p>
          <w:p w14:paraId="0CC6DBB8" w14:textId="77777777" w:rsidR="00FA1BE8" w:rsidRPr="00C05DC6" w:rsidRDefault="00FA1BE8" w:rsidP="004B77D7">
            <w:pPr>
              <w:rPr>
                <w:rFonts w:ascii="Times New Roman" w:hAnsi="Times New Roman" w:cs="Times New Roman"/>
                <w:b/>
                <w:sz w:val="24"/>
                <w:szCs w:val="24"/>
                <w:u w:val="single"/>
              </w:rPr>
            </w:pPr>
          </w:p>
          <w:p w14:paraId="43E7C848" w14:textId="77777777" w:rsidR="00FA1BE8" w:rsidRPr="00C05DC6" w:rsidRDefault="00FA1BE8" w:rsidP="004B77D7">
            <w:pPr>
              <w:rPr>
                <w:rFonts w:ascii="Times New Roman" w:hAnsi="Times New Roman" w:cs="Times New Roman"/>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B52F7" w14:textId="77777777" w:rsidR="00FA1BE8" w:rsidRPr="00C05DC6" w:rsidRDefault="00B5660F" w:rsidP="004B77D7">
            <w:pPr>
              <w:rPr>
                <w:rFonts w:ascii="Times New Roman" w:hAnsi="Times New Roman" w:cs="Times New Roman"/>
                <w:b/>
                <w:sz w:val="24"/>
                <w:szCs w:val="24"/>
              </w:rPr>
            </w:pPr>
            <w:r>
              <w:rPr>
                <w:rFonts w:ascii="Times New Roman" w:hAnsi="Times New Roman" w:cs="Times New Roman"/>
                <w:b/>
                <w:sz w:val="24"/>
                <w:szCs w:val="24"/>
              </w:rPr>
              <w:t xml:space="preserve">MODEL </w:t>
            </w:r>
            <w:r w:rsidRPr="00C05DC6">
              <w:rPr>
                <w:rFonts w:ascii="Times New Roman" w:hAnsi="Times New Roman" w:cs="Times New Roman"/>
                <w:sz w:val="24"/>
                <w:szCs w:val="24"/>
              </w:rPr>
              <w:t>–</w:t>
            </w:r>
            <w:r>
              <w:rPr>
                <w:rFonts w:ascii="Times New Roman" w:hAnsi="Times New Roman" w:cs="Times New Roman"/>
                <w:b/>
                <w:sz w:val="24"/>
                <w:szCs w:val="24"/>
              </w:rPr>
              <w:t xml:space="preserve"> </w:t>
            </w:r>
            <w:r w:rsidR="00FA1BE8" w:rsidRPr="00C05DC6">
              <w:rPr>
                <w:rFonts w:ascii="Times New Roman" w:hAnsi="Times New Roman" w:cs="Times New Roman"/>
                <w:b/>
                <w:sz w:val="24"/>
                <w:szCs w:val="24"/>
              </w:rPr>
              <w:t>A</w:t>
            </w:r>
          </w:p>
        </w:tc>
      </w:tr>
      <w:tr w:rsidR="00FA1BE8" w:rsidRPr="00C05DC6" w14:paraId="294659A5"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3F2EC"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18. OŠ Dragutina Tadijanovića</w:t>
            </w:r>
          </w:p>
          <w:p w14:paraId="595B1270"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b/>
                <w:sz w:val="24"/>
                <w:szCs w:val="24"/>
              </w:rPr>
              <w:t>VUKOVAR</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F3033"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B5660F">
              <w:rPr>
                <w:rFonts w:ascii="Times New Roman" w:hAnsi="Times New Roman" w:cs="Times New Roman"/>
                <w:sz w:val="24"/>
                <w:szCs w:val="24"/>
              </w:rPr>
              <w:t xml:space="preserve"> </w:t>
            </w:r>
            <w:r w:rsidR="00B5660F" w:rsidRPr="00C05DC6">
              <w:rPr>
                <w:rFonts w:ascii="Times New Roman" w:hAnsi="Times New Roman" w:cs="Times New Roman"/>
                <w:sz w:val="24"/>
                <w:szCs w:val="24"/>
              </w:rPr>
              <w:t>–</w:t>
            </w:r>
            <w:r w:rsidRPr="00C05DC6">
              <w:rPr>
                <w:rFonts w:ascii="Times New Roman" w:hAnsi="Times New Roman" w:cs="Times New Roman"/>
                <w:sz w:val="24"/>
                <w:szCs w:val="24"/>
              </w:rPr>
              <w:t xml:space="preserve"> M4/7</w:t>
            </w:r>
          </w:p>
          <w:p w14:paraId="2E48E261"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B5660F">
              <w:rPr>
                <w:rFonts w:ascii="Times New Roman" w:hAnsi="Times New Roman" w:cs="Times New Roman"/>
                <w:sz w:val="24"/>
                <w:szCs w:val="24"/>
              </w:rPr>
              <w:t xml:space="preserve"> </w:t>
            </w:r>
            <w:r w:rsidR="00B5660F" w:rsidRPr="00C05DC6">
              <w:rPr>
                <w:rFonts w:ascii="Times New Roman" w:hAnsi="Times New Roman" w:cs="Times New Roman"/>
                <w:sz w:val="24"/>
                <w:szCs w:val="24"/>
              </w:rPr>
              <w:t>–</w:t>
            </w:r>
            <w:r w:rsidRPr="00C05DC6">
              <w:rPr>
                <w:rFonts w:ascii="Times New Roman" w:hAnsi="Times New Roman" w:cs="Times New Roman"/>
                <w:sz w:val="24"/>
                <w:szCs w:val="24"/>
              </w:rPr>
              <w:t xml:space="preserve"> 3/7</w:t>
            </w:r>
          </w:p>
          <w:p w14:paraId="3D217283"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B5660F">
              <w:rPr>
                <w:rFonts w:ascii="Times New Roman" w:hAnsi="Times New Roman" w:cs="Times New Roman"/>
                <w:sz w:val="24"/>
                <w:szCs w:val="24"/>
              </w:rPr>
              <w:t xml:space="preserve"> </w:t>
            </w:r>
            <w:r w:rsidR="00B5660F" w:rsidRPr="00C05DC6">
              <w:rPr>
                <w:rFonts w:ascii="Times New Roman" w:hAnsi="Times New Roman" w:cs="Times New Roman"/>
                <w:sz w:val="24"/>
                <w:szCs w:val="24"/>
              </w:rPr>
              <w:t>–</w:t>
            </w:r>
            <w:r w:rsidRPr="00C05DC6">
              <w:rPr>
                <w:rFonts w:ascii="Times New Roman" w:hAnsi="Times New Roman" w:cs="Times New Roman"/>
                <w:sz w:val="24"/>
                <w:szCs w:val="24"/>
              </w:rPr>
              <w:t xml:space="preserve"> 2/1</w:t>
            </w:r>
          </w:p>
          <w:p w14:paraId="4732EC2C"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B5660F">
              <w:rPr>
                <w:rFonts w:ascii="Times New Roman" w:hAnsi="Times New Roman" w:cs="Times New Roman"/>
                <w:sz w:val="24"/>
                <w:szCs w:val="24"/>
              </w:rPr>
              <w:t xml:space="preserve"> </w:t>
            </w:r>
            <w:r w:rsidR="00B5660F" w:rsidRPr="00C05DC6">
              <w:rPr>
                <w:rFonts w:ascii="Times New Roman" w:hAnsi="Times New Roman" w:cs="Times New Roman"/>
                <w:sz w:val="24"/>
                <w:szCs w:val="24"/>
              </w:rPr>
              <w:t>–</w:t>
            </w:r>
            <w:r w:rsidRPr="00C05DC6">
              <w:rPr>
                <w:rFonts w:ascii="Times New Roman" w:hAnsi="Times New Roman" w:cs="Times New Roman"/>
                <w:sz w:val="24"/>
                <w:szCs w:val="24"/>
              </w:rPr>
              <w:t xml:space="preserve"> 9/6</w:t>
            </w:r>
          </w:p>
          <w:p w14:paraId="079B32FF"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5.</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B5660F">
              <w:rPr>
                <w:rFonts w:ascii="Times New Roman" w:hAnsi="Times New Roman" w:cs="Times New Roman"/>
                <w:sz w:val="24"/>
                <w:szCs w:val="24"/>
              </w:rPr>
              <w:t xml:space="preserve"> </w:t>
            </w:r>
            <w:r w:rsidR="00B5660F" w:rsidRPr="00C05DC6">
              <w:rPr>
                <w:rFonts w:ascii="Times New Roman" w:hAnsi="Times New Roman" w:cs="Times New Roman"/>
                <w:sz w:val="24"/>
                <w:szCs w:val="24"/>
              </w:rPr>
              <w:t>–</w:t>
            </w:r>
            <w:r w:rsidRPr="00C05DC6">
              <w:rPr>
                <w:rFonts w:ascii="Times New Roman" w:hAnsi="Times New Roman" w:cs="Times New Roman"/>
                <w:sz w:val="24"/>
                <w:szCs w:val="24"/>
              </w:rPr>
              <w:t xml:space="preserve"> 6/8</w:t>
            </w:r>
          </w:p>
          <w:p w14:paraId="68002066"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6.</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B5660F">
              <w:rPr>
                <w:rFonts w:ascii="Times New Roman" w:hAnsi="Times New Roman" w:cs="Times New Roman"/>
                <w:sz w:val="24"/>
                <w:szCs w:val="24"/>
              </w:rPr>
              <w:t xml:space="preserve"> </w:t>
            </w:r>
            <w:r w:rsidR="00B5660F" w:rsidRPr="00C05DC6">
              <w:rPr>
                <w:rFonts w:ascii="Times New Roman" w:hAnsi="Times New Roman" w:cs="Times New Roman"/>
                <w:sz w:val="24"/>
                <w:szCs w:val="24"/>
              </w:rPr>
              <w:t>–</w:t>
            </w:r>
            <w:r w:rsidRPr="00C05DC6">
              <w:rPr>
                <w:rFonts w:ascii="Times New Roman" w:hAnsi="Times New Roman" w:cs="Times New Roman"/>
                <w:sz w:val="24"/>
                <w:szCs w:val="24"/>
              </w:rPr>
              <w:t xml:space="preserve"> 3/3</w:t>
            </w:r>
          </w:p>
          <w:p w14:paraId="67E7D8FF"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7.</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B5660F">
              <w:rPr>
                <w:rFonts w:ascii="Times New Roman" w:hAnsi="Times New Roman" w:cs="Times New Roman"/>
                <w:sz w:val="24"/>
                <w:szCs w:val="24"/>
              </w:rPr>
              <w:t xml:space="preserve"> </w:t>
            </w:r>
            <w:r w:rsidR="00B5660F" w:rsidRPr="00C05DC6">
              <w:rPr>
                <w:rFonts w:ascii="Times New Roman" w:hAnsi="Times New Roman" w:cs="Times New Roman"/>
                <w:sz w:val="24"/>
                <w:szCs w:val="24"/>
              </w:rPr>
              <w:t>–</w:t>
            </w:r>
            <w:r w:rsidRPr="00C05DC6">
              <w:rPr>
                <w:rFonts w:ascii="Times New Roman" w:hAnsi="Times New Roman" w:cs="Times New Roman"/>
                <w:sz w:val="24"/>
                <w:szCs w:val="24"/>
              </w:rPr>
              <w:t xml:space="preserve"> 6/4</w:t>
            </w:r>
          </w:p>
          <w:p w14:paraId="447C96B6"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8.</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B5660F">
              <w:rPr>
                <w:rFonts w:ascii="Times New Roman" w:hAnsi="Times New Roman" w:cs="Times New Roman"/>
                <w:sz w:val="24"/>
                <w:szCs w:val="24"/>
              </w:rPr>
              <w:t xml:space="preserve"> </w:t>
            </w:r>
            <w:r w:rsidR="00B5660F" w:rsidRPr="00C05DC6">
              <w:rPr>
                <w:rFonts w:ascii="Times New Roman" w:hAnsi="Times New Roman" w:cs="Times New Roman"/>
                <w:sz w:val="24"/>
                <w:szCs w:val="24"/>
              </w:rPr>
              <w:t>–</w:t>
            </w:r>
            <w:r w:rsidRPr="00C05DC6">
              <w:rPr>
                <w:rFonts w:ascii="Times New Roman" w:hAnsi="Times New Roman" w:cs="Times New Roman"/>
                <w:sz w:val="24"/>
                <w:szCs w:val="24"/>
              </w:rPr>
              <w:t xml:space="preserve"> 4/4</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EA96B" w14:textId="77777777" w:rsidR="00FA1BE8" w:rsidRPr="00284FA7" w:rsidRDefault="00284FA7"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284FA7">
              <w:rPr>
                <w:rFonts w:ascii="Times New Roman" w:hAnsi="Times New Roman" w:cs="Times New Roman"/>
                <w:sz w:val="24"/>
                <w:szCs w:val="24"/>
              </w:rPr>
              <w:t>M</w:t>
            </w:r>
            <w:r w:rsidRPr="00284FA7">
              <w:rPr>
                <w:rFonts w:ascii="Times New Roman" w:hAnsi="Times New Roman" w:cs="Times New Roman"/>
                <w:sz w:val="24"/>
                <w:szCs w:val="24"/>
              </w:rPr>
              <w:t xml:space="preserve"> –</w:t>
            </w:r>
            <w:r w:rsidR="00FA1BE8" w:rsidRPr="00284FA7">
              <w:rPr>
                <w:rFonts w:ascii="Times New Roman" w:hAnsi="Times New Roman" w:cs="Times New Roman"/>
                <w:sz w:val="24"/>
                <w:szCs w:val="24"/>
              </w:rPr>
              <w:t xml:space="preserve"> </w:t>
            </w:r>
            <w:r w:rsidR="00FA1BE8" w:rsidRPr="00284FA7">
              <w:rPr>
                <w:rFonts w:ascii="Times New Roman" w:hAnsi="Times New Roman" w:cs="Times New Roman"/>
                <w:b/>
                <w:sz w:val="24"/>
                <w:szCs w:val="24"/>
              </w:rPr>
              <w:t>37</w:t>
            </w:r>
          </w:p>
          <w:p w14:paraId="19A65DE4" w14:textId="77777777" w:rsidR="00FA1BE8" w:rsidRPr="00284FA7" w:rsidRDefault="00284FA7" w:rsidP="004B77D7">
            <w:pPr>
              <w:rPr>
                <w:rFonts w:ascii="Times New Roman" w:hAnsi="Times New Roman" w:cs="Times New Roman"/>
                <w:sz w:val="24"/>
                <w:szCs w:val="24"/>
              </w:rPr>
            </w:pPr>
            <w:r w:rsidRPr="00284FA7">
              <w:rPr>
                <w:rFonts w:ascii="Times New Roman" w:hAnsi="Times New Roman" w:cs="Times New Roman"/>
                <w:sz w:val="24"/>
                <w:szCs w:val="24"/>
              </w:rPr>
              <w:t xml:space="preserve">– </w:t>
            </w:r>
            <w:r w:rsidR="00FA1BE8" w:rsidRPr="00284FA7">
              <w:rPr>
                <w:rFonts w:ascii="Times New Roman" w:hAnsi="Times New Roman" w:cs="Times New Roman"/>
                <w:sz w:val="24"/>
                <w:szCs w:val="24"/>
              </w:rPr>
              <w:t>Ž</w:t>
            </w:r>
            <w:r w:rsidRPr="00284FA7">
              <w:rPr>
                <w:rFonts w:ascii="Times New Roman" w:hAnsi="Times New Roman" w:cs="Times New Roman"/>
                <w:sz w:val="24"/>
                <w:szCs w:val="24"/>
              </w:rPr>
              <w:t xml:space="preserve"> –</w:t>
            </w:r>
            <w:r w:rsidR="00FA1BE8" w:rsidRPr="00284FA7">
              <w:rPr>
                <w:rFonts w:ascii="Times New Roman" w:hAnsi="Times New Roman" w:cs="Times New Roman"/>
                <w:sz w:val="24"/>
                <w:szCs w:val="24"/>
              </w:rPr>
              <w:t xml:space="preserve"> </w:t>
            </w:r>
            <w:r w:rsidR="00FA1BE8" w:rsidRPr="00284FA7">
              <w:rPr>
                <w:rFonts w:ascii="Times New Roman" w:hAnsi="Times New Roman" w:cs="Times New Roman"/>
                <w:b/>
                <w:sz w:val="24"/>
                <w:szCs w:val="24"/>
              </w:rPr>
              <w:t>40</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CBC96" w14:textId="77777777" w:rsidR="00FA1BE8" w:rsidRPr="00B5660F" w:rsidRDefault="00FA1BE8" w:rsidP="004B77D7">
            <w:pPr>
              <w:rPr>
                <w:rFonts w:ascii="Times New Roman" w:hAnsi="Times New Roman" w:cs="Times New Roman"/>
                <w:b/>
                <w:sz w:val="24"/>
                <w:szCs w:val="24"/>
              </w:rPr>
            </w:pPr>
            <w:r w:rsidRPr="00C05DC6">
              <w:rPr>
                <w:rFonts w:ascii="Times New Roman" w:hAnsi="Times New Roman" w:cs="Times New Roman"/>
                <w:sz w:val="24"/>
                <w:szCs w:val="24"/>
              </w:rPr>
              <w:t>Ukupno</w:t>
            </w:r>
            <w:r w:rsidRPr="00B5660F">
              <w:rPr>
                <w:rFonts w:ascii="Times New Roman" w:hAnsi="Times New Roman" w:cs="Times New Roman"/>
                <w:sz w:val="24"/>
                <w:szCs w:val="24"/>
              </w:rPr>
              <w:t xml:space="preserve">: </w:t>
            </w:r>
            <w:r w:rsidRPr="00B5660F">
              <w:rPr>
                <w:rFonts w:ascii="Times New Roman" w:hAnsi="Times New Roman" w:cs="Times New Roman"/>
                <w:b/>
                <w:sz w:val="24"/>
                <w:szCs w:val="24"/>
              </w:rPr>
              <w:t>77</w:t>
            </w:r>
          </w:p>
          <w:p w14:paraId="4C8B8847" w14:textId="77777777" w:rsidR="00FA1BE8" w:rsidRPr="00C05DC6" w:rsidRDefault="00FA1BE8" w:rsidP="004B77D7">
            <w:pPr>
              <w:rPr>
                <w:rFonts w:ascii="Times New Roman" w:hAnsi="Times New Roman" w:cs="Times New Roman"/>
                <w:b/>
                <w:sz w:val="24"/>
                <w:szCs w:val="24"/>
                <w:u w:val="single"/>
              </w:rPr>
            </w:pPr>
          </w:p>
          <w:p w14:paraId="1FF7F811" w14:textId="77777777" w:rsidR="00FA1BE8" w:rsidRPr="00C05DC6" w:rsidRDefault="00FA1BE8" w:rsidP="004B77D7">
            <w:pPr>
              <w:ind w:left="30"/>
              <w:rPr>
                <w:rFonts w:ascii="Times New Roman" w:hAnsi="Times New Roman" w:cs="Times New Roman"/>
                <w:sz w:val="24"/>
                <w:szCs w:val="24"/>
              </w:rPr>
            </w:pPr>
            <w:r w:rsidRPr="00C05DC6">
              <w:rPr>
                <w:rFonts w:ascii="Times New Roman" w:hAnsi="Times New Roman" w:cs="Times New Roman"/>
                <w:sz w:val="24"/>
                <w:szCs w:val="24"/>
              </w:rPr>
              <w:t>-</w:t>
            </w:r>
            <w:r w:rsidRPr="00C05DC6">
              <w:rPr>
                <w:rFonts w:ascii="Times New Roman" w:hAnsi="Times New Roman" w:cs="Times New Roman"/>
                <w:sz w:val="24"/>
                <w:szCs w:val="24"/>
                <w:u w:val="single"/>
              </w:rPr>
              <w:t>napomena</w:t>
            </w:r>
            <w:r w:rsidR="00284FA7">
              <w:rPr>
                <w:rFonts w:ascii="Times New Roman" w:hAnsi="Times New Roman" w:cs="Times New Roman"/>
                <w:sz w:val="24"/>
                <w:szCs w:val="24"/>
              </w:rPr>
              <w:t>:</w:t>
            </w:r>
            <w:r w:rsidRPr="00C05DC6">
              <w:rPr>
                <w:rFonts w:ascii="Times New Roman" w:hAnsi="Times New Roman" w:cs="Times New Roman"/>
                <w:sz w:val="24"/>
                <w:szCs w:val="24"/>
              </w:rPr>
              <w:t xml:space="preserve"> u odnosu na prošlu godinu 17 učenika </w:t>
            </w:r>
            <w:r w:rsidRPr="00C05DC6">
              <w:rPr>
                <w:rFonts w:ascii="Times New Roman" w:hAnsi="Times New Roman" w:cs="Times New Roman"/>
                <w:sz w:val="24"/>
                <w:szCs w:val="24"/>
                <w:u w:val="single"/>
              </w:rPr>
              <w:t>manje</w:t>
            </w:r>
            <w:r w:rsidRPr="00C05DC6">
              <w:rPr>
                <w:rFonts w:ascii="Times New Roman" w:hAnsi="Times New Roman" w:cs="Times New Roman"/>
                <w:sz w:val="24"/>
                <w:szCs w:val="24"/>
              </w:rPr>
              <w:t xml:space="preserve"> upisano</w:t>
            </w:r>
          </w:p>
          <w:p w14:paraId="06F469B7" w14:textId="77777777" w:rsidR="00FA1BE8" w:rsidRPr="00C05DC6" w:rsidRDefault="00FA1BE8" w:rsidP="004B77D7">
            <w:pPr>
              <w:rPr>
                <w:rFonts w:ascii="Times New Roman" w:hAnsi="Times New Roman" w:cs="Times New Roman"/>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8342C" w14:textId="77777777" w:rsidR="00FA1BE8" w:rsidRPr="00C05DC6" w:rsidRDefault="004A1EA1" w:rsidP="004B77D7">
            <w:pPr>
              <w:rPr>
                <w:rFonts w:ascii="Times New Roman" w:hAnsi="Times New Roman" w:cs="Times New Roman"/>
                <w:b/>
                <w:sz w:val="24"/>
                <w:szCs w:val="24"/>
              </w:rPr>
            </w:pPr>
            <w:r>
              <w:rPr>
                <w:rFonts w:ascii="Times New Roman" w:hAnsi="Times New Roman" w:cs="Times New Roman"/>
                <w:b/>
                <w:sz w:val="24"/>
                <w:szCs w:val="24"/>
              </w:rPr>
              <w:t xml:space="preserve">MODEL </w:t>
            </w:r>
            <w:r w:rsidRPr="00C05DC6">
              <w:rPr>
                <w:rFonts w:ascii="Times New Roman" w:hAnsi="Times New Roman" w:cs="Times New Roman"/>
                <w:sz w:val="24"/>
                <w:szCs w:val="24"/>
              </w:rPr>
              <w:t>–</w:t>
            </w:r>
            <w:r>
              <w:rPr>
                <w:rFonts w:ascii="Times New Roman" w:hAnsi="Times New Roman" w:cs="Times New Roman"/>
                <w:b/>
                <w:sz w:val="24"/>
                <w:szCs w:val="24"/>
              </w:rPr>
              <w:t xml:space="preserve"> </w:t>
            </w:r>
            <w:r w:rsidR="00FA1BE8" w:rsidRPr="00C05DC6">
              <w:rPr>
                <w:rFonts w:ascii="Times New Roman" w:hAnsi="Times New Roman" w:cs="Times New Roman"/>
                <w:b/>
                <w:sz w:val="24"/>
                <w:szCs w:val="24"/>
              </w:rPr>
              <w:t>A</w:t>
            </w:r>
          </w:p>
        </w:tc>
      </w:tr>
      <w:tr w:rsidR="00FA1BE8" w:rsidRPr="00C05DC6" w14:paraId="3DC446C4"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9EABB"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19. OŠ Nikole Andrića</w:t>
            </w:r>
          </w:p>
          <w:p w14:paraId="4ADECEF7"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b/>
                <w:sz w:val="24"/>
                <w:szCs w:val="24"/>
              </w:rPr>
              <w:t>VUKOVAR</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6BB10"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B5660F">
              <w:rPr>
                <w:rFonts w:ascii="Times New Roman" w:hAnsi="Times New Roman" w:cs="Times New Roman"/>
                <w:sz w:val="24"/>
                <w:szCs w:val="24"/>
              </w:rPr>
              <w:t xml:space="preserve"> </w:t>
            </w:r>
            <w:r w:rsidR="00B5660F" w:rsidRPr="00C05DC6">
              <w:rPr>
                <w:rFonts w:ascii="Times New Roman" w:hAnsi="Times New Roman" w:cs="Times New Roman"/>
                <w:sz w:val="24"/>
                <w:szCs w:val="24"/>
              </w:rPr>
              <w:t>–</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M9/9</w:t>
            </w:r>
          </w:p>
          <w:p w14:paraId="5D332CC7"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B5660F">
              <w:rPr>
                <w:rFonts w:ascii="Times New Roman" w:hAnsi="Times New Roman" w:cs="Times New Roman"/>
                <w:sz w:val="24"/>
                <w:szCs w:val="24"/>
              </w:rPr>
              <w:t xml:space="preserve"> </w:t>
            </w:r>
            <w:r w:rsidR="00B5660F" w:rsidRPr="00C05DC6">
              <w:rPr>
                <w:rFonts w:ascii="Times New Roman" w:hAnsi="Times New Roman" w:cs="Times New Roman"/>
                <w:sz w:val="24"/>
                <w:szCs w:val="24"/>
              </w:rPr>
              <w:t>–</w:t>
            </w:r>
            <w:r w:rsidRPr="00C05DC6">
              <w:rPr>
                <w:rFonts w:ascii="Times New Roman" w:hAnsi="Times New Roman" w:cs="Times New Roman"/>
                <w:sz w:val="24"/>
                <w:szCs w:val="24"/>
              </w:rPr>
              <w:t xml:space="preserve"> 5/2</w:t>
            </w:r>
          </w:p>
          <w:p w14:paraId="0F49B194"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B5660F">
              <w:rPr>
                <w:rFonts w:ascii="Times New Roman" w:hAnsi="Times New Roman" w:cs="Times New Roman"/>
                <w:sz w:val="24"/>
                <w:szCs w:val="24"/>
              </w:rPr>
              <w:t xml:space="preserve"> </w:t>
            </w:r>
            <w:r w:rsidR="00B5660F" w:rsidRPr="00C05DC6">
              <w:rPr>
                <w:rFonts w:ascii="Times New Roman" w:hAnsi="Times New Roman" w:cs="Times New Roman"/>
                <w:sz w:val="24"/>
                <w:szCs w:val="24"/>
              </w:rPr>
              <w:t>–</w:t>
            </w:r>
            <w:r w:rsidRPr="00C05DC6">
              <w:rPr>
                <w:rFonts w:ascii="Times New Roman" w:hAnsi="Times New Roman" w:cs="Times New Roman"/>
                <w:sz w:val="24"/>
                <w:szCs w:val="24"/>
              </w:rPr>
              <w:t xml:space="preserve"> 5/8</w:t>
            </w:r>
          </w:p>
          <w:p w14:paraId="192E21BB"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B5660F">
              <w:rPr>
                <w:rFonts w:ascii="Times New Roman" w:hAnsi="Times New Roman" w:cs="Times New Roman"/>
                <w:sz w:val="24"/>
                <w:szCs w:val="24"/>
              </w:rPr>
              <w:t xml:space="preserve"> </w:t>
            </w:r>
            <w:r w:rsidR="00B5660F" w:rsidRPr="00C05DC6">
              <w:rPr>
                <w:rFonts w:ascii="Times New Roman" w:hAnsi="Times New Roman" w:cs="Times New Roman"/>
                <w:sz w:val="24"/>
                <w:szCs w:val="24"/>
              </w:rPr>
              <w:t>–</w:t>
            </w:r>
            <w:r w:rsidRPr="00C05DC6">
              <w:rPr>
                <w:rFonts w:ascii="Times New Roman" w:hAnsi="Times New Roman" w:cs="Times New Roman"/>
                <w:sz w:val="24"/>
                <w:szCs w:val="24"/>
              </w:rPr>
              <w:t xml:space="preserve"> 7/11</w:t>
            </w:r>
          </w:p>
          <w:p w14:paraId="19D0C7CC"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5.</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B5660F">
              <w:rPr>
                <w:rFonts w:ascii="Times New Roman" w:hAnsi="Times New Roman" w:cs="Times New Roman"/>
                <w:sz w:val="24"/>
                <w:szCs w:val="24"/>
              </w:rPr>
              <w:t xml:space="preserve"> </w:t>
            </w:r>
            <w:r w:rsidR="00B5660F" w:rsidRPr="00C05DC6">
              <w:rPr>
                <w:rFonts w:ascii="Times New Roman" w:hAnsi="Times New Roman" w:cs="Times New Roman"/>
                <w:sz w:val="24"/>
                <w:szCs w:val="24"/>
              </w:rPr>
              <w:t>–</w:t>
            </w:r>
            <w:r w:rsidRPr="00C05DC6">
              <w:rPr>
                <w:rFonts w:ascii="Times New Roman" w:hAnsi="Times New Roman" w:cs="Times New Roman"/>
                <w:sz w:val="24"/>
                <w:szCs w:val="24"/>
              </w:rPr>
              <w:t xml:space="preserve"> 5/4</w:t>
            </w:r>
          </w:p>
          <w:p w14:paraId="798D8DCF"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6.</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B5660F">
              <w:rPr>
                <w:rFonts w:ascii="Times New Roman" w:hAnsi="Times New Roman" w:cs="Times New Roman"/>
                <w:sz w:val="24"/>
                <w:szCs w:val="24"/>
              </w:rPr>
              <w:t xml:space="preserve"> </w:t>
            </w:r>
            <w:r w:rsidR="00B5660F" w:rsidRPr="00C05DC6">
              <w:rPr>
                <w:rFonts w:ascii="Times New Roman" w:hAnsi="Times New Roman" w:cs="Times New Roman"/>
                <w:sz w:val="24"/>
                <w:szCs w:val="24"/>
              </w:rPr>
              <w:t>–</w:t>
            </w:r>
            <w:r w:rsidRPr="00C05DC6">
              <w:rPr>
                <w:rFonts w:ascii="Times New Roman" w:hAnsi="Times New Roman" w:cs="Times New Roman"/>
                <w:sz w:val="24"/>
                <w:szCs w:val="24"/>
              </w:rPr>
              <w:t xml:space="preserve"> 6/7</w:t>
            </w:r>
          </w:p>
          <w:p w14:paraId="468640F3"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7.</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B5660F">
              <w:rPr>
                <w:rFonts w:ascii="Times New Roman" w:hAnsi="Times New Roman" w:cs="Times New Roman"/>
                <w:sz w:val="24"/>
                <w:szCs w:val="24"/>
              </w:rPr>
              <w:t xml:space="preserve"> </w:t>
            </w:r>
            <w:r w:rsidR="00B5660F" w:rsidRPr="00C05DC6">
              <w:rPr>
                <w:rFonts w:ascii="Times New Roman" w:hAnsi="Times New Roman" w:cs="Times New Roman"/>
                <w:sz w:val="24"/>
                <w:szCs w:val="24"/>
              </w:rPr>
              <w:t>–</w:t>
            </w:r>
            <w:r w:rsidRPr="00C05DC6">
              <w:rPr>
                <w:rFonts w:ascii="Times New Roman" w:hAnsi="Times New Roman" w:cs="Times New Roman"/>
                <w:sz w:val="24"/>
                <w:szCs w:val="24"/>
              </w:rPr>
              <w:t xml:space="preserve"> 6/7</w:t>
            </w:r>
          </w:p>
          <w:p w14:paraId="277682C5"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8.</w:t>
            </w:r>
            <w:r w:rsidR="00B5660F">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B5660F">
              <w:rPr>
                <w:rFonts w:ascii="Times New Roman" w:hAnsi="Times New Roman" w:cs="Times New Roman"/>
                <w:sz w:val="24"/>
                <w:szCs w:val="24"/>
              </w:rPr>
              <w:t xml:space="preserve"> </w:t>
            </w:r>
            <w:r w:rsidR="00B5660F" w:rsidRPr="00C05DC6">
              <w:rPr>
                <w:rFonts w:ascii="Times New Roman" w:hAnsi="Times New Roman" w:cs="Times New Roman"/>
                <w:sz w:val="24"/>
                <w:szCs w:val="24"/>
              </w:rPr>
              <w:t>–</w:t>
            </w:r>
            <w:r w:rsidRPr="00C05DC6">
              <w:rPr>
                <w:rFonts w:ascii="Times New Roman" w:hAnsi="Times New Roman" w:cs="Times New Roman"/>
                <w:sz w:val="24"/>
                <w:szCs w:val="24"/>
              </w:rPr>
              <w:t xml:space="preserve"> 5/5</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386E7" w14:textId="77777777" w:rsidR="00FA1BE8" w:rsidRPr="00B5660F" w:rsidRDefault="00B5660F" w:rsidP="004B77D7">
            <w:pPr>
              <w:rPr>
                <w:rFonts w:ascii="Times New Roman" w:hAnsi="Times New Roman" w:cs="Times New Roman"/>
                <w:sz w:val="24"/>
                <w:szCs w:val="24"/>
              </w:rPr>
            </w:pPr>
            <w:r w:rsidRPr="00B5660F">
              <w:rPr>
                <w:rFonts w:ascii="Times New Roman" w:hAnsi="Times New Roman" w:cs="Times New Roman"/>
                <w:sz w:val="24"/>
                <w:szCs w:val="24"/>
              </w:rPr>
              <w:t>– M –</w:t>
            </w:r>
            <w:r w:rsidR="00FA1BE8" w:rsidRPr="00B5660F">
              <w:rPr>
                <w:rFonts w:ascii="Times New Roman" w:hAnsi="Times New Roman" w:cs="Times New Roman"/>
                <w:sz w:val="24"/>
                <w:szCs w:val="24"/>
              </w:rPr>
              <w:t xml:space="preserve"> </w:t>
            </w:r>
            <w:r w:rsidR="00FA1BE8" w:rsidRPr="00B5660F">
              <w:rPr>
                <w:rFonts w:ascii="Times New Roman" w:hAnsi="Times New Roman" w:cs="Times New Roman"/>
                <w:b/>
                <w:sz w:val="24"/>
                <w:szCs w:val="24"/>
              </w:rPr>
              <w:t>48</w:t>
            </w:r>
          </w:p>
          <w:p w14:paraId="38DAFC66" w14:textId="77777777" w:rsidR="00FA1BE8" w:rsidRPr="00B5660F" w:rsidRDefault="00B5660F" w:rsidP="004B77D7">
            <w:pPr>
              <w:rPr>
                <w:rFonts w:ascii="Times New Roman" w:hAnsi="Times New Roman" w:cs="Times New Roman"/>
                <w:sz w:val="24"/>
                <w:szCs w:val="24"/>
              </w:rPr>
            </w:pPr>
            <w:r w:rsidRPr="00B5660F">
              <w:rPr>
                <w:rFonts w:ascii="Times New Roman" w:hAnsi="Times New Roman" w:cs="Times New Roman"/>
                <w:sz w:val="24"/>
                <w:szCs w:val="24"/>
              </w:rPr>
              <w:t xml:space="preserve">– </w:t>
            </w:r>
            <w:r w:rsidR="00FA1BE8" w:rsidRPr="00B5660F">
              <w:rPr>
                <w:rFonts w:ascii="Times New Roman" w:hAnsi="Times New Roman" w:cs="Times New Roman"/>
                <w:sz w:val="24"/>
                <w:szCs w:val="24"/>
              </w:rPr>
              <w:t>Ž</w:t>
            </w:r>
            <w:r w:rsidRPr="00B5660F">
              <w:rPr>
                <w:rFonts w:ascii="Times New Roman" w:hAnsi="Times New Roman" w:cs="Times New Roman"/>
                <w:sz w:val="24"/>
                <w:szCs w:val="24"/>
              </w:rPr>
              <w:t xml:space="preserve"> –</w:t>
            </w:r>
            <w:r w:rsidR="00FA1BE8" w:rsidRPr="00B5660F">
              <w:rPr>
                <w:rFonts w:ascii="Times New Roman" w:hAnsi="Times New Roman" w:cs="Times New Roman"/>
                <w:sz w:val="24"/>
                <w:szCs w:val="24"/>
              </w:rPr>
              <w:t xml:space="preserve"> </w:t>
            </w:r>
            <w:r w:rsidR="00FA1BE8" w:rsidRPr="00B5660F">
              <w:rPr>
                <w:rFonts w:ascii="Times New Roman" w:hAnsi="Times New Roman" w:cs="Times New Roman"/>
                <w:b/>
                <w:sz w:val="24"/>
                <w:szCs w:val="24"/>
              </w:rPr>
              <w:t>53</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19C89"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Ukupno</w:t>
            </w:r>
            <w:r w:rsidRPr="00B5660F">
              <w:rPr>
                <w:rFonts w:ascii="Times New Roman" w:hAnsi="Times New Roman" w:cs="Times New Roman"/>
                <w:sz w:val="24"/>
                <w:szCs w:val="24"/>
              </w:rPr>
              <w:t>:</w:t>
            </w:r>
            <w:r w:rsidRPr="00B5660F">
              <w:rPr>
                <w:rFonts w:ascii="Times New Roman" w:hAnsi="Times New Roman" w:cs="Times New Roman"/>
                <w:b/>
                <w:sz w:val="24"/>
                <w:szCs w:val="24"/>
              </w:rPr>
              <w:t xml:space="preserve"> 101</w:t>
            </w:r>
          </w:p>
          <w:p w14:paraId="72AF188C" w14:textId="77777777" w:rsidR="00FA1BE8" w:rsidRPr="00C05DC6" w:rsidRDefault="00FA1BE8" w:rsidP="004B77D7">
            <w:pPr>
              <w:rPr>
                <w:rFonts w:ascii="Times New Roman" w:hAnsi="Times New Roman" w:cs="Times New Roman"/>
                <w:b/>
                <w:sz w:val="24"/>
                <w:szCs w:val="24"/>
                <w:u w:val="single"/>
              </w:rPr>
            </w:pPr>
          </w:p>
          <w:p w14:paraId="424D9876" w14:textId="77777777" w:rsidR="00FA1BE8" w:rsidRPr="00C05DC6" w:rsidRDefault="00B5660F"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napomena</w:t>
            </w:r>
            <w:r>
              <w:rPr>
                <w:rFonts w:ascii="Times New Roman" w:hAnsi="Times New Roman" w:cs="Times New Roman"/>
                <w:sz w:val="24"/>
                <w:szCs w:val="24"/>
              </w:rPr>
              <w:t>: u odnosu na prošlu godinu tri</w:t>
            </w:r>
            <w:r w:rsidR="00FA1BE8" w:rsidRPr="00C05DC6">
              <w:rPr>
                <w:rFonts w:ascii="Times New Roman" w:hAnsi="Times New Roman" w:cs="Times New Roman"/>
                <w:sz w:val="24"/>
                <w:szCs w:val="24"/>
              </w:rPr>
              <w:t xml:space="preserve"> učenika </w:t>
            </w:r>
            <w:r w:rsidR="00FA1BE8" w:rsidRPr="00C05DC6">
              <w:rPr>
                <w:rFonts w:ascii="Times New Roman" w:hAnsi="Times New Roman" w:cs="Times New Roman"/>
                <w:sz w:val="24"/>
                <w:szCs w:val="24"/>
                <w:u w:val="single"/>
              </w:rPr>
              <w:t>više</w:t>
            </w:r>
            <w:r w:rsidR="00284FA7">
              <w:rPr>
                <w:rFonts w:ascii="Times New Roman" w:hAnsi="Times New Roman" w:cs="Times New Roman"/>
                <w:sz w:val="24"/>
                <w:szCs w:val="24"/>
              </w:rPr>
              <w:t xml:space="preserve"> upisano</w:t>
            </w:r>
          </w:p>
          <w:p w14:paraId="35DECC65" w14:textId="77777777" w:rsidR="00FA1BE8" w:rsidRPr="00C05DC6" w:rsidRDefault="00FA1BE8" w:rsidP="004B77D7">
            <w:pPr>
              <w:rPr>
                <w:rFonts w:ascii="Times New Roman" w:hAnsi="Times New Roman" w:cs="Times New Roman"/>
                <w:b/>
                <w:sz w:val="24"/>
                <w:szCs w:val="24"/>
                <w:u w:val="single"/>
              </w:rPr>
            </w:pPr>
          </w:p>
          <w:p w14:paraId="3F541D40" w14:textId="77777777" w:rsidR="00FA1BE8" w:rsidRPr="00C05DC6" w:rsidRDefault="00FA1BE8" w:rsidP="004B77D7">
            <w:pPr>
              <w:rPr>
                <w:rFonts w:ascii="Times New Roman" w:hAnsi="Times New Roman" w:cs="Times New Roman"/>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302EF" w14:textId="77777777" w:rsidR="00FA1BE8" w:rsidRPr="00C05DC6" w:rsidRDefault="004A1EA1" w:rsidP="004B77D7">
            <w:pPr>
              <w:rPr>
                <w:rFonts w:ascii="Times New Roman" w:hAnsi="Times New Roman" w:cs="Times New Roman"/>
                <w:b/>
                <w:sz w:val="24"/>
                <w:szCs w:val="24"/>
              </w:rPr>
            </w:pPr>
            <w:r>
              <w:rPr>
                <w:rFonts w:ascii="Times New Roman" w:hAnsi="Times New Roman" w:cs="Times New Roman"/>
                <w:b/>
                <w:sz w:val="24"/>
                <w:szCs w:val="24"/>
              </w:rPr>
              <w:t xml:space="preserve">MODEL </w:t>
            </w:r>
            <w:r w:rsidRPr="00C05DC6">
              <w:rPr>
                <w:rFonts w:ascii="Times New Roman" w:hAnsi="Times New Roman" w:cs="Times New Roman"/>
                <w:sz w:val="24"/>
                <w:szCs w:val="24"/>
              </w:rPr>
              <w:t>–</w:t>
            </w:r>
            <w:r>
              <w:rPr>
                <w:rFonts w:ascii="Times New Roman" w:hAnsi="Times New Roman" w:cs="Times New Roman"/>
                <w:b/>
                <w:sz w:val="24"/>
                <w:szCs w:val="24"/>
              </w:rPr>
              <w:t xml:space="preserve"> </w:t>
            </w:r>
            <w:r w:rsidR="00FA1BE8" w:rsidRPr="00C05DC6">
              <w:rPr>
                <w:rFonts w:ascii="Times New Roman" w:hAnsi="Times New Roman" w:cs="Times New Roman"/>
                <w:b/>
                <w:sz w:val="24"/>
                <w:szCs w:val="24"/>
              </w:rPr>
              <w:t>A</w:t>
            </w:r>
          </w:p>
        </w:tc>
      </w:tr>
      <w:tr w:rsidR="00FA1BE8" w:rsidRPr="00C05DC6" w14:paraId="1F1E244B"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BB308"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20. OŠ Siniše Glavaševića</w:t>
            </w:r>
          </w:p>
          <w:p w14:paraId="60700DF9"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VUKOVAR</w:t>
            </w:r>
          </w:p>
          <w:p w14:paraId="45D50204" w14:textId="77777777" w:rsidR="00FA1BE8" w:rsidRPr="00C05DC6" w:rsidRDefault="00FA1BE8" w:rsidP="004B77D7">
            <w:pPr>
              <w:rPr>
                <w:rFonts w:ascii="Times New Roman" w:hAnsi="Times New Roman" w:cs="Times New Roman"/>
                <w:b/>
                <w:sz w:val="24"/>
                <w:szCs w:val="24"/>
              </w:rPr>
            </w:pPr>
          </w:p>
          <w:p w14:paraId="17BB3743" w14:textId="77777777" w:rsidR="00FA1BE8" w:rsidRPr="00C05DC6" w:rsidRDefault="00FA1BE8" w:rsidP="004B77D7">
            <w:pPr>
              <w:rPr>
                <w:rFonts w:ascii="Times New Roman" w:hAnsi="Times New Roman" w:cs="Times New Roman"/>
                <w:b/>
                <w:sz w:val="24"/>
                <w:szCs w:val="24"/>
              </w:rPr>
            </w:pPr>
          </w:p>
          <w:p w14:paraId="0443B6B9" w14:textId="77777777" w:rsidR="00FA1BE8" w:rsidRPr="00C05DC6" w:rsidRDefault="00FA1BE8" w:rsidP="004B77D7">
            <w:pPr>
              <w:rPr>
                <w:rFonts w:ascii="Times New Roman" w:hAnsi="Times New Roman" w:cs="Times New Roman"/>
                <w:b/>
                <w:sz w:val="24"/>
                <w:szCs w:val="24"/>
              </w:rPr>
            </w:pPr>
          </w:p>
          <w:p w14:paraId="34C57F38" w14:textId="77777777" w:rsidR="00FA1BE8" w:rsidRPr="00C05DC6" w:rsidRDefault="00FA1BE8" w:rsidP="004B77D7">
            <w:pPr>
              <w:rPr>
                <w:rFonts w:ascii="Times New Roman" w:hAnsi="Times New Roman" w:cs="Times New Roman"/>
                <w:b/>
                <w:sz w:val="24"/>
                <w:szCs w:val="24"/>
              </w:rPr>
            </w:pPr>
          </w:p>
          <w:p w14:paraId="17AE6109" w14:textId="77777777" w:rsidR="00FA1BE8" w:rsidRPr="00C05DC6" w:rsidRDefault="00FA1BE8" w:rsidP="004B77D7">
            <w:pPr>
              <w:rPr>
                <w:rFonts w:ascii="Times New Roman" w:hAnsi="Times New Roman" w:cs="Times New Roman"/>
                <w:b/>
                <w:sz w:val="24"/>
                <w:szCs w:val="24"/>
              </w:rPr>
            </w:pPr>
          </w:p>
          <w:p w14:paraId="17CD5A02" w14:textId="77777777" w:rsidR="00FA1BE8" w:rsidRPr="00C05DC6" w:rsidRDefault="00FA1BE8" w:rsidP="004B77D7">
            <w:pPr>
              <w:rPr>
                <w:rFonts w:ascii="Times New Roman" w:hAnsi="Times New Roman" w:cs="Times New Roman"/>
                <w:b/>
                <w:sz w:val="24"/>
                <w:szCs w:val="24"/>
              </w:rPr>
            </w:pPr>
          </w:p>
          <w:p w14:paraId="3C02B9FF" w14:textId="77777777" w:rsidR="00FA1BE8" w:rsidRPr="00C05DC6" w:rsidRDefault="00FA1BE8" w:rsidP="004B77D7">
            <w:pPr>
              <w:rPr>
                <w:rFonts w:ascii="Times New Roman" w:hAnsi="Times New Roman" w:cs="Times New Roman"/>
                <w:b/>
                <w:sz w:val="24"/>
                <w:szCs w:val="24"/>
              </w:rPr>
            </w:pPr>
          </w:p>
          <w:p w14:paraId="4FA6391D" w14:textId="77777777" w:rsidR="00FA1BE8" w:rsidRPr="00C05DC6" w:rsidRDefault="00FA1BE8" w:rsidP="004B77D7">
            <w:pPr>
              <w:rPr>
                <w:rFonts w:ascii="Times New Roman" w:hAnsi="Times New Roman" w:cs="Times New Roman"/>
                <w:b/>
                <w:sz w:val="24"/>
                <w:szCs w:val="24"/>
              </w:rPr>
            </w:pPr>
          </w:p>
          <w:p w14:paraId="36E9E055" w14:textId="77777777" w:rsidR="00FA1BE8" w:rsidRPr="00C05DC6" w:rsidRDefault="00FA1BE8" w:rsidP="004B77D7">
            <w:pPr>
              <w:rPr>
                <w:rFonts w:ascii="Times New Roman" w:hAnsi="Times New Roman" w:cs="Times New Roman"/>
                <w:b/>
                <w:sz w:val="24"/>
                <w:szCs w:val="24"/>
              </w:rPr>
            </w:pPr>
          </w:p>
          <w:p w14:paraId="454FEBB4"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b/>
                <w:sz w:val="24"/>
                <w:szCs w:val="24"/>
              </w:rPr>
              <w:t>UKUPNO: 20</w:t>
            </w:r>
          </w:p>
          <w:p w14:paraId="26123587"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 xml:space="preserve">MATIČNIH </w:t>
            </w:r>
          </w:p>
          <w:p w14:paraId="239C4D6B"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OSNOVNIH</w:t>
            </w:r>
          </w:p>
          <w:p w14:paraId="3E52BF63"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ŠKOLA</w:t>
            </w:r>
          </w:p>
          <w:p w14:paraId="078517AE" w14:textId="77777777" w:rsidR="00FA1BE8" w:rsidRPr="00C05DC6" w:rsidRDefault="00FA1BE8" w:rsidP="004B77D7">
            <w:pPr>
              <w:rPr>
                <w:rFonts w:ascii="Times New Roman" w:hAnsi="Times New Roman" w:cs="Times New Roman"/>
                <w:b/>
                <w:sz w:val="24"/>
                <w:szCs w:val="24"/>
              </w:rPr>
            </w:pPr>
          </w:p>
          <w:p w14:paraId="17EA121B" w14:textId="77777777" w:rsidR="00FA1BE8" w:rsidRPr="00C05DC6" w:rsidRDefault="00FA1BE8" w:rsidP="004B77D7">
            <w:pPr>
              <w:rPr>
                <w:rFonts w:ascii="Times New Roman" w:hAnsi="Times New Roman" w:cs="Times New Roman"/>
                <w:b/>
                <w:sz w:val="24"/>
                <w:szCs w:val="24"/>
              </w:rPr>
            </w:pPr>
          </w:p>
          <w:p w14:paraId="09C54983" w14:textId="77777777" w:rsidR="00FA1BE8" w:rsidRPr="00C05DC6" w:rsidRDefault="00FA1BE8" w:rsidP="004B77D7">
            <w:pPr>
              <w:rPr>
                <w:rFonts w:ascii="Times New Roman" w:hAnsi="Times New Roman" w:cs="Times New Roman"/>
                <w:b/>
                <w:sz w:val="24"/>
                <w:szCs w:val="24"/>
              </w:rPr>
            </w:pPr>
          </w:p>
          <w:p w14:paraId="70A1E6CD" w14:textId="77777777" w:rsidR="00FA1BE8" w:rsidRPr="00C05DC6" w:rsidRDefault="00FA1BE8" w:rsidP="004B77D7">
            <w:pPr>
              <w:rPr>
                <w:rFonts w:ascii="Times New Roman" w:hAnsi="Times New Roman" w:cs="Times New Roman"/>
                <w:b/>
                <w:sz w:val="24"/>
                <w:szCs w:val="24"/>
              </w:rPr>
            </w:pPr>
          </w:p>
          <w:p w14:paraId="0E2039DE" w14:textId="77777777" w:rsidR="00FA1BE8" w:rsidRPr="00C05DC6" w:rsidRDefault="00FA1BE8" w:rsidP="004B77D7">
            <w:pPr>
              <w:rPr>
                <w:rFonts w:ascii="Times New Roman" w:hAnsi="Times New Roman" w:cs="Times New Roman"/>
                <w:b/>
                <w:sz w:val="24"/>
                <w:szCs w:val="24"/>
              </w:rPr>
            </w:pPr>
          </w:p>
          <w:p w14:paraId="0558A2A3" w14:textId="77777777" w:rsidR="00FA1BE8" w:rsidRPr="00C05DC6" w:rsidRDefault="00FA1BE8" w:rsidP="004B77D7">
            <w:pPr>
              <w:rPr>
                <w:rFonts w:ascii="Times New Roman" w:hAnsi="Times New Roman" w:cs="Times New Roman"/>
                <w:b/>
                <w:sz w:val="24"/>
                <w:szCs w:val="24"/>
              </w:rPr>
            </w:pPr>
          </w:p>
          <w:p w14:paraId="34640867" w14:textId="77777777" w:rsidR="00FA1BE8" w:rsidRPr="00C05DC6" w:rsidRDefault="00FA1BE8" w:rsidP="004B77D7">
            <w:pPr>
              <w:rPr>
                <w:rFonts w:ascii="Times New Roman" w:hAnsi="Times New Roman" w:cs="Times New Roman"/>
                <w:b/>
                <w:sz w:val="24"/>
                <w:szCs w:val="24"/>
              </w:rPr>
            </w:pPr>
          </w:p>
          <w:p w14:paraId="7CA3324D" w14:textId="77777777" w:rsidR="00FA1BE8" w:rsidRPr="00C05DC6" w:rsidRDefault="00FA1BE8" w:rsidP="004B77D7">
            <w:pPr>
              <w:rPr>
                <w:rFonts w:ascii="Times New Roman" w:hAnsi="Times New Roman" w:cs="Times New Roman"/>
                <w:b/>
                <w:sz w:val="24"/>
                <w:szCs w:val="24"/>
              </w:rPr>
            </w:pPr>
          </w:p>
          <w:p w14:paraId="1BCDC0D7" w14:textId="77777777" w:rsidR="00FA1BE8" w:rsidRPr="00C05DC6" w:rsidRDefault="00FA1BE8" w:rsidP="004B77D7">
            <w:pPr>
              <w:rPr>
                <w:rFonts w:ascii="Times New Roman" w:hAnsi="Times New Roman" w:cs="Times New Roman"/>
                <w:b/>
                <w:sz w:val="24"/>
                <w:szCs w:val="24"/>
              </w:rPr>
            </w:pPr>
          </w:p>
          <w:p w14:paraId="3F6BBE2A" w14:textId="77777777" w:rsidR="00FA1BE8" w:rsidRPr="00C05DC6" w:rsidRDefault="00FA1BE8" w:rsidP="004B77D7">
            <w:pPr>
              <w:rPr>
                <w:rFonts w:ascii="Times New Roman" w:hAnsi="Times New Roman" w:cs="Times New Roman"/>
                <w:b/>
                <w:sz w:val="24"/>
                <w:szCs w:val="24"/>
              </w:rPr>
            </w:pPr>
          </w:p>
          <w:p w14:paraId="236B24BB" w14:textId="77777777" w:rsidR="00FA1BE8" w:rsidRPr="00C05DC6" w:rsidRDefault="00FA1BE8" w:rsidP="004B77D7">
            <w:pPr>
              <w:rPr>
                <w:rFonts w:ascii="Times New Roman" w:hAnsi="Times New Roman" w:cs="Times New Roman"/>
                <w:b/>
                <w:sz w:val="24"/>
                <w:szCs w:val="24"/>
              </w:rPr>
            </w:pPr>
          </w:p>
          <w:p w14:paraId="606CDABF" w14:textId="77777777" w:rsidR="00FA1BE8" w:rsidRPr="00C05DC6" w:rsidRDefault="00FA1BE8" w:rsidP="004B77D7">
            <w:pPr>
              <w:rPr>
                <w:rFonts w:ascii="Times New Roman" w:hAnsi="Times New Roman" w:cs="Times New Roman"/>
                <w:b/>
                <w:sz w:val="24"/>
                <w:szCs w:val="24"/>
                <w:u w:val="single"/>
              </w:rPr>
            </w:pPr>
          </w:p>
          <w:p w14:paraId="4B10AFCC" w14:textId="77777777" w:rsidR="00FA1BE8" w:rsidRPr="00C05DC6" w:rsidRDefault="00FA1BE8" w:rsidP="004B77D7">
            <w:pPr>
              <w:rPr>
                <w:rFonts w:ascii="Times New Roman" w:hAnsi="Times New Roman" w:cs="Times New Roman"/>
                <w:b/>
                <w:sz w:val="24"/>
                <w:szCs w:val="24"/>
                <w:u w:val="single"/>
              </w:rPr>
            </w:pPr>
          </w:p>
          <w:p w14:paraId="5A34F9DA" w14:textId="77777777" w:rsidR="00FA1BE8" w:rsidRPr="00C05DC6" w:rsidRDefault="00FA1BE8" w:rsidP="004B77D7">
            <w:pPr>
              <w:rPr>
                <w:rFonts w:ascii="Times New Roman" w:hAnsi="Times New Roman" w:cs="Times New Roman"/>
                <w:b/>
                <w:sz w:val="24"/>
                <w:szCs w:val="24"/>
                <w:u w:val="single"/>
              </w:rPr>
            </w:pPr>
          </w:p>
          <w:p w14:paraId="3D620ABE" w14:textId="77777777" w:rsidR="00FA1BE8" w:rsidRPr="00C05DC6" w:rsidRDefault="00FA1BE8" w:rsidP="004B77D7">
            <w:pPr>
              <w:rPr>
                <w:rFonts w:ascii="Times New Roman" w:hAnsi="Times New Roman" w:cs="Times New Roman"/>
                <w:b/>
                <w:sz w:val="24"/>
                <w:szCs w:val="24"/>
                <w:u w:val="single"/>
              </w:rPr>
            </w:pPr>
          </w:p>
          <w:p w14:paraId="75430019" w14:textId="77777777" w:rsidR="00FA1BE8" w:rsidRPr="00C05DC6" w:rsidRDefault="00FA1BE8" w:rsidP="004B77D7">
            <w:pPr>
              <w:rPr>
                <w:rFonts w:ascii="Times New Roman" w:hAnsi="Times New Roman" w:cs="Times New Roman"/>
                <w:b/>
                <w:sz w:val="24"/>
                <w:szCs w:val="24"/>
                <w:u w:val="single"/>
              </w:rPr>
            </w:pPr>
          </w:p>
          <w:p w14:paraId="2667C08F" w14:textId="77777777" w:rsidR="00FA1BE8" w:rsidRPr="00C05DC6" w:rsidRDefault="00FA1BE8" w:rsidP="004B77D7">
            <w:pPr>
              <w:rPr>
                <w:rFonts w:ascii="Times New Roman" w:hAnsi="Times New Roman" w:cs="Times New Roman"/>
                <w:b/>
                <w:sz w:val="24"/>
                <w:szCs w:val="24"/>
                <w:u w:val="single"/>
              </w:rPr>
            </w:pPr>
          </w:p>
          <w:p w14:paraId="755302FD" w14:textId="77777777" w:rsidR="00FA1BE8" w:rsidRPr="00C05DC6" w:rsidRDefault="00FA1BE8" w:rsidP="004B77D7">
            <w:pPr>
              <w:rPr>
                <w:rFonts w:ascii="Times New Roman" w:hAnsi="Times New Roman" w:cs="Times New Roman"/>
                <w:b/>
                <w:sz w:val="24"/>
                <w:szCs w:val="24"/>
                <w:u w:val="single"/>
              </w:rPr>
            </w:pPr>
          </w:p>
          <w:p w14:paraId="0CA6AA56" w14:textId="77777777" w:rsidR="00FA1BE8" w:rsidRPr="00C05DC6" w:rsidRDefault="00FA1BE8" w:rsidP="004B77D7">
            <w:pPr>
              <w:rPr>
                <w:rFonts w:ascii="Times New Roman" w:hAnsi="Times New Roman" w:cs="Times New Roman"/>
                <w:b/>
                <w:sz w:val="24"/>
                <w:szCs w:val="24"/>
                <w:u w:val="single"/>
              </w:rPr>
            </w:pPr>
          </w:p>
          <w:p w14:paraId="70E1539F" w14:textId="77777777" w:rsidR="00FA1BE8" w:rsidRPr="00C05DC6" w:rsidRDefault="00FA1BE8" w:rsidP="004B77D7">
            <w:pPr>
              <w:rPr>
                <w:rFonts w:ascii="Times New Roman" w:hAnsi="Times New Roman" w:cs="Times New Roman"/>
                <w:b/>
                <w:sz w:val="24"/>
                <w:szCs w:val="24"/>
                <w:u w:val="single"/>
              </w:rPr>
            </w:pPr>
          </w:p>
          <w:p w14:paraId="0F51E550" w14:textId="77777777" w:rsidR="00FA1BE8" w:rsidRPr="00C05DC6" w:rsidRDefault="00FA1BE8" w:rsidP="004B77D7">
            <w:pPr>
              <w:rPr>
                <w:rFonts w:ascii="Times New Roman" w:hAnsi="Times New Roman" w:cs="Times New Roman"/>
                <w:sz w:val="24"/>
                <w:szCs w:val="24"/>
                <w:u w:val="single"/>
              </w:rPr>
            </w:pP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6ECED" w14:textId="77777777" w:rsidR="00FA1BE8" w:rsidRPr="004A1EA1" w:rsidRDefault="00FA1BE8" w:rsidP="004B77D7">
            <w:pPr>
              <w:rPr>
                <w:rFonts w:ascii="Times New Roman" w:hAnsi="Times New Roman" w:cs="Times New Roman"/>
                <w:sz w:val="24"/>
                <w:szCs w:val="24"/>
              </w:rPr>
            </w:pPr>
            <w:r w:rsidRPr="004A1EA1">
              <w:rPr>
                <w:rFonts w:ascii="Times New Roman" w:hAnsi="Times New Roman" w:cs="Times New Roman"/>
                <w:sz w:val="24"/>
                <w:szCs w:val="24"/>
              </w:rPr>
              <w:t>1. razred</w:t>
            </w:r>
            <w:r w:rsidR="004A1EA1" w:rsidRPr="004A1EA1">
              <w:rPr>
                <w:rFonts w:ascii="Times New Roman" w:hAnsi="Times New Roman" w:cs="Times New Roman"/>
                <w:sz w:val="24"/>
                <w:szCs w:val="24"/>
              </w:rPr>
              <w:t xml:space="preserve"> – </w:t>
            </w:r>
            <w:r w:rsidRPr="004A1EA1">
              <w:rPr>
                <w:rFonts w:ascii="Times New Roman" w:hAnsi="Times New Roman" w:cs="Times New Roman"/>
                <w:sz w:val="24"/>
                <w:szCs w:val="24"/>
              </w:rPr>
              <w:t>M7/12</w:t>
            </w:r>
          </w:p>
          <w:p w14:paraId="774C2925" w14:textId="77777777" w:rsidR="00FA1BE8" w:rsidRPr="004A1EA1" w:rsidRDefault="00FA1BE8" w:rsidP="004B77D7">
            <w:pPr>
              <w:rPr>
                <w:rFonts w:ascii="Times New Roman" w:hAnsi="Times New Roman" w:cs="Times New Roman"/>
                <w:sz w:val="24"/>
                <w:szCs w:val="24"/>
              </w:rPr>
            </w:pPr>
            <w:r w:rsidRPr="004A1EA1">
              <w:rPr>
                <w:rFonts w:ascii="Times New Roman" w:hAnsi="Times New Roman" w:cs="Times New Roman"/>
                <w:sz w:val="24"/>
                <w:szCs w:val="24"/>
              </w:rPr>
              <w:t>2.</w:t>
            </w:r>
            <w:r w:rsidR="004A1EA1">
              <w:rPr>
                <w:rFonts w:ascii="Times New Roman" w:hAnsi="Times New Roman" w:cs="Times New Roman"/>
                <w:sz w:val="24"/>
                <w:szCs w:val="24"/>
              </w:rPr>
              <w:t xml:space="preserve"> </w:t>
            </w:r>
            <w:r w:rsidRPr="004A1EA1">
              <w:rPr>
                <w:rFonts w:ascii="Times New Roman" w:hAnsi="Times New Roman" w:cs="Times New Roman"/>
                <w:sz w:val="24"/>
                <w:szCs w:val="24"/>
              </w:rPr>
              <w:t>b razred</w:t>
            </w:r>
            <w:r w:rsidR="004A1EA1" w:rsidRPr="004A1EA1">
              <w:rPr>
                <w:rFonts w:ascii="Times New Roman" w:hAnsi="Times New Roman" w:cs="Times New Roman"/>
                <w:sz w:val="24"/>
                <w:szCs w:val="24"/>
              </w:rPr>
              <w:t xml:space="preserve"> –</w:t>
            </w:r>
            <w:r w:rsidRPr="004A1EA1">
              <w:rPr>
                <w:rFonts w:ascii="Times New Roman" w:hAnsi="Times New Roman" w:cs="Times New Roman"/>
                <w:sz w:val="24"/>
                <w:szCs w:val="24"/>
              </w:rPr>
              <w:t xml:space="preserve"> 8/6</w:t>
            </w:r>
          </w:p>
          <w:p w14:paraId="3FD3639B" w14:textId="77777777" w:rsidR="00FA1BE8" w:rsidRPr="004A1EA1" w:rsidRDefault="00FA1BE8" w:rsidP="004B77D7">
            <w:pPr>
              <w:rPr>
                <w:rFonts w:ascii="Times New Roman" w:hAnsi="Times New Roman" w:cs="Times New Roman"/>
                <w:sz w:val="24"/>
                <w:szCs w:val="24"/>
              </w:rPr>
            </w:pPr>
            <w:r w:rsidRPr="004A1EA1">
              <w:rPr>
                <w:rFonts w:ascii="Times New Roman" w:hAnsi="Times New Roman" w:cs="Times New Roman"/>
                <w:sz w:val="24"/>
                <w:szCs w:val="24"/>
              </w:rPr>
              <w:t>2.</w:t>
            </w:r>
            <w:r w:rsidR="004A1EA1">
              <w:rPr>
                <w:rFonts w:ascii="Times New Roman" w:hAnsi="Times New Roman" w:cs="Times New Roman"/>
                <w:sz w:val="24"/>
                <w:szCs w:val="24"/>
              </w:rPr>
              <w:t xml:space="preserve"> </w:t>
            </w:r>
            <w:r w:rsidRPr="004A1EA1">
              <w:rPr>
                <w:rFonts w:ascii="Times New Roman" w:hAnsi="Times New Roman" w:cs="Times New Roman"/>
                <w:sz w:val="24"/>
                <w:szCs w:val="24"/>
              </w:rPr>
              <w:t>c razred</w:t>
            </w:r>
            <w:r w:rsidR="004A1EA1" w:rsidRPr="004A1EA1">
              <w:rPr>
                <w:rFonts w:ascii="Times New Roman" w:hAnsi="Times New Roman" w:cs="Times New Roman"/>
                <w:sz w:val="24"/>
                <w:szCs w:val="24"/>
              </w:rPr>
              <w:t xml:space="preserve"> –</w:t>
            </w:r>
            <w:r w:rsidRPr="004A1EA1">
              <w:rPr>
                <w:rFonts w:ascii="Times New Roman" w:hAnsi="Times New Roman" w:cs="Times New Roman"/>
                <w:sz w:val="24"/>
                <w:szCs w:val="24"/>
              </w:rPr>
              <w:t xml:space="preserve"> 8/7</w:t>
            </w:r>
          </w:p>
          <w:p w14:paraId="2BA11231" w14:textId="77777777" w:rsidR="00FA1BE8" w:rsidRPr="004A1EA1" w:rsidRDefault="004A1EA1" w:rsidP="004B77D7">
            <w:pPr>
              <w:rPr>
                <w:rFonts w:ascii="Times New Roman" w:hAnsi="Times New Roman" w:cs="Times New Roman"/>
                <w:sz w:val="24"/>
                <w:szCs w:val="24"/>
              </w:rPr>
            </w:pPr>
            <w:r w:rsidRPr="004A1EA1">
              <w:rPr>
                <w:rFonts w:ascii="Times New Roman" w:hAnsi="Times New Roman" w:cs="Times New Roman"/>
                <w:sz w:val="24"/>
                <w:szCs w:val="24"/>
              </w:rPr>
              <w:t>3. razred</w:t>
            </w:r>
            <w:r w:rsidR="00FA1BE8" w:rsidRPr="004A1EA1">
              <w:rPr>
                <w:rFonts w:ascii="Times New Roman" w:hAnsi="Times New Roman" w:cs="Times New Roman"/>
                <w:sz w:val="24"/>
                <w:szCs w:val="24"/>
              </w:rPr>
              <w:t xml:space="preserve"> </w:t>
            </w:r>
            <w:r w:rsidRPr="004A1EA1">
              <w:rPr>
                <w:rFonts w:ascii="Times New Roman" w:hAnsi="Times New Roman" w:cs="Times New Roman"/>
                <w:sz w:val="24"/>
                <w:szCs w:val="24"/>
              </w:rPr>
              <w:t xml:space="preserve">– </w:t>
            </w:r>
            <w:r w:rsidR="00FA1BE8" w:rsidRPr="004A1EA1">
              <w:rPr>
                <w:rFonts w:ascii="Times New Roman" w:hAnsi="Times New Roman" w:cs="Times New Roman"/>
                <w:sz w:val="24"/>
                <w:szCs w:val="24"/>
              </w:rPr>
              <w:t>10/7</w:t>
            </w:r>
          </w:p>
          <w:p w14:paraId="5D43B652" w14:textId="77777777" w:rsidR="00FA1BE8" w:rsidRPr="004A1EA1" w:rsidRDefault="00FA1BE8" w:rsidP="004B77D7">
            <w:pPr>
              <w:rPr>
                <w:rFonts w:ascii="Times New Roman" w:hAnsi="Times New Roman" w:cs="Times New Roman"/>
                <w:sz w:val="24"/>
                <w:szCs w:val="24"/>
              </w:rPr>
            </w:pPr>
            <w:r w:rsidRPr="004A1EA1">
              <w:rPr>
                <w:rFonts w:ascii="Times New Roman" w:hAnsi="Times New Roman" w:cs="Times New Roman"/>
                <w:sz w:val="24"/>
                <w:szCs w:val="24"/>
              </w:rPr>
              <w:t>4. razred</w:t>
            </w:r>
            <w:r w:rsidR="004A1EA1" w:rsidRPr="004A1EA1">
              <w:rPr>
                <w:rFonts w:ascii="Times New Roman" w:hAnsi="Times New Roman" w:cs="Times New Roman"/>
                <w:sz w:val="24"/>
                <w:szCs w:val="24"/>
              </w:rPr>
              <w:t xml:space="preserve"> –</w:t>
            </w:r>
            <w:r w:rsidRPr="004A1EA1">
              <w:rPr>
                <w:rFonts w:ascii="Times New Roman" w:hAnsi="Times New Roman" w:cs="Times New Roman"/>
                <w:sz w:val="24"/>
                <w:szCs w:val="24"/>
              </w:rPr>
              <w:t xml:space="preserve"> 6/13</w:t>
            </w:r>
          </w:p>
          <w:p w14:paraId="09B63D70" w14:textId="77777777" w:rsidR="00FA1BE8" w:rsidRPr="004A1EA1" w:rsidRDefault="00FA1BE8" w:rsidP="004B77D7">
            <w:pPr>
              <w:rPr>
                <w:rFonts w:ascii="Times New Roman" w:hAnsi="Times New Roman" w:cs="Times New Roman"/>
                <w:sz w:val="24"/>
                <w:szCs w:val="24"/>
              </w:rPr>
            </w:pPr>
            <w:r w:rsidRPr="004A1EA1">
              <w:rPr>
                <w:rFonts w:ascii="Times New Roman" w:hAnsi="Times New Roman" w:cs="Times New Roman"/>
                <w:sz w:val="24"/>
                <w:szCs w:val="24"/>
              </w:rPr>
              <w:t>5.</w:t>
            </w:r>
            <w:r w:rsidR="004A1EA1">
              <w:rPr>
                <w:rFonts w:ascii="Times New Roman" w:hAnsi="Times New Roman" w:cs="Times New Roman"/>
                <w:sz w:val="24"/>
                <w:szCs w:val="24"/>
              </w:rPr>
              <w:t xml:space="preserve"> </w:t>
            </w:r>
            <w:r w:rsidRPr="004A1EA1">
              <w:rPr>
                <w:rFonts w:ascii="Times New Roman" w:hAnsi="Times New Roman" w:cs="Times New Roman"/>
                <w:sz w:val="24"/>
                <w:szCs w:val="24"/>
              </w:rPr>
              <w:t>c 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4A1EA1">
              <w:rPr>
                <w:rFonts w:ascii="Times New Roman" w:hAnsi="Times New Roman" w:cs="Times New Roman"/>
                <w:sz w:val="24"/>
                <w:szCs w:val="24"/>
              </w:rPr>
              <w:t xml:space="preserve"> 10/6 </w:t>
            </w:r>
          </w:p>
          <w:p w14:paraId="2F5F9667" w14:textId="77777777" w:rsidR="00FA1BE8" w:rsidRPr="004A1EA1" w:rsidRDefault="00FA1BE8" w:rsidP="004B77D7">
            <w:pPr>
              <w:rPr>
                <w:rFonts w:ascii="Times New Roman" w:hAnsi="Times New Roman" w:cs="Times New Roman"/>
                <w:sz w:val="24"/>
                <w:szCs w:val="24"/>
              </w:rPr>
            </w:pPr>
            <w:r w:rsidRPr="004A1EA1">
              <w:rPr>
                <w:rFonts w:ascii="Times New Roman" w:hAnsi="Times New Roman" w:cs="Times New Roman"/>
                <w:sz w:val="24"/>
                <w:szCs w:val="24"/>
              </w:rPr>
              <w:t>5.</w:t>
            </w:r>
            <w:r w:rsidR="004A1EA1">
              <w:rPr>
                <w:rFonts w:ascii="Times New Roman" w:hAnsi="Times New Roman" w:cs="Times New Roman"/>
                <w:sz w:val="24"/>
                <w:szCs w:val="24"/>
              </w:rPr>
              <w:t xml:space="preserve"> </w:t>
            </w:r>
            <w:r w:rsidRPr="004A1EA1">
              <w:rPr>
                <w:rFonts w:ascii="Times New Roman" w:hAnsi="Times New Roman" w:cs="Times New Roman"/>
                <w:sz w:val="24"/>
                <w:szCs w:val="24"/>
              </w:rPr>
              <w:t>d 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4A1EA1">
              <w:rPr>
                <w:rFonts w:ascii="Times New Roman" w:hAnsi="Times New Roman" w:cs="Times New Roman"/>
                <w:sz w:val="24"/>
                <w:szCs w:val="24"/>
              </w:rPr>
              <w:t xml:space="preserve"> 9/7</w:t>
            </w:r>
          </w:p>
          <w:p w14:paraId="0119C769" w14:textId="77777777" w:rsidR="00FA1BE8" w:rsidRPr="004A1EA1" w:rsidRDefault="00FA1BE8" w:rsidP="004B77D7">
            <w:pPr>
              <w:rPr>
                <w:rFonts w:ascii="Times New Roman" w:hAnsi="Times New Roman" w:cs="Times New Roman"/>
                <w:sz w:val="24"/>
                <w:szCs w:val="24"/>
              </w:rPr>
            </w:pPr>
            <w:r w:rsidRPr="004A1EA1">
              <w:rPr>
                <w:rFonts w:ascii="Times New Roman" w:hAnsi="Times New Roman" w:cs="Times New Roman"/>
                <w:sz w:val="24"/>
                <w:szCs w:val="24"/>
              </w:rPr>
              <w:t>6.</w:t>
            </w:r>
            <w:r w:rsidR="004A1EA1">
              <w:rPr>
                <w:rFonts w:ascii="Times New Roman" w:hAnsi="Times New Roman" w:cs="Times New Roman"/>
                <w:sz w:val="24"/>
                <w:szCs w:val="24"/>
              </w:rPr>
              <w:t xml:space="preserve"> </w:t>
            </w:r>
            <w:r w:rsidRPr="004A1EA1">
              <w:rPr>
                <w:rFonts w:ascii="Times New Roman" w:hAnsi="Times New Roman" w:cs="Times New Roman"/>
                <w:sz w:val="24"/>
                <w:szCs w:val="24"/>
              </w:rPr>
              <w:t>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4A1EA1">
              <w:rPr>
                <w:rFonts w:ascii="Times New Roman" w:hAnsi="Times New Roman" w:cs="Times New Roman"/>
                <w:sz w:val="24"/>
                <w:szCs w:val="24"/>
              </w:rPr>
              <w:t xml:space="preserve"> 8/16</w:t>
            </w:r>
          </w:p>
          <w:p w14:paraId="5503C064" w14:textId="77777777" w:rsidR="00FA1BE8" w:rsidRPr="004A1EA1" w:rsidRDefault="00FA1BE8" w:rsidP="004B77D7">
            <w:pPr>
              <w:rPr>
                <w:rFonts w:ascii="Times New Roman" w:hAnsi="Times New Roman" w:cs="Times New Roman"/>
                <w:sz w:val="24"/>
                <w:szCs w:val="24"/>
              </w:rPr>
            </w:pPr>
            <w:r w:rsidRPr="004A1EA1">
              <w:rPr>
                <w:rFonts w:ascii="Times New Roman" w:hAnsi="Times New Roman" w:cs="Times New Roman"/>
                <w:sz w:val="24"/>
                <w:szCs w:val="24"/>
              </w:rPr>
              <w:t>7. 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4A1EA1">
              <w:rPr>
                <w:rFonts w:ascii="Times New Roman" w:hAnsi="Times New Roman" w:cs="Times New Roman"/>
                <w:sz w:val="24"/>
                <w:szCs w:val="24"/>
              </w:rPr>
              <w:t xml:space="preserve"> 14/8</w:t>
            </w:r>
          </w:p>
          <w:p w14:paraId="0BF88D7B" w14:textId="77777777" w:rsidR="00FA1BE8" w:rsidRPr="004A1EA1" w:rsidRDefault="00FA1BE8" w:rsidP="004B77D7">
            <w:pPr>
              <w:rPr>
                <w:rFonts w:ascii="Times New Roman" w:hAnsi="Times New Roman" w:cs="Times New Roman"/>
                <w:sz w:val="24"/>
                <w:szCs w:val="24"/>
              </w:rPr>
            </w:pPr>
            <w:r w:rsidRPr="004A1EA1">
              <w:rPr>
                <w:rFonts w:ascii="Times New Roman" w:hAnsi="Times New Roman" w:cs="Times New Roman"/>
                <w:sz w:val="24"/>
                <w:szCs w:val="24"/>
              </w:rPr>
              <w:t>8. 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4A1EA1">
              <w:rPr>
                <w:rFonts w:ascii="Times New Roman" w:hAnsi="Times New Roman" w:cs="Times New Roman"/>
                <w:sz w:val="24"/>
                <w:szCs w:val="24"/>
              </w:rPr>
              <w:t xml:space="preserve"> 9/8</w:t>
            </w:r>
          </w:p>
          <w:p w14:paraId="59585BC2" w14:textId="77777777" w:rsidR="00FA1BE8" w:rsidRPr="004A1EA1" w:rsidRDefault="00FA1BE8" w:rsidP="004B77D7">
            <w:pPr>
              <w:rPr>
                <w:rFonts w:ascii="Times New Roman" w:hAnsi="Times New Roman" w:cs="Times New Roman"/>
                <w:b/>
                <w:sz w:val="24"/>
                <w:szCs w:val="24"/>
              </w:rPr>
            </w:pPr>
          </w:p>
          <w:p w14:paraId="2DC50488" w14:textId="77777777" w:rsidR="00FA1BE8" w:rsidRPr="004A1EA1" w:rsidRDefault="00FA1BE8" w:rsidP="004B77D7">
            <w:pPr>
              <w:rPr>
                <w:rFonts w:ascii="Times New Roman" w:hAnsi="Times New Roman" w:cs="Times New Roman"/>
                <w:b/>
                <w:sz w:val="24"/>
                <w:szCs w:val="24"/>
              </w:rPr>
            </w:pPr>
          </w:p>
          <w:p w14:paraId="7A4BB430" w14:textId="77777777" w:rsidR="00FA1BE8" w:rsidRPr="004A1EA1" w:rsidRDefault="00FA1BE8" w:rsidP="004B77D7">
            <w:pPr>
              <w:rPr>
                <w:rFonts w:ascii="Times New Roman" w:hAnsi="Times New Roman" w:cs="Times New Roman"/>
                <w:b/>
                <w:sz w:val="24"/>
                <w:szCs w:val="24"/>
              </w:rPr>
            </w:pPr>
            <w:r w:rsidRPr="004A1EA1">
              <w:rPr>
                <w:rFonts w:ascii="Times New Roman" w:hAnsi="Times New Roman" w:cs="Times New Roman"/>
                <w:b/>
                <w:sz w:val="24"/>
                <w:szCs w:val="24"/>
              </w:rPr>
              <w:t>UKUPNO: 12</w:t>
            </w:r>
          </w:p>
          <w:p w14:paraId="454C8D06" w14:textId="77777777" w:rsidR="00FA1BE8" w:rsidRPr="004A1EA1" w:rsidRDefault="00FA1BE8" w:rsidP="004B77D7">
            <w:pPr>
              <w:rPr>
                <w:rFonts w:ascii="Times New Roman" w:hAnsi="Times New Roman" w:cs="Times New Roman"/>
                <w:b/>
                <w:sz w:val="24"/>
                <w:szCs w:val="24"/>
              </w:rPr>
            </w:pPr>
            <w:r w:rsidRPr="004A1EA1">
              <w:rPr>
                <w:rFonts w:ascii="Times New Roman" w:hAnsi="Times New Roman" w:cs="Times New Roman"/>
                <w:b/>
                <w:sz w:val="24"/>
                <w:szCs w:val="24"/>
              </w:rPr>
              <w:t>PODRUČNIH OSNOVNIH ŠKOLA</w:t>
            </w:r>
          </w:p>
          <w:p w14:paraId="24CAF520" w14:textId="77777777" w:rsidR="00FA1BE8" w:rsidRPr="004A1EA1" w:rsidRDefault="00FA1BE8" w:rsidP="004B77D7">
            <w:pPr>
              <w:rPr>
                <w:rFonts w:ascii="Times New Roman" w:hAnsi="Times New Roman" w:cs="Times New Roman"/>
                <w:sz w:val="24"/>
                <w:szCs w:val="24"/>
              </w:rPr>
            </w:pPr>
          </w:p>
          <w:p w14:paraId="192A8D37" w14:textId="77777777" w:rsidR="00FA1BE8" w:rsidRPr="004A1EA1" w:rsidRDefault="00FA1BE8" w:rsidP="004B77D7">
            <w:pPr>
              <w:rPr>
                <w:rFonts w:ascii="Times New Roman" w:hAnsi="Times New Roman" w:cs="Times New Roman"/>
                <w:sz w:val="24"/>
                <w:szCs w:val="24"/>
              </w:rPr>
            </w:pPr>
          </w:p>
          <w:p w14:paraId="1078407D" w14:textId="77777777" w:rsidR="00FA1BE8" w:rsidRPr="004A1EA1" w:rsidRDefault="00FA1BE8" w:rsidP="004B77D7">
            <w:pPr>
              <w:rPr>
                <w:rFonts w:ascii="Times New Roman" w:hAnsi="Times New Roman" w:cs="Times New Roman"/>
                <w:sz w:val="24"/>
                <w:szCs w:val="24"/>
              </w:rPr>
            </w:pPr>
          </w:p>
          <w:p w14:paraId="704EB627" w14:textId="77777777" w:rsidR="00FA1BE8" w:rsidRPr="004A1EA1" w:rsidRDefault="00FA1BE8" w:rsidP="004B77D7">
            <w:pPr>
              <w:rPr>
                <w:rFonts w:ascii="Times New Roman" w:hAnsi="Times New Roman" w:cs="Times New Roman"/>
                <w:sz w:val="24"/>
                <w:szCs w:val="24"/>
              </w:rPr>
            </w:pPr>
          </w:p>
          <w:p w14:paraId="16AEDF98" w14:textId="77777777" w:rsidR="00FA1BE8" w:rsidRPr="004A1EA1" w:rsidRDefault="00FA1BE8" w:rsidP="004B77D7">
            <w:pPr>
              <w:rPr>
                <w:rFonts w:ascii="Times New Roman" w:hAnsi="Times New Roman" w:cs="Times New Roman"/>
                <w:sz w:val="24"/>
                <w:szCs w:val="24"/>
              </w:rPr>
            </w:pPr>
          </w:p>
          <w:p w14:paraId="4DC49393" w14:textId="77777777" w:rsidR="00FA1BE8" w:rsidRPr="004A1EA1" w:rsidRDefault="00FA1BE8" w:rsidP="004B77D7">
            <w:pPr>
              <w:rPr>
                <w:rFonts w:ascii="Times New Roman" w:hAnsi="Times New Roman" w:cs="Times New Roman"/>
                <w:sz w:val="24"/>
                <w:szCs w:val="24"/>
              </w:rPr>
            </w:pPr>
          </w:p>
          <w:p w14:paraId="095E4194" w14:textId="77777777" w:rsidR="00FA1BE8" w:rsidRPr="004A1EA1" w:rsidRDefault="00FA1BE8" w:rsidP="004B77D7">
            <w:pPr>
              <w:rPr>
                <w:rFonts w:ascii="Times New Roman" w:hAnsi="Times New Roman" w:cs="Times New Roman"/>
                <w:sz w:val="24"/>
                <w:szCs w:val="24"/>
              </w:rPr>
            </w:pPr>
          </w:p>
          <w:p w14:paraId="00066FB6" w14:textId="77777777" w:rsidR="00FA1BE8" w:rsidRPr="004A1EA1" w:rsidRDefault="00FA1BE8" w:rsidP="004B77D7">
            <w:pPr>
              <w:rPr>
                <w:rFonts w:ascii="Times New Roman" w:hAnsi="Times New Roman" w:cs="Times New Roman"/>
                <w:sz w:val="24"/>
                <w:szCs w:val="24"/>
              </w:rPr>
            </w:pPr>
          </w:p>
          <w:p w14:paraId="11F83B4A" w14:textId="77777777" w:rsidR="00FA1BE8" w:rsidRPr="004A1EA1" w:rsidRDefault="00FA1BE8" w:rsidP="004B77D7">
            <w:pPr>
              <w:rPr>
                <w:rFonts w:ascii="Times New Roman" w:hAnsi="Times New Roman" w:cs="Times New Roman"/>
                <w:sz w:val="24"/>
                <w:szCs w:val="24"/>
              </w:rPr>
            </w:pPr>
          </w:p>
          <w:p w14:paraId="7B0732C3" w14:textId="77777777" w:rsidR="00FA1BE8" w:rsidRPr="004A1EA1" w:rsidRDefault="00FA1BE8" w:rsidP="004B77D7">
            <w:pPr>
              <w:rPr>
                <w:rFonts w:ascii="Times New Roman" w:hAnsi="Times New Roman" w:cs="Times New Roman"/>
                <w:sz w:val="24"/>
                <w:szCs w:val="24"/>
              </w:rPr>
            </w:pPr>
          </w:p>
          <w:p w14:paraId="5E336921" w14:textId="77777777" w:rsidR="00FA1BE8" w:rsidRPr="004A1EA1" w:rsidRDefault="00FA1BE8" w:rsidP="004B77D7">
            <w:pPr>
              <w:rPr>
                <w:rFonts w:ascii="Times New Roman" w:hAnsi="Times New Roman" w:cs="Times New Roman"/>
                <w:sz w:val="24"/>
                <w:szCs w:val="24"/>
              </w:rPr>
            </w:pPr>
          </w:p>
          <w:p w14:paraId="7554FC37" w14:textId="77777777" w:rsidR="00FA1BE8" w:rsidRPr="004A1EA1" w:rsidRDefault="00FA1BE8" w:rsidP="004B77D7">
            <w:pPr>
              <w:rPr>
                <w:rFonts w:ascii="Times New Roman" w:hAnsi="Times New Roman" w:cs="Times New Roman"/>
                <w:sz w:val="24"/>
                <w:szCs w:val="24"/>
              </w:rPr>
            </w:pPr>
          </w:p>
          <w:p w14:paraId="585CB307" w14:textId="77777777" w:rsidR="00FA1BE8" w:rsidRPr="004A1EA1" w:rsidRDefault="00FA1BE8" w:rsidP="004B77D7">
            <w:pPr>
              <w:rPr>
                <w:rFonts w:ascii="Times New Roman" w:hAnsi="Times New Roman" w:cs="Times New Roman"/>
                <w:sz w:val="24"/>
                <w:szCs w:val="24"/>
              </w:rPr>
            </w:pPr>
            <w:r w:rsidRPr="004A1EA1">
              <w:rPr>
                <w:rFonts w:ascii="Times New Roman" w:hAnsi="Times New Roman" w:cs="Times New Roman"/>
                <w:sz w:val="24"/>
                <w:szCs w:val="24"/>
              </w:rPr>
              <w:t>:</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D06DB" w14:textId="77777777" w:rsidR="00FA1BE8" w:rsidRPr="004A1EA1" w:rsidRDefault="004A1EA1" w:rsidP="004B77D7">
            <w:pPr>
              <w:rPr>
                <w:rFonts w:ascii="Times New Roman" w:hAnsi="Times New Roman" w:cs="Times New Roman"/>
                <w:sz w:val="24"/>
                <w:szCs w:val="24"/>
              </w:rPr>
            </w:pPr>
            <w:r w:rsidRPr="004A1EA1">
              <w:rPr>
                <w:rFonts w:ascii="Times New Roman" w:hAnsi="Times New Roman" w:cs="Times New Roman"/>
                <w:sz w:val="24"/>
                <w:szCs w:val="24"/>
              </w:rPr>
              <w:t xml:space="preserve">– </w:t>
            </w:r>
            <w:r w:rsidR="00FA1BE8" w:rsidRPr="004A1EA1">
              <w:rPr>
                <w:rFonts w:ascii="Times New Roman" w:hAnsi="Times New Roman" w:cs="Times New Roman"/>
                <w:sz w:val="24"/>
                <w:szCs w:val="24"/>
              </w:rPr>
              <w:t>M</w:t>
            </w:r>
            <w:r w:rsidRPr="004A1EA1">
              <w:rPr>
                <w:rFonts w:ascii="Times New Roman" w:hAnsi="Times New Roman" w:cs="Times New Roman"/>
                <w:sz w:val="24"/>
                <w:szCs w:val="24"/>
              </w:rPr>
              <w:t xml:space="preserve"> –</w:t>
            </w:r>
            <w:r w:rsidR="00FA1BE8" w:rsidRPr="004A1EA1">
              <w:rPr>
                <w:rFonts w:ascii="Times New Roman" w:hAnsi="Times New Roman" w:cs="Times New Roman"/>
                <w:b/>
                <w:sz w:val="24"/>
                <w:szCs w:val="24"/>
              </w:rPr>
              <w:t xml:space="preserve"> 89</w:t>
            </w:r>
          </w:p>
          <w:p w14:paraId="610CEE4D" w14:textId="77777777" w:rsidR="00FA1BE8" w:rsidRPr="004A1EA1" w:rsidRDefault="004A1EA1" w:rsidP="004B77D7">
            <w:pPr>
              <w:rPr>
                <w:rFonts w:ascii="Times New Roman" w:hAnsi="Times New Roman" w:cs="Times New Roman"/>
                <w:sz w:val="24"/>
                <w:szCs w:val="24"/>
              </w:rPr>
            </w:pPr>
            <w:r w:rsidRPr="004A1EA1">
              <w:rPr>
                <w:rFonts w:ascii="Times New Roman" w:hAnsi="Times New Roman" w:cs="Times New Roman"/>
                <w:sz w:val="24"/>
                <w:szCs w:val="24"/>
              </w:rPr>
              <w:t xml:space="preserve">– </w:t>
            </w:r>
            <w:r w:rsidR="00FA1BE8" w:rsidRPr="004A1EA1">
              <w:rPr>
                <w:rFonts w:ascii="Times New Roman" w:hAnsi="Times New Roman" w:cs="Times New Roman"/>
                <w:sz w:val="24"/>
                <w:szCs w:val="24"/>
              </w:rPr>
              <w:t>Ž</w:t>
            </w:r>
            <w:r w:rsidRPr="004A1EA1">
              <w:rPr>
                <w:rFonts w:ascii="Times New Roman" w:hAnsi="Times New Roman" w:cs="Times New Roman"/>
                <w:sz w:val="24"/>
                <w:szCs w:val="24"/>
              </w:rPr>
              <w:t xml:space="preserve"> –</w:t>
            </w:r>
            <w:r w:rsidR="00FA1BE8" w:rsidRPr="004A1EA1">
              <w:rPr>
                <w:rFonts w:ascii="Times New Roman" w:hAnsi="Times New Roman" w:cs="Times New Roman"/>
                <w:sz w:val="24"/>
                <w:szCs w:val="24"/>
              </w:rPr>
              <w:t xml:space="preserve"> </w:t>
            </w:r>
            <w:r w:rsidR="00FA1BE8" w:rsidRPr="004A1EA1">
              <w:rPr>
                <w:rFonts w:ascii="Times New Roman" w:hAnsi="Times New Roman" w:cs="Times New Roman"/>
                <w:b/>
                <w:sz w:val="24"/>
                <w:szCs w:val="24"/>
              </w:rPr>
              <w:t>90</w:t>
            </w:r>
          </w:p>
          <w:p w14:paraId="481EEBCB" w14:textId="77777777" w:rsidR="00FA1BE8" w:rsidRPr="004A1EA1" w:rsidRDefault="00FA1BE8" w:rsidP="004B77D7">
            <w:pPr>
              <w:rPr>
                <w:rFonts w:ascii="Times New Roman" w:hAnsi="Times New Roman" w:cs="Times New Roman"/>
                <w:sz w:val="24"/>
                <w:szCs w:val="24"/>
              </w:rPr>
            </w:pPr>
          </w:p>
          <w:p w14:paraId="6548B332" w14:textId="77777777" w:rsidR="00FA1BE8" w:rsidRPr="004A1EA1" w:rsidRDefault="00FA1BE8" w:rsidP="004B77D7">
            <w:pPr>
              <w:rPr>
                <w:rFonts w:ascii="Times New Roman" w:hAnsi="Times New Roman" w:cs="Times New Roman"/>
                <w:sz w:val="24"/>
                <w:szCs w:val="24"/>
              </w:rPr>
            </w:pPr>
          </w:p>
          <w:p w14:paraId="310F66F2" w14:textId="77777777" w:rsidR="00FA1BE8" w:rsidRPr="004A1EA1" w:rsidRDefault="00FA1BE8" w:rsidP="004B77D7">
            <w:pPr>
              <w:rPr>
                <w:rFonts w:ascii="Times New Roman" w:hAnsi="Times New Roman" w:cs="Times New Roman"/>
                <w:sz w:val="24"/>
                <w:szCs w:val="24"/>
              </w:rPr>
            </w:pPr>
          </w:p>
          <w:p w14:paraId="36ED2D54" w14:textId="77777777" w:rsidR="00FA1BE8" w:rsidRPr="004A1EA1" w:rsidRDefault="00FA1BE8" w:rsidP="004B77D7">
            <w:pPr>
              <w:rPr>
                <w:rFonts w:ascii="Times New Roman" w:hAnsi="Times New Roman" w:cs="Times New Roman"/>
                <w:sz w:val="24"/>
                <w:szCs w:val="24"/>
              </w:rPr>
            </w:pPr>
          </w:p>
          <w:p w14:paraId="43F0BA12" w14:textId="77777777" w:rsidR="00FA1BE8" w:rsidRPr="004A1EA1" w:rsidRDefault="00FA1BE8" w:rsidP="004B77D7">
            <w:pPr>
              <w:rPr>
                <w:rFonts w:ascii="Times New Roman" w:hAnsi="Times New Roman" w:cs="Times New Roman"/>
                <w:sz w:val="24"/>
                <w:szCs w:val="24"/>
              </w:rPr>
            </w:pPr>
          </w:p>
          <w:p w14:paraId="051F141E" w14:textId="77777777" w:rsidR="00FA1BE8" w:rsidRPr="004A1EA1" w:rsidRDefault="00FA1BE8" w:rsidP="004B77D7">
            <w:pPr>
              <w:rPr>
                <w:rFonts w:ascii="Times New Roman" w:hAnsi="Times New Roman" w:cs="Times New Roman"/>
                <w:sz w:val="24"/>
                <w:szCs w:val="24"/>
              </w:rPr>
            </w:pPr>
          </w:p>
          <w:p w14:paraId="145372A1" w14:textId="77777777" w:rsidR="00FA1BE8" w:rsidRPr="004A1EA1" w:rsidRDefault="00FA1BE8" w:rsidP="004B77D7">
            <w:pPr>
              <w:rPr>
                <w:rFonts w:ascii="Times New Roman" w:hAnsi="Times New Roman" w:cs="Times New Roman"/>
                <w:sz w:val="24"/>
                <w:szCs w:val="24"/>
              </w:rPr>
            </w:pPr>
          </w:p>
          <w:p w14:paraId="60615903" w14:textId="77777777" w:rsidR="00FA1BE8" w:rsidRPr="004A1EA1" w:rsidRDefault="00FA1BE8" w:rsidP="004B77D7">
            <w:pPr>
              <w:rPr>
                <w:rFonts w:ascii="Times New Roman" w:hAnsi="Times New Roman" w:cs="Times New Roman"/>
                <w:b/>
                <w:sz w:val="24"/>
                <w:szCs w:val="24"/>
              </w:rPr>
            </w:pPr>
          </w:p>
          <w:p w14:paraId="11A0AFB8" w14:textId="77777777" w:rsidR="00FA1BE8" w:rsidRPr="004A1EA1" w:rsidRDefault="00FA1BE8" w:rsidP="004B77D7">
            <w:pPr>
              <w:rPr>
                <w:rFonts w:ascii="Times New Roman" w:hAnsi="Times New Roman" w:cs="Times New Roman"/>
                <w:b/>
                <w:sz w:val="24"/>
                <w:szCs w:val="24"/>
              </w:rPr>
            </w:pPr>
          </w:p>
          <w:p w14:paraId="5C81E156" w14:textId="77777777" w:rsidR="004A1EA1" w:rsidRDefault="00FA1BE8" w:rsidP="004B77D7">
            <w:pPr>
              <w:rPr>
                <w:rFonts w:ascii="Times New Roman" w:hAnsi="Times New Roman" w:cs="Times New Roman"/>
                <w:b/>
                <w:sz w:val="24"/>
                <w:szCs w:val="24"/>
              </w:rPr>
            </w:pPr>
            <w:r w:rsidRPr="004A1EA1">
              <w:rPr>
                <w:rFonts w:ascii="Times New Roman" w:hAnsi="Times New Roman" w:cs="Times New Roman"/>
                <w:b/>
                <w:sz w:val="24"/>
                <w:szCs w:val="24"/>
              </w:rPr>
              <w:t>UKUPNO UČENIKA U MATIČNIM</w:t>
            </w:r>
            <w:r w:rsidRPr="004A1EA1">
              <w:rPr>
                <w:rFonts w:ascii="Times New Roman" w:hAnsi="Times New Roman" w:cs="Times New Roman"/>
                <w:sz w:val="24"/>
                <w:szCs w:val="24"/>
              </w:rPr>
              <w:t xml:space="preserve"> </w:t>
            </w:r>
            <w:r w:rsidRPr="004A1EA1">
              <w:rPr>
                <w:rFonts w:ascii="Times New Roman" w:hAnsi="Times New Roman" w:cs="Times New Roman"/>
                <w:b/>
                <w:sz w:val="24"/>
                <w:szCs w:val="24"/>
              </w:rPr>
              <w:t>OSNOVNIM</w:t>
            </w:r>
            <w:r w:rsidRPr="004A1EA1">
              <w:rPr>
                <w:rFonts w:ascii="Times New Roman" w:hAnsi="Times New Roman" w:cs="Times New Roman"/>
                <w:sz w:val="24"/>
                <w:szCs w:val="24"/>
              </w:rPr>
              <w:t xml:space="preserve"> </w:t>
            </w:r>
            <w:r w:rsidR="004A1EA1">
              <w:rPr>
                <w:rFonts w:ascii="Times New Roman" w:hAnsi="Times New Roman" w:cs="Times New Roman"/>
                <w:b/>
                <w:sz w:val="24"/>
                <w:szCs w:val="24"/>
              </w:rPr>
              <w:t xml:space="preserve">ŠKOLAMA </w:t>
            </w:r>
          </w:p>
          <w:p w14:paraId="7DAE829F" w14:textId="77777777" w:rsidR="004A1EA1" w:rsidRDefault="004A1EA1" w:rsidP="004B77D7">
            <w:pPr>
              <w:rPr>
                <w:rFonts w:ascii="Times New Roman" w:hAnsi="Times New Roman" w:cs="Times New Roman"/>
                <w:b/>
                <w:sz w:val="24"/>
                <w:szCs w:val="24"/>
              </w:rPr>
            </w:pPr>
          </w:p>
          <w:p w14:paraId="2AD5FA8F" w14:textId="77777777" w:rsidR="00FA1BE8" w:rsidRPr="004A1EA1" w:rsidRDefault="004A1EA1" w:rsidP="004B77D7">
            <w:pPr>
              <w:rPr>
                <w:rFonts w:ascii="Times New Roman" w:hAnsi="Times New Roman" w:cs="Times New Roman"/>
                <w:b/>
                <w:sz w:val="24"/>
                <w:szCs w:val="24"/>
              </w:rPr>
            </w:pPr>
            <w:r>
              <w:rPr>
                <w:rFonts w:ascii="Times New Roman" w:hAnsi="Times New Roman" w:cs="Times New Roman"/>
                <w:b/>
                <w:sz w:val="24"/>
                <w:szCs w:val="24"/>
              </w:rPr>
              <w:t xml:space="preserve">PO MODELU </w:t>
            </w: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4A1EA1">
              <w:rPr>
                <w:rFonts w:ascii="Times New Roman" w:hAnsi="Times New Roman" w:cs="Times New Roman"/>
                <w:b/>
                <w:sz w:val="24"/>
                <w:szCs w:val="24"/>
              </w:rPr>
              <w:t>A:</w:t>
            </w:r>
          </w:p>
          <w:p w14:paraId="6DFA0FE5" w14:textId="77777777" w:rsidR="00FA1BE8" w:rsidRPr="004A1EA1" w:rsidRDefault="00FA1BE8" w:rsidP="004B77D7">
            <w:pPr>
              <w:rPr>
                <w:rFonts w:ascii="Times New Roman" w:hAnsi="Times New Roman" w:cs="Times New Roman"/>
                <w:b/>
                <w:sz w:val="24"/>
                <w:szCs w:val="24"/>
              </w:rPr>
            </w:pPr>
            <w:r w:rsidRPr="004A1EA1">
              <w:rPr>
                <w:rFonts w:ascii="Times New Roman" w:hAnsi="Times New Roman" w:cs="Times New Roman"/>
                <w:b/>
                <w:sz w:val="24"/>
                <w:szCs w:val="24"/>
              </w:rPr>
              <w:t>M</w:t>
            </w:r>
            <w:r w:rsidR="004A1EA1">
              <w:rPr>
                <w:rFonts w:ascii="Times New Roman" w:hAnsi="Times New Roman" w:cs="Times New Roman"/>
                <w:b/>
                <w:sz w:val="24"/>
                <w:szCs w:val="24"/>
              </w:rPr>
              <w:t xml:space="preserve"> </w:t>
            </w:r>
            <w:r w:rsidR="004A1EA1" w:rsidRPr="00C05DC6">
              <w:rPr>
                <w:rFonts w:ascii="Times New Roman" w:hAnsi="Times New Roman" w:cs="Times New Roman"/>
                <w:sz w:val="24"/>
                <w:szCs w:val="24"/>
              </w:rPr>
              <w:t>–</w:t>
            </w:r>
            <w:r w:rsidR="004A1EA1">
              <w:rPr>
                <w:rFonts w:ascii="Times New Roman" w:hAnsi="Times New Roman" w:cs="Times New Roman"/>
                <w:b/>
                <w:sz w:val="24"/>
                <w:szCs w:val="24"/>
              </w:rPr>
              <w:t xml:space="preserve"> 775</w:t>
            </w:r>
            <w:r w:rsidRPr="004A1EA1">
              <w:rPr>
                <w:rFonts w:ascii="Times New Roman" w:hAnsi="Times New Roman" w:cs="Times New Roman"/>
                <w:b/>
                <w:sz w:val="24"/>
                <w:szCs w:val="24"/>
              </w:rPr>
              <w:t>, Ž</w:t>
            </w:r>
            <w:r w:rsidR="004A1EA1">
              <w:rPr>
                <w:rFonts w:ascii="Times New Roman" w:hAnsi="Times New Roman" w:cs="Times New Roman"/>
                <w:b/>
                <w:sz w:val="24"/>
                <w:szCs w:val="24"/>
              </w:rPr>
              <w:t xml:space="preserve"> </w:t>
            </w:r>
            <w:r w:rsidR="004A1EA1" w:rsidRPr="00C05DC6">
              <w:rPr>
                <w:rFonts w:ascii="Times New Roman" w:hAnsi="Times New Roman" w:cs="Times New Roman"/>
                <w:sz w:val="24"/>
                <w:szCs w:val="24"/>
              </w:rPr>
              <w:t>–</w:t>
            </w:r>
            <w:r w:rsidR="004A1EA1">
              <w:rPr>
                <w:rFonts w:ascii="Times New Roman" w:hAnsi="Times New Roman" w:cs="Times New Roman"/>
                <w:sz w:val="24"/>
                <w:szCs w:val="24"/>
              </w:rPr>
              <w:t xml:space="preserve"> </w:t>
            </w:r>
            <w:r w:rsidRPr="004A1EA1">
              <w:rPr>
                <w:rFonts w:ascii="Times New Roman" w:hAnsi="Times New Roman" w:cs="Times New Roman"/>
                <w:b/>
                <w:sz w:val="24"/>
                <w:szCs w:val="24"/>
              </w:rPr>
              <w:t>752</w:t>
            </w:r>
          </w:p>
          <w:p w14:paraId="2D40BD21" w14:textId="77777777" w:rsidR="00FA1BE8" w:rsidRPr="004A1EA1" w:rsidRDefault="00FA1BE8" w:rsidP="004B77D7">
            <w:pPr>
              <w:rPr>
                <w:rFonts w:ascii="Times New Roman" w:hAnsi="Times New Roman" w:cs="Times New Roman"/>
                <w:b/>
                <w:sz w:val="24"/>
                <w:szCs w:val="24"/>
              </w:rPr>
            </w:pPr>
            <w:r w:rsidRPr="004A1EA1">
              <w:rPr>
                <w:rFonts w:ascii="Times New Roman" w:hAnsi="Times New Roman" w:cs="Times New Roman"/>
                <w:b/>
                <w:sz w:val="24"/>
                <w:szCs w:val="24"/>
              </w:rPr>
              <w:t>UKUPNO: 1527</w:t>
            </w:r>
          </w:p>
          <w:p w14:paraId="27A4550F" w14:textId="77777777" w:rsidR="00FA1BE8" w:rsidRPr="004A1EA1" w:rsidRDefault="00FA1BE8" w:rsidP="004B77D7">
            <w:pPr>
              <w:rPr>
                <w:rFonts w:ascii="Times New Roman" w:hAnsi="Times New Roman" w:cs="Times New Roman"/>
                <w:b/>
                <w:sz w:val="24"/>
                <w:szCs w:val="24"/>
              </w:rPr>
            </w:pPr>
          </w:p>
          <w:p w14:paraId="665FF185" w14:textId="77777777" w:rsidR="00FA1BE8" w:rsidRPr="004A1EA1" w:rsidRDefault="004A1EA1" w:rsidP="004B77D7">
            <w:pPr>
              <w:rPr>
                <w:rFonts w:ascii="Times New Roman" w:hAnsi="Times New Roman" w:cs="Times New Roman"/>
                <w:b/>
                <w:sz w:val="24"/>
                <w:szCs w:val="24"/>
              </w:rPr>
            </w:pPr>
            <w:r>
              <w:rPr>
                <w:rFonts w:ascii="Times New Roman" w:hAnsi="Times New Roman" w:cs="Times New Roman"/>
                <w:b/>
                <w:sz w:val="24"/>
                <w:szCs w:val="24"/>
              </w:rPr>
              <w:t xml:space="preserve">PO MODELU </w:t>
            </w: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4A1EA1">
              <w:rPr>
                <w:rFonts w:ascii="Times New Roman" w:hAnsi="Times New Roman" w:cs="Times New Roman"/>
                <w:b/>
                <w:sz w:val="24"/>
                <w:szCs w:val="24"/>
              </w:rPr>
              <w:t xml:space="preserve">B : </w:t>
            </w:r>
          </w:p>
          <w:p w14:paraId="09C169B0" w14:textId="77777777" w:rsidR="00FA1BE8" w:rsidRPr="004A1EA1" w:rsidRDefault="00FA1BE8" w:rsidP="004B77D7">
            <w:pPr>
              <w:rPr>
                <w:rFonts w:ascii="Times New Roman" w:hAnsi="Times New Roman" w:cs="Times New Roman"/>
                <w:b/>
                <w:sz w:val="24"/>
                <w:szCs w:val="24"/>
              </w:rPr>
            </w:pPr>
            <w:r w:rsidRPr="004A1EA1">
              <w:rPr>
                <w:rFonts w:ascii="Times New Roman" w:hAnsi="Times New Roman" w:cs="Times New Roman"/>
                <w:b/>
                <w:sz w:val="24"/>
                <w:szCs w:val="24"/>
              </w:rPr>
              <w:t>M- 5  , Ž- 4</w:t>
            </w:r>
          </w:p>
          <w:p w14:paraId="5C004DC4" w14:textId="77777777" w:rsidR="00FA1BE8" w:rsidRPr="004A1EA1" w:rsidRDefault="00FA1BE8" w:rsidP="004B77D7">
            <w:pPr>
              <w:rPr>
                <w:rFonts w:ascii="Times New Roman" w:hAnsi="Times New Roman" w:cs="Times New Roman"/>
                <w:b/>
                <w:sz w:val="24"/>
                <w:szCs w:val="24"/>
              </w:rPr>
            </w:pPr>
            <w:r w:rsidRPr="004A1EA1">
              <w:rPr>
                <w:rFonts w:ascii="Times New Roman" w:hAnsi="Times New Roman" w:cs="Times New Roman"/>
                <w:b/>
                <w:sz w:val="24"/>
                <w:szCs w:val="24"/>
              </w:rPr>
              <w:t>UKUPNO: 9</w:t>
            </w:r>
          </w:p>
          <w:p w14:paraId="12B44753" w14:textId="77777777" w:rsidR="00FA1BE8" w:rsidRPr="004A1EA1" w:rsidRDefault="00FA1BE8" w:rsidP="004B77D7">
            <w:pPr>
              <w:rPr>
                <w:rFonts w:ascii="Times New Roman" w:hAnsi="Times New Roman" w:cs="Times New Roman"/>
                <w:b/>
                <w:sz w:val="24"/>
                <w:szCs w:val="24"/>
              </w:rPr>
            </w:pPr>
          </w:p>
          <w:p w14:paraId="2920FCF1" w14:textId="77777777" w:rsidR="00FA1BE8" w:rsidRPr="004A1EA1" w:rsidRDefault="004A1EA1" w:rsidP="004B77D7">
            <w:pPr>
              <w:rPr>
                <w:rFonts w:ascii="Times New Roman" w:hAnsi="Times New Roman" w:cs="Times New Roman"/>
                <w:b/>
                <w:sz w:val="24"/>
                <w:szCs w:val="24"/>
              </w:rPr>
            </w:pPr>
            <w:r>
              <w:rPr>
                <w:rFonts w:ascii="Times New Roman" w:hAnsi="Times New Roman" w:cs="Times New Roman"/>
                <w:b/>
                <w:sz w:val="24"/>
                <w:szCs w:val="24"/>
              </w:rPr>
              <w:t xml:space="preserve">PO MODELU </w:t>
            </w:r>
            <w:r w:rsidRPr="00C05DC6">
              <w:rPr>
                <w:rFonts w:ascii="Times New Roman" w:hAnsi="Times New Roman" w:cs="Times New Roman"/>
                <w:sz w:val="24"/>
                <w:szCs w:val="24"/>
              </w:rPr>
              <w:t>–</w:t>
            </w:r>
            <w:r>
              <w:rPr>
                <w:rFonts w:ascii="Times New Roman" w:hAnsi="Times New Roman" w:cs="Times New Roman"/>
                <w:b/>
                <w:sz w:val="24"/>
                <w:szCs w:val="24"/>
              </w:rPr>
              <w:t xml:space="preserve"> C</w:t>
            </w:r>
            <w:r w:rsidR="00FA1BE8" w:rsidRPr="004A1EA1">
              <w:rPr>
                <w:rFonts w:ascii="Times New Roman" w:hAnsi="Times New Roman" w:cs="Times New Roman"/>
                <w:b/>
                <w:sz w:val="24"/>
                <w:szCs w:val="24"/>
              </w:rPr>
              <w:t>:</w:t>
            </w:r>
          </w:p>
          <w:p w14:paraId="71946F75" w14:textId="77777777" w:rsidR="00FA1BE8" w:rsidRPr="004A1EA1" w:rsidRDefault="00FA1BE8" w:rsidP="004B77D7">
            <w:pPr>
              <w:rPr>
                <w:rFonts w:ascii="Times New Roman" w:hAnsi="Times New Roman" w:cs="Times New Roman"/>
                <w:b/>
                <w:sz w:val="24"/>
                <w:szCs w:val="24"/>
              </w:rPr>
            </w:pPr>
            <w:r w:rsidRPr="004A1EA1">
              <w:rPr>
                <w:rFonts w:ascii="Times New Roman" w:hAnsi="Times New Roman" w:cs="Times New Roman"/>
                <w:b/>
                <w:sz w:val="24"/>
                <w:szCs w:val="24"/>
              </w:rPr>
              <w:t>M</w:t>
            </w:r>
            <w:r w:rsidR="004A1EA1">
              <w:rPr>
                <w:rFonts w:ascii="Times New Roman" w:hAnsi="Times New Roman" w:cs="Times New Roman"/>
                <w:b/>
                <w:sz w:val="24"/>
                <w:szCs w:val="24"/>
              </w:rPr>
              <w:t xml:space="preserve"> </w:t>
            </w:r>
            <w:r w:rsidR="004A1EA1" w:rsidRPr="00C05DC6">
              <w:rPr>
                <w:rFonts w:ascii="Times New Roman" w:hAnsi="Times New Roman" w:cs="Times New Roman"/>
                <w:sz w:val="24"/>
                <w:szCs w:val="24"/>
              </w:rPr>
              <w:t>–</w:t>
            </w:r>
            <w:r w:rsidR="004A1EA1">
              <w:rPr>
                <w:rFonts w:ascii="Times New Roman" w:hAnsi="Times New Roman" w:cs="Times New Roman"/>
                <w:sz w:val="24"/>
                <w:szCs w:val="24"/>
              </w:rPr>
              <w:t xml:space="preserve"> </w:t>
            </w:r>
            <w:r w:rsidRPr="004A1EA1">
              <w:rPr>
                <w:rFonts w:ascii="Times New Roman" w:hAnsi="Times New Roman" w:cs="Times New Roman"/>
                <w:b/>
                <w:sz w:val="24"/>
                <w:szCs w:val="24"/>
              </w:rPr>
              <w:t>67, Ž</w:t>
            </w:r>
            <w:r w:rsidR="004A1EA1">
              <w:rPr>
                <w:rFonts w:ascii="Times New Roman" w:hAnsi="Times New Roman" w:cs="Times New Roman"/>
                <w:b/>
                <w:sz w:val="24"/>
                <w:szCs w:val="24"/>
              </w:rPr>
              <w:t xml:space="preserve"> </w:t>
            </w:r>
            <w:r w:rsidR="004A1EA1" w:rsidRPr="00C05DC6">
              <w:rPr>
                <w:rFonts w:ascii="Times New Roman" w:hAnsi="Times New Roman" w:cs="Times New Roman"/>
                <w:sz w:val="24"/>
                <w:szCs w:val="24"/>
              </w:rPr>
              <w:t>–</w:t>
            </w:r>
            <w:r w:rsidRPr="004A1EA1">
              <w:rPr>
                <w:rFonts w:ascii="Times New Roman" w:hAnsi="Times New Roman" w:cs="Times New Roman"/>
                <w:b/>
                <w:sz w:val="24"/>
                <w:szCs w:val="24"/>
              </w:rPr>
              <w:t xml:space="preserve"> 64</w:t>
            </w:r>
          </w:p>
          <w:p w14:paraId="6684C766" w14:textId="77777777" w:rsidR="00FA1BE8" w:rsidRPr="004A1EA1" w:rsidRDefault="00FA1BE8" w:rsidP="004B77D7">
            <w:pPr>
              <w:rPr>
                <w:rFonts w:ascii="Times New Roman" w:hAnsi="Times New Roman" w:cs="Times New Roman"/>
                <w:b/>
                <w:sz w:val="24"/>
                <w:szCs w:val="24"/>
              </w:rPr>
            </w:pPr>
            <w:r w:rsidRPr="004A1EA1">
              <w:rPr>
                <w:rFonts w:ascii="Times New Roman" w:hAnsi="Times New Roman" w:cs="Times New Roman"/>
                <w:b/>
                <w:sz w:val="24"/>
                <w:szCs w:val="24"/>
              </w:rPr>
              <w:t>UKUPNO: 131</w:t>
            </w:r>
          </w:p>
          <w:p w14:paraId="0EE2837A" w14:textId="77777777" w:rsidR="00FA1BE8" w:rsidRPr="004A1EA1" w:rsidRDefault="00FA1BE8" w:rsidP="004B77D7">
            <w:pPr>
              <w:rPr>
                <w:rFonts w:ascii="Times New Roman" w:hAnsi="Times New Roman" w:cs="Times New Roman"/>
                <w:b/>
                <w:sz w:val="24"/>
                <w:szCs w:val="24"/>
              </w:rPr>
            </w:pPr>
          </w:p>
          <w:p w14:paraId="22DA969F" w14:textId="77777777" w:rsidR="00FA1BE8" w:rsidRPr="007A2131" w:rsidRDefault="00FA1BE8" w:rsidP="004B77D7">
            <w:pPr>
              <w:rPr>
                <w:rFonts w:ascii="Times New Roman" w:hAnsi="Times New Roman" w:cs="Times New Roman"/>
                <w:b/>
                <w:sz w:val="24"/>
                <w:szCs w:val="24"/>
              </w:rPr>
            </w:pPr>
            <w:r w:rsidRPr="004A1EA1">
              <w:rPr>
                <w:rFonts w:ascii="Times New Roman" w:hAnsi="Times New Roman" w:cs="Times New Roman"/>
                <w:b/>
                <w:sz w:val="24"/>
                <w:szCs w:val="24"/>
              </w:rPr>
              <w:t>SVEUKUPNO UČENIKA U OSNOVNIM ŠKOLAMA PO MODELIMA A, B i C 1770</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10730"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4A1EA1">
              <w:rPr>
                <w:rFonts w:ascii="Times New Roman" w:hAnsi="Times New Roman" w:cs="Times New Roman"/>
                <w:b/>
                <w:sz w:val="24"/>
                <w:szCs w:val="24"/>
              </w:rPr>
              <w:t>179</w:t>
            </w:r>
          </w:p>
          <w:p w14:paraId="0C0D8379" w14:textId="77777777" w:rsidR="00FA1BE8" w:rsidRPr="00C05DC6" w:rsidRDefault="00FA1BE8" w:rsidP="004B77D7">
            <w:pPr>
              <w:rPr>
                <w:rFonts w:ascii="Times New Roman" w:hAnsi="Times New Roman" w:cs="Times New Roman"/>
                <w:sz w:val="24"/>
                <w:szCs w:val="24"/>
              </w:rPr>
            </w:pPr>
          </w:p>
          <w:p w14:paraId="7D7973EC" w14:textId="77777777" w:rsidR="00FA1BE8" w:rsidRPr="00C05DC6" w:rsidRDefault="004A1EA1" w:rsidP="004B77D7">
            <w:pPr>
              <w:ind w:left="30"/>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u w:val="single"/>
              </w:rPr>
              <w:t>napomena</w:t>
            </w:r>
            <w:r>
              <w:rPr>
                <w:rFonts w:ascii="Times New Roman" w:hAnsi="Times New Roman" w:cs="Times New Roman"/>
                <w:sz w:val="24"/>
                <w:szCs w:val="24"/>
              </w:rPr>
              <w:t>: u odnosu na prošlu godinu jedan</w:t>
            </w:r>
            <w:r w:rsidR="00FA1BE8" w:rsidRPr="00C05DC6">
              <w:rPr>
                <w:rFonts w:ascii="Times New Roman" w:hAnsi="Times New Roman" w:cs="Times New Roman"/>
                <w:sz w:val="24"/>
                <w:szCs w:val="24"/>
              </w:rPr>
              <w:t xml:space="preserve"> učenik </w:t>
            </w:r>
            <w:r w:rsidR="00FA1BE8" w:rsidRPr="00C05DC6">
              <w:rPr>
                <w:rFonts w:ascii="Times New Roman" w:hAnsi="Times New Roman" w:cs="Times New Roman"/>
                <w:sz w:val="24"/>
                <w:szCs w:val="24"/>
                <w:u w:val="single"/>
              </w:rPr>
              <w:t>manje</w:t>
            </w:r>
            <w:r w:rsidR="00FA1BE8" w:rsidRPr="00C05DC6">
              <w:rPr>
                <w:rFonts w:ascii="Times New Roman" w:hAnsi="Times New Roman" w:cs="Times New Roman"/>
                <w:sz w:val="24"/>
                <w:szCs w:val="24"/>
              </w:rPr>
              <w:t xml:space="preserve"> upisan</w:t>
            </w:r>
          </w:p>
          <w:p w14:paraId="37612310" w14:textId="77777777" w:rsidR="00FA1BE8" w:rsidRPr="00C05DC6" w:rsidRDefault="00FA1BE8" w:rsidP="004B77D7">
            <w:pPr>
              <w:rPr>
                <w:rFonts w:ascii="Times New Roman" w:hAnsi="Times New Roman" w:cs="Times New Roman"/>
                <w:sz w:val="24"/>
                <w:szCs w:val="24"/>
              </w:rPr>
            </w:pPr>
          </w:p>
          <w:p w14:paraId="248B003F" w14:textId="77777777" w:rsidR="00FA1BE8" w:rsidRPr="00C05DC6" w:rsidRDefault="00FA1BE8" w:rsidP="004B77D7">
            <w:pPr>
              <w:rPr>
                <w:rFonts w:ascii="Times New Roman" w:hAnsi="Times New Roman" w:cs="Times New Roman"/>
                <w:b/>
                <w:sz w:val="24"/>
                <w:szCs w:val="24"/>
              </w:rPr>
            </w:pPr>
          </w:p>
          <w:p w14:paraId="039525CA" w14:textId="77777777" w:rsidR="00FA1BE8" w:rsidRPr="00C05DC6" w:rsidRDefault="00FA1BE8" w:rsidP="004B77D7">
            <w:pPr>
              <w:rPr>
                <w:rFonts w:ascii="Times New Roman" w:hAnsi="Times New Roman" w:cs="Times New Roman"/>
                <w:b/>
                <w:sz w:val="24"/>
                <w:szCs w:val="24"/>
              </w:rPr>
            </w:pPr>
          </w:p>
          <w:p w14:paraId="0BD77301" w14:textId="77777777" w:rsidR="00FA1BE8" w:rsidRPr="00C05DC6" w:rsidRDefault="00FA1BE8" w:rsidP="004B77D7">
            <w:pPr>
              <w:rPr>
                <w:rFonts w:ascii="Times New Roman" w:hAnsi="Times New Roman" w:cs="Times New Roman"/>
                <w:b/>
                <w:sz w:val="24"/>
                <w:szCs w:val="24"/>
              </w:rPr>
            </w:pPr>
          </w:p>
          <w:p w14:paraId="63639ED0"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b/>
                <w:sz w:val="24"/>
                <w:szCs w:val="24"/>
              </w:rPr>
              <w:t xml:space="preserve">UKUPNO UČENIKA U </w:t>
            </w:r>
            <w:r w:rsidRPr="00C05DC6">
              <w:rPr>
                <w:rFonts w:ascii="Times New Roman" w:hAnsi="Times New Roman" w:cs="Times New Roman"/>
                <w:b/>
                <w:sz w:val="24"/>
                <w:szCs w:val="24"/>
                <w:u w:val="single"/>
              </w:rPr>
              <w:t>PODRUČNIM</w:t>
            </w:r>
            <w:r w:rsidRPr="00C05DC6">
              <w:rPr>
                <w:rFonts w:ascii="Times New Roman" w:hAnsi="Times New Roman" w:cs="Times New Roman"/>
                <w:sz w:val="24"/>
                <w:szCs w:val="24"/>
              </w:rPr>
              <w:t xml:space="preserve"> </w:t>
            </w:r>
          </w:p>
          <w:p w14:paraId="7FD08D44"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OSNOVNIM</w:t>
            </w:r>
          </w:p>
          <w:p w14:paraId="7EC865A2" w14:textId="77777777" w:rsidR="004A1EA1" w:rsidRDefault="004A1EA1" w:rsidP="004B77D7">
            <w:pPr>
              <w:rPr>
                <w:rFonts w:ascii="Times New Roman" w:hAnsi="Times New Roman" w:cs="Times New Roman"/>
                <w:b/>
                <w:sz w:val="24"/>
                <w:szCs w:val="24"/>
              </w:rPr>
            </w:pPr>
            <w:r>
              <w:rPr>
                <w:rFonts w:ascii="Times New Roman" w:hAnsi="Times New Roman" w:cs="Times New Roman"/>
                <w:b/>
                <w:sz w:val="24"/>
                <w:szCs w:val="24"/>
              </w:rPr>
              <w:t xml:space="preserve">ŠKOLAMA </w:t>
            </w:r>
          </w:p>
          <w:p w14:paraId="68EFE279" w14:textId="77777777" w:rsidR="004A1EA1" w:rsidRDefault="004A1EA1" w:rsidP="004B77D7">
            <w:pPr>
              <w:rPr>
                <w:rFonts w:ascii="Times New Roman" w:hAnsi="Times New Roman" w:cs="Times New Roman"/>
                <w:b/>
                <w:sz w:val="24"/>
                <w:szCs w:val="24"/>
              </w:rPr>
            </w:pPr>
          </w:p>
          <w:p w14:paraId="55D02814" w14:textId="77777777" w:rsidR="00FA1BE8" w:rsidRPr="00C05DC6" w:rsidRDefault="004A1EA1" w:rsidP="004B77D7">
            <w:pPr>
              <w:rPr>
                <w:rFonts w:ascii="Times New Roman" w:hAnsi="Times New Roman" w:cs="Times New Roman"/>
                <w:b/>
                <w:sz w:val="24"/>
                <w:szCs w:val="24"/>
              </w:rPr>
            </w:pPr>
            <w:r>
              <w:rPr>
                <w:rFonts w:ascii="Times New Roman" w:hAnsi="Times New Roman" w:cs="Times New Roman"/>
                <w:b/>
                <w:sz w:val="24"/>
                <w:szCs w:val="24"/>
              </w:rPr>
              <w:t xml:space="preserve">PO MODELU </w:t>
            </w:r>
            <w:r w:rsidRPr="00C05DC6">
              <w:rPr>
                <w:rFonts w:ascii="Times New Roman" w:hAnsi="Times New Roman" w:cs="Times New Roman"/>
                <w:sz w:val="24"/>
                <w:szCs w:val="24"/>
              </w:rPr>
              <w:t>–</w:t>
            </w:r>
            <w:r w:rsidR="00FA1BE8" w:rsidRPr="00C05DC6">
              <w:rPr>
                <w:rFonts w:ascii="Times New Roman" w:hAnsi="Times New Roman" w:cs="Times New Roman"/>
                <w:b/>
                <w:sz w:val="24"/>
                <w:szCs w:val="24"/>
              </w:rPr>
              <w:t xml:space="preserve"> A :</w:t>
            </w:r>
          </w:p>
          <w:p w14:paraId="2D9E653A"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M</w:t>
            </w:r>
            <w:r w:rsidR="004A1EA1">
              <w:rPr>
                <w:rFonts w:ascii="Times New Roman" w:hAnsi="Times New Roman" w:cs="Times New Roman"/>
                <w:b/>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b/>
                <w:sz w:val="24"/>
                <w:szCs w:val="24"/>
              </w:rPr>
              <w:t xml:space="preserve"> 49 , Ž</w:t>
            </w:r>
            <w:r w:rsidR="004A1EA1">
              <w:rPr>
                <w:rFonts w:ascii="Times New Roman" w:hAnsi="Times New Roman" w:cs="Times New Roman"/>
                <w:b/>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b/>
                <w:sz w:val="24"/>
                <w:szCs w:val="24"/>
              </w:rPr>
              <w:t xml:space="preserve"> 44</w:t>
            </w:r>
          </w:p>
          <w:p w14:paraId="309E335E"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 xml:space="preserve">UKUPNO: </w:t>
            </w:r>
            <w:r w:rsidRPr="004A1EA1">
              <w:rPr>
                <w:rFonts w:ascii="Times New Roman" w:hAnsi="Times New Roman" w:cs="Times New Roman"/>
                <w:b/>
                <w:sz w:val="24"/>
                <w:szCs w:val="24"/>
              </w:rPr>
              <w:t>93</w:t>
            </w:r>
          </w:p>
          <w:p w14:paraId="40257A0F" w14:textId="77777777" w:rsidR="00FA1BE8" w:rsidRPr="00C05DC6" w:rsidRDefault="00FA1BE8" w:rsidP="004B77D7">
            <w:pPr>
              <w:rPr>
                <w:rFonts w:ascii="Times New Roman" w:hAnsi="Times New Roman" w:cs="Times New Roman"/>
                <w:b/>
                <w:sz w:val="24"/>
                <w:szCs w:val="24"/>
              </w:rPr>
            </w:pPr>
          </w:p>
          <w:p w14:paraId="78C87447" w14:textId="77777777" w:rsidR="00FA1BE8" w:rsidRPr="00C05DC6" w:rsidRDefault="004A1EA1" w:rsidP="004B77D7">
            <w:pPr>
              <w:rPr>
                <w:rFonts w:ascii="Times New Roman" w:hAnsi="Times New Roman" w:cs="Times New Roman"/>
                <w:b/>
                <w:sz w:val="24"/>
                <w:szCs w:val="24"/>
              </w:rPr>
            </w:pPr>
            <w:r>
              <w:rPr>
                <w:rFonts w:ascii="Times New Roman" w:hAnsi="Times New Roman" w:cs="Times New Roman"/>
                <w:b/>
                <w:sz w:val="24"/>
                <w:szCs w:val="24"/>
              </w:rPr>
              <w:t xml:space="preserve">MODELU </w:t>
            </w:r>
            <w:r w:rsidRPr="00C05DC6">
              <w:rPr>
                <w:rFonts w:ascii="Times New Roman" w:hAnsi="Times New Roman" w:cs="Times New Roman"/>
                <w:sz w:val="24"/>
                <w:szCs w:val="24"/>
              </w:rPr>
              <w:t>–</w:t>
            </w:r>
            <w:r w:rsidR="00FA1BE8" w:rsidRPr="00C05DC6">
              <w:rPr>
                <w:rFonts w:ascii="Times New Roman" w:hAnsi="Times New Roman" w:cs="Times New Roman"/>
                <w:b/>
                <w:sz w:val="24"/>
                <w:szCs w:val="24"/>
              </w:rPr>
              <w:t xml:space="preserve"> B : </w:t>
            </w:r>
          </w:p>
          <w:p w14:paraId="3D21B809"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M</w:t>
            </w:r>
            <w:r w:rsidR="004A1EA1">
              <w:rPr>
                <w:rFonts w:ascii="Times New Roman" w:hAnsi="Times New Roman" w:cs="Times New Roman"/>
                <w:b/>
                <w:sz w:val="24"/>
                <w:szCs w:val="24"/>
              </w:rPr>
              <w:t xml:space="preserve"> </w:t>
            </w:r>
            <w:r w:rsidR="004A1EA1" w:rsidRPr="00C05DC6">
              <w:rPr>
                <w:rFonts w:ascii="Times New Roman" w:hAnsi="Times New Roman" w:cs="Times New Roman"/>
                <w:sz w:val="24"/>
                <w:szCs w:val="24"/>
              </w:rPr>
              <w:t>–</w:t>
            </w:r>
            <w:r w:rsidR="004A1EA1">
              <w:rPr>
                <w:rFonts w:ascii="Times New Roman" w:hAnsi="Times New Roman" w:cs="Times New Roman"/>
                <w:b/>
                <w:sz w:val="24"/>
                <w:szCs w:val="24"/>
              </w:rPr>
              <w:t xml:space="preserve"> </w:t>
            </w:r>
            <w:r w:rsidRPr="00C05DC6">
              <w:rPr>
                <w:rFonts w:ascii="Times New Roman" w:hAnsi="Times New Roman" w:cs="Times New Roman"/>
                <w:b/>
                <w:sz w:val="24"/>
                <w:szCs w:val="24"/>
              </w:rPr>
              <w:t>3, Ž</w:t>
            </w:r>
            <w:r w:rsidR="004A1EA1">
              <w:rPr>
                <w:rFonts w:ascii="Times New Roman" w:hAnsi="Times New Roman" w:cs="Times New Roman"/>
                <w:b/>
                <w:sz w:val="24"/>
                <w:szCs w:val="24"/>
              </w:rPr>
              <w:t xml:space="preserve"> </w:t>
            </w:r>
            <w:r w:rsidR="004A1EA1" w:rsidRPr="00C05DC6">
              <w:rPr>
                <w:rFonts w:ascii="Times New Roman" w:hAnsi="Times New Roman" w:cs="Times New Roman"/>
                <w:sz w:val="24"/>
                <w:szCs w:val="24"/>
              </w:rPr>
              <w:t>–</w:t>
            </w:r>
            <w:r w:rsidR="004A1EA1">
              <w:rPr>
                <w:rFonts w:ascii="Times New Roman" w:hAnsi="Times New Roman" w:cs="Times New Roman"/>
                <w:sz w:val="24"/>
                <w:szCs w:val="24"/>
              </w:rPr>
              <w:t xml:space="preserve"> </w:t>
            </w:r>
            <w:r w:rsidRPr="00C05DC6">
              <w:rPr>
                <w:rFonts w:ascii="Times New Roman" w:hAnsi="Times New Roman" w:cs="Times New Roman"/>
                <w:b/>
                <w:sz w:val="24"/>
                <w:szCs w:val="24"/>
              </w:rPr>
              <w:t>3</w:t>
            </w:r>
          </w:p>
          <w:p w14:paraId="519E0F01"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 xml:space="preserve">UKUPNO: </w:t>
            </w:r>
            <w:r w:rsidRPr="004A1EA1">
              <w:rPr>
                <w:rFonts w:ascii="Times New Roman" w:hAnsi="Times New Roman" w:cs="Times New Roman"/>
                <w:b/>
                <w:sz w:val="24"/>
                <w:szCs w:val="24"/>
              </w:rPr>
              <w:t>6</w:t>
            </w:r>
          </w:p>
          <w:p w14:paraId="37B27C1F" w14:textId="77777777" w:rsidR="00FA1BE8" w:rsidRPr="00C05DC6" w:rsidRDefault="00FA1BE8" w:rsidP="004B77D7">
            <w:pPr>
              <w:rPr>
                <w:rFonts w:ascii="Times New Roman" w:hAnsi="Times New Roman" w:cs="Times New Roman"/>
                <w:b/>
                <w:sz w:val="24"/>
                <w:szCs w:val="24"/>
              </w:rPr>
            </w:pPr>
          </w:p>
          <w:p w14:paraId="5550742C" w14:textId="77777777" w:rsidR="00FA1BE8" w:rsidRPr="00C05DC6" w:rsidRDefault="004A1EA1" w:rsidP="004B77D7">
            <w:pPr>
              <w:rPr>
                <w:rFonts w:ascii="Times New Roman" w:hAnsi="Times New Roman" w:cs="Times New Roman"/>
                <w:b/>
                <w:sz w:val="24"/>
                <w:szCs w:val="24"/>
              </w:rPr>
            </w:pPr>
            <w:r>
              <w:rPr>
                <w:rFonts w:ascii="Times New Roman" w:hAnsi="Times New Roman" w:cs="Times New Roman"/>
                <w:b/>
                <w:sz w:val="24"/>
                <w:szCs w:val="24"/>
              </w:rPr>
              <w:t xml:space="preserve">MODELU </w:t>
            </w:r>
            <w:r w:rsidRPr="00C05DC6">
              <w:rPr>
                <w:rFonts w:ascii="Times New Roman" w:hAnsi="Times New Roman" w:cs="Times New Roman"/>
                <w:sz w:val="24"/>
                <w:szCs w:val="24"/>
              </w:rPr>
              <w:t>–</w:t>
            </w:r>
            <w:r w:rsidR="00FA1BE8" w:rsidRPr="00C05DC6">
              <w:rPr>
                <w:rFonts w:ascii="Times New Roman" w:hAnsi="Times New Roman" w:cs="Times New Roman"/>
                <w:b/>
                <w:sz w:val="24"/>
                <w:szCs w:val="24"/>
              </w:rPr>
              <w:t xml:space="preserve"> C :</w:t>
            </w:r>
          </w:p>
          <w:p w14:paraId="0A859DB2"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M</w:t>
            </w:r>
            <w:r w:rsidR="004A1EA1">
              <w:rPr>
                <w:rFonts w:ascii="Times New Roman" w:hAnsi="Times New Roman" w:cs="Times New Roman"/>
                <w:b/>
                <w:sz w:val="24"/>
                <w:szCs w:val="24"/>
              </w:rPr>
              <w:t xml:space="preserve"> </w:t>
            </w:r>
            <w:r w:rsidR="004A1EA1" w:rsidRPr="00C05DC6">
              <w:rPr>
                <w:rFonts w:ascii="Times New Roman" w:hAnsi="Times New Roman" w:cs="Times New Roman"/>
                <w:sz w:val="24"/>
                <w:szCs w:val="24"/>
              </w:rPr>
              <w:t>–</w:t>
            </w:r>
            <w:r w:rsidR="004A1EA1">
              <w:rPr>
                <w:rFonts w:ascii="Times New Roman" w:hAnsi="Times New Roman" w:cs="Times New Roman"/>
                <w:sz w:val="24"/>
                <w:szCs w:val="24"/>
              </w:rPr>
              <w:t xml:space="preserve"> </w:t>
            </w:r>
            <w:r w:rsidRPr="00C05DC6">
              <w:rPr>
                <w:rFonts w:ascii="Times New Roman" w:hAnsi="Times New Roman" w:cs="Times New Roman"/>
                <w:b/>
                <w:sz w:val="24"/>
                <w:szCs w:val="24"/>
              </w:rPr>
              <w:t>1 , Ž</w:t>
            </w:r>
            <w:r w:rsidR="004A1EA1">
              <w:rPr>
                <w:rFonts w:ascii="Times New Roman" w:hAnsi="Times New Roman" w:cs="Times New Roman"/>
                <w:b/>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b/>
                <w:sz w:val="24"/>
                <w:szCs w:val="24"/>
              </w:rPr>
              <w:t xml:space="preserve"> 3</w:t>
            </w:r>
          </w:p>
          <w:p w14:paraId="42FF63BF" w14:textId="77777777" w:rsidR="00FA1BE8" w:rsidRPr="004A1EA1" w:rsidRDefault="00FA1BE8" w:rsidP="004B77D7">
            <w:pPr>
              <w:rPr>
                <w:rFonts w:ascii="Times New Roman" w:hAnsi="Times New Roman" w:cs="Times New Roman"/>
                <w:b/>
                <w:sz w:val="24"/>
                <w:szCs w:val="24"/>
              </w:rPr>
            </w:pPr>
            <w:r w:rsidRPr="004A1EA1">
              <w:rPr>
                <w:rFonts w:ascii="Times New Roman" w:hAnsi="Times New Roman" w:cs="Times New Roman"/>
                <w:b/>
                <w:sz w:val="24"/>
                <w:szCs w:val="24"/>
              </w:rPr>
              <w:t>UKUPNO: 4</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2650F"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MODEL –</w:t>
            </w:r>
            <w:r w:rsidR="004A1EA1">
              <w:rPr>
                <w:rFonts w:ascii="Times New Roman" w:hAnsi="Times New Roman" w:cs="Times New Roman"/>
                <w:b/>
                <w:sz w:val="24"/>
                <w:szCs w:val="24"/>
              </w:rPr>
              <w:t xml:space="preserve"> </w:t>
            </w:r>
            <w:r w:rsidRPr="00C05DC6">
              <w:rPr>
                <w:rFonts w:ascii="Times New Roman" w:hAnsi="Times New Roman" w:cs="Times New Roman"/>
                <w:b/>
                <w:sz w:val="24"/>
                <w:szCs w:val="24"/>
              </w:rPr>
              <w:t>A</w:t>
            </w:r>
          </w:p>
          <w:p w14:paraId="230BE604" w14:textId="77777777" w:rsidR="00FA1BE8" w:rsidRPr="00C05DC6" w:rsidRDefault="00FA1BE8" w:rsidP="004B77D7">
            <w:pPr>
              <w:rPr>
                <w:rFonts w:ascii="Times New Roman" w:hAnsi="Times New Roman" w:cs="Times New Roman"/>
                <w:b/>
                <w:sz w:val="24"/>
                <w:szCs w:val="24"/>
              </w:rPr>
            </w:pPr>
          </w:p>
          <w:p w14:paraId="1A83DAB5" w14:textId="77777777" w:rsidR="00FA1BE8" w:rsidRPr="00C05DC6" w:rsidRDefault="00FA1BE8" w:rsidP="004B77D7">
            <w:pPr>
              <w:rPr>
                <w:rFonts w:ascii="Times New Roman" w:hAnsi="Times New Roman" w:cs="Times New Roman"/>
                <w:b/>
                <w:sz w:val="24"/>
                <w:szCs w:val="24"/>
              </w:rPr>
            </w:pPr>
          </w:p>
          <w:p w14:paraId="4F6A0E85" w14:textId="77777777" w:rsidR="00FA1BE8" w:rsidRPr="00C05DC6" w:rsidRDefault="00FA1BE8" w:rsidP="004B77D7">
            <w:pPr>
              <w:rPr>
                <w:rFonts w:ascii="Times New Roman" w:hAnsi="Times New Roman" w:cs="Times New Roman"/>
                <w:b/>
                <w:sz w:val="24"/>
                <w:szCs w:val="24"/>
              </w:rPr>
            </w:pPr>
          </w:p>
          <w:p w14:paraId="32BBEA12" w14:textId="77777777" w:rsidR="00FA1BE8" w:rsidRPr="00C05DC6" w:rsidRDefault="00FA1BE8" w:rsidP="004B77D7">
            <w:pPr>
              <w:rPr>
                <w:rFonts w:ascii="Times New Roman" w:hAnsi="Times New Roman" w:cs="Times New Roman"/>
                <w:b/>
                <w:sz w:val="24"/>
                <w:szCs w:val="24"/>
              </w:rPr>
            </w:pPr>
          </w:p>
          <w:p w14:paraId="6E0F81A3" w14:textId="77777777" w:rsidR="00FA1BE8" w:rsidRPr="00C05DC6" w:rsidRDefault="00FA1BE8" w:rsidP="004B77D7">
            <w:pPr>
              <w:rPr>
                <w:rFonts w:ascii="Times New Roman" w:hAnsi="Times New Roman" w:cs="Times New Roman"/>
                <w:b/>
                <w:sz w:val="24"/>
                <w:szCs w:val="24"/>
              </w:rPr>
            </w:pPr>
          </w:p>
          <w:p w14:paraId="63ED46E5" w14:textId="77777777" w:rsidR="00FA1BE8" w:rsidRPr="00C05DC6" w:rsidRDefault="00FA1BE8" w:rsidP="004B77D7">
            <w:pPr>
              <w:rPr>
                <w:rFonts w:ascii="Times New Roman" w:hAnsi="Times New Roman" w:cs="Times New Roman"/>
                <w:b/>
                <w:sz w:val="24"/>
                <w:szCs w:val="24"/>
              </w:rPr>
            </w:pPr>
          </w:p>
          <w:p w14:paraId="20C5A2A0" w14:textId="77777777" w:rsidR="00FA1BE8" w:rsidRPr="00C05DC6" w:rsidRDefault="00FA1BE8" w:rsidP="004B77D7">
            <w:pPr>
              <w:rPr>
                <w:rFonts w:ascii="Times New Roman" w:hAnsi="Times New Roman" w:cs="Times New Roman"/>
                <w:b/>
                <w:sz w:val="24"/>
                <w:szCs w:val="24"/>
              </w:rPr>
            </w:pPr>
          </w:p>
          <w:p w14:paraId="58FC8906" w14:textId="77777777" w:rsidR="00FA1BE8" w:rsidRPr="00C05DC6" w:rsidRDefault="00FA1BE8" w:rsidP="004B77D7">
            <w:pPr>
              <w:rPr>
                <w:rFonts w:ascii="Times New Roman" w:hAnsi="Times New Roman" w:cs="Times New Roman"/>
                <w:b/>
                <w:sz w:val="24"/>
                <w:szCs w:val="24"/>
              </w:rPr>
            </w:pPr>
          </w:p>
          <w:p w14:paraId="6B218E28" w14:textId="77777777" w:rsidR="00FA1BE8" w:rsidRPr="00C05DC6" w:rsidRDefault="00FA1BE8" w:rsidP="004B77D7">
            <w:pPr>
              <w:rPr>
                <w:rFonts w:ascii="Times New Roman" w:hAnsi="Times New Roman" w:cs="Times New Roman"/>
                <w:b/>
                <w:sz w:val="24"/>
                <w:szCs w:val="24"/>
              </w:rPr>
            </w:pPr>
          </w:p>
          <w:p w14:paraId="015792B7" w14:textId="77777777" w:rsidR="00FA1BE8" w:rsidRPr="00C05DC6" w:rsidRDefault="00FA1BE8" w:rsidP="004B77D7">
            <w:pPr>
              <w:rPr>
                <w:rFonts w:ascii="Times New Roman" w:hAnsi="Times New Roman" w:cs="Times New Roman"/>
                <w:b/>
                <w:sz w:val="24"/>
                <w:szCs w:val="24"/>
              </w:rPr>
            </w:pPr>
          </w:p>
          <w:p w14:paraId="17A42577" w14:textId="77777777" w:rsidR="00FA1BE8" w:rsidRPr="00C05DC6" w:rsidRDefault="00FA1BE8" w:rsidP="004B77D7">
            <w:pPr>
              <w:rPr>
                <w:rFonts w:ascii="Times New Roman" w:hAnsi="Times New Roman" w:cs="Times New Roman"/>
                <w:b/>
                <w:sz w:val="24"/>
                <w:szCs w:val="24"/>
              </w:rPr>
            </w:pPr>
          </w:p>
          <w:p w14:paraId="0F3DF571" w14:textId="77777777" w:rsidR="00FA1BE8" w:rsidRPr="00C05DC6" w:rsidRDefault="00FA1BE8" w:rsidP="004B77D7">
            <w:pPr>
              <w:rPr>
                <w:rFonts w:ascii="Times New Roman" w:hAnsi="Times New Roman" w:cs="Times New Roman"/>
                <w:b/>
                <w:sz w:val="24"/>
                <w:szCs w:val="24"/>
              </w:rPr>
            </w:pPr>
          </w:p>
          <w:p w14:paraId="56FD994C" w14:textId="77777777" w:rsidR="00FA1BE8" w:rsidRPr="00C05DC6" w:rsidRDefault="00FA1BE8" w:rsidP="004B77D7">
            <w:pPr>
              <w:rPr>
                <w:rFonts w:ascii="Times New Roman" w:hAnsi="Times New Roman" w:cs="Times New Roman"/>
                <w:b/>
                <w:sz w:val="24"/>
                <w:szCs w:val="24"/>
              </w:rPr>
            </w:pPr>
          </w:p>
          <w:p w14:paraId="59EEE55E" w14:textId="77777777" w:rsidR="00FA1BE8" w:rsidRPr="00C05DC6" w:rsidRDefault="00FA1BE8" w:rsidP="004B77D7">
            <w:pPr>
              <w:rPr>
                <w:rFonts w:ascii="Times New Roman" w:hAnsi="Times New Roman" w:cs="Times New Roman"/>
                <w:b/>
                <w:sz w:val="24"/>
                <w:szCs w:val="24"/>
              </w:rPr>
            </w:pPr>
          </w:p>
          <w:p w14:paraId="3CE226C2" w14:textId="77777777" w:rsidR="00FA1BE8" w:rsidRPr="00C05DC6" w:rsidRDefault="00FA1BE8" w:rsidP="004B77D7">
            <w:pPr>
              <w:rPr>
                <w:rFonts w:ascii="Times New Roman" w:hAnsi="Times New Roman" w:cs="Times New Roman"/>
                <w:b/>
                <w:sz w:val="24"/>
                <w:szCs w:val="24"/>
              </w:rPr>
            </w:pPr>
          </w:p>
          <w:p w14:paraId="4AF5B1A0" w14:textId="77777777" w:rsidR="00FA1BE8" w:rsidRPr="00C05DC6" w:rsidRDefault="00FA1BE8" w:rsidP="004B77D7">
            <w:pPr>
              <w:rPr>
                <w:rFonts w:ascii="Times New Roman" w:hAnsi="Times New Roman" w:cs="Times New Roman"/>
                <w:b/>
                <w:sz w:val="24"/>
                <w:szCs w:val="24"/>
              </w:rPr>
            </w:pPr>
          </w:p>
          <w:p w14:paraId="4EAC1619" w14:textId="77777777" w:rsidR="00FA1BE8" w:rsidRPr="00C05DC6" w:rsidRDefault="00FA1BE8" w:rsidP="004B77D7">
            <w:pPr>
              <w:rPr>
                <w:rFonts w:ascii="Times New Roman" w:hAnsi="Times New Roman" w:cs="Times New Roman"/>
                <w:b/>
                <w:sz w:val="24"/>
                <w:szCs w:val="24"/>
              </w:rPr>
            </w:pPr>
          </w:p>
          <w:p w14:paraId="3AD8A828" w14:textId="77777777" w:rsidR="00FA1BE8" w:rsidRPr="00C05DC6" w:rsidRDefault="00FA1BE8" w:rsidP="004B77D7">
            <w:pPr>
              <w:rPr>
                <w:rFonts w:ascii="Times New Roman" w:hAnsi="Times New Roman" w:cs="Times New Roman"/>
                <w:b/>
                <w:sz w:val="24"/>
                <w:szCs w:val="24"/>
                <w:u w:val="single"/>
              </w:rPr>
            </w:pPr>
          </w:p>
          <w:p w14:paraId="24B7CFAA" w14:textId="77777777" w:rsidR="00FA1BE8" w:rsidRPr="00C05DC6" w:rsidRDefault="00FA1BE8" w:rsidP="004B77D7">
            <w:pPr>
              <w:rPr>
                <w:rFonts w:ascii="Times New Roman" w:hAnsi="Times New Roman" w:cs="Times New Roman"/>
                <w:b/>
                <w:sz w:val="24"/>
                <w:szCs w:val="24"/>
                <w:u w:val="single"/>
              </w:rPr>
            </w:pPr>
          </w:p>
          <w:p w14:paraId="3AA66B06" w14:textId="77777777" w:rsidR="00FA1BE8" w:rsidRPr="00C05DC6" w:rsidRDefault="00FA1BE8" w:rsidP="004B77D7">
            <w:pPr>
              <w:rPr>
                <w:rFonts w:ascii="Times New Roman" w:hAnsi="Times New Roman" w:cs="Times New Roman"/>
                <w:b/>
                <w:sz w:val="24"/>
                <w:szCs w:val="24"/>
                <w:u w:val="single"/>
              </w:rPr>
            </w:pPr>
          </w:p>
          <w:p w14:paraId="1D649CD9" w14:textId="77777777" w:rsidR="00FA1BE8" w:rsidRPr="00C05DC6" w:rsidRDefault="00FA1BE8" w:rsidP="004B77D7">
            <w:pPr>
              <w:rPr>
                <w:rFonts w:ascii="Times New Roman" w:hAnsi="Times New Roman" w:cs="Times New Roman"/>
                <w:b/>
                <w:sz w:val="24"/>
                <w:szCs w:val="24"/>
                <w:u w:val="single"/>
              </w:rPr>
            </w:pPr>
          </w:p>
          <w:p w14:paraId="37E1F83D" w14:textId="77777777" w:rsidR="00FA1BE8" w:rsidRPr="00C05DC6" w:rsidRDefault="00FA1BE8" w:rsidP="004B77D7">
            <w:pPr>
              <w:rPr>
                <w:rFonts w:ascii="Times New Roman" w:hAnsi="Times New Roman" w:cs="Times New Roman"/>
                <w:b/>
                <w:sz w:val="24"/>
                <w:szCs w:val="24"/>
                <w:u w:val="single"/>
              </w:rPr>
            </w:pPr>
          </w:p>
          <w:p w14:paraId="72FD19F8" w14:textId="77777777" w:rsidR="00FA1BE8" w:rsidRPr="00C05DC6" w:rsidRDefault="00FA1BE8" w:rsidP="004B77D7">
            <w:pPr>
              <w:rPr>
                <w:rFonts w:ascii="Times New Roman" w:hAnsi="Times New Roman" w:cs="Times New Roman"/>
                <w:b/>
                <w:sz w:val="24"/>
                <w:szCs w:val="24"/>
                <w:u w:val="single"/>
              </w:rPr>
            </w:pPr>
          </w:p>
          <w:p w14:paraId="72DA28D1" w14:textId="77777777" w:rsidR="00FA1BE8" w:rsidRPr="00C05DC6" w:rsidRDefault="00FA1BE8" w:rsidP="004B77D7">
            <w:pPr>
              <w:rPr>
                <w:rFonts w:ascii="Times New Roman" w:hAnsi="Times New Roman" w:cs="Times New Roman"/>
                <w:b/>
                <w:sz w:val="24"/>
                <w:szCs w:val="24"/>
                <w:u w:val="single"/>
              </w:rPr>
            </w:pPr>
          </w:p>
          <w:p w14:paraId="365CBF28" w14:textId="77777777" w:rsidR="00FA1BE8" w:rsidRPr="00C05DC6" w:rsidRDefault="00FA1BE8" w:rsidP="004B77D7">
            <w:pPr>
              <w:rPr>
                <w:rFonts w:ascii="Times New Roman" w:hAnsi="Times New Roman" w:cs="Times New Roman"/>
                <w:b/>
                <w:sz w:val="24"/>
                <w:szCs w:val="24"/>
              </w:rPr>
            </w:pPr>
          </w:p>
        </w:tc>
      </w:tr>
      <w:tr w:rsidR="00FA1BE8" w:rsidRPr="00C05DC6" w14:paraId="3D6AB4D2"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32504"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SREDNJE ŠKOLE</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FE725" w14:textId="77777777" w:rsidR="00FA1BE8" w:rsidRPr="00C05DC6" w:rsidRDefault="00FA1BE8" w:rsidP="004B77D7">
            <w:pPr>
              <w:rPr>
                <w:rFonts w:ascii="Times New Roman" w:hAnsi="Times New Roman" w:cs="Times New Roman"/>
                <w:sz w:val="24"/>
                <w:szCs w:val="24"/>
              </w:rPr>
            </w:pP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31E00" w14:textId="77777777" w:rsidR="00FA1BE8" w:rsidRPr="00C05DC6" w:rsidRDefault="00FA1BE8" w:rsidP="004B77D7">
            <w:pPr>
              <w:rPr>
                <w:rFonts w:ascii="Times New Roman" w:hAnsi="Times New Roman" w:cs="Times New Roman"/>
                <w:sz w:val="24"/>
                <w:szCs w:val="24"/>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2E29B" w14:textId="77777777" w:rsidR="00FA1BE8" w:rsidRPr="00C05DC6" w:rsidRDefault="00FA1BE8" w:rsidP="004B77D7">
            <w:pPr>
              <w:rPr>
                <w:rFonts w:ascii="Times New Roman" w:hAnsi="Times New Roman" w:cs="Times New Roman"/>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C30D8" w14:textId="77777777" w:rsidR="00FA1BE8" w:rsidRPr="00C05DC6" w:rsidRDefault="00FA1BE8" w:rsidP="004B77D7">
            <w:pPr>
              <w:rPr>
                <w:rFonts w:ascii="Times New Roman" w:hAnsi="Times New Roman" w:cs="Times New Roman"/>
                <w:b/>
                <w:sz w:val="24"/>
                <w:szCs w:val="24"/>
              </w:rPr>
            </w:pPr>
          </w:p>
        </w:tc>
      </w:tr>
      <w:tr w:rsidR="00FA1BE8" w:rsidRPr="00C05DC6" w14:paraId="489BFBD2"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7BAC6"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1.DRUGA SREDNJA ŠKOLA</w:t>
            </w:r>
          </w:p>
          <w:p w14:paraId="5AB519A4"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b/>
                <w:sz w:val="24"/>
                <w:szCs w:val="24"/>
              </w:rPr>
              <w:t>BELI MANASTIR</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58F01"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Kombinacija 1</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004A1EA1">
              <w:rPr>
                <w:rFonts w:ascii="Times New Roman" w:hAnsi="Times New Roman" w:cs="Times New Roman"/>
                <w:sz w:val="24"/>
                <w:szCs w:val="24"/>
              </w:rPr>
              <w:t xml:space="preserve"> </w:t>
            </w:r>
            <w:r w:rsidRPr="00C05DC6">
              <w:rPr>
                <w:rFonts w:ascii="Times New Roman" w:hAnsi="Times New Roman" w:cs="Times New Roman"/>
                <w:sz w:val="24"/>
                <w:szCs w:val="24"/>
              </w:rPr>
              <w:t>3</w:t>
            </w:r>
            <w:r w:rsidR="004A1EA1">
              <w:rPr>
                <w:rFonts w:ascii="Times New Roman" w:hAnsi="Times New Roman" w:cs="Times New Roman"/>
                <w:sz w:val="24"/>
                <w:szCs w:val="24"/>
              </w:rPr>
              <w:t>.</w:t>
            </w:r>
          </w:p>
          <w:p w14:paraId="1A6BFED2"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Kombinacija 2</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004A1EA1">
              <w:rPr>
                <w:rFonts w:ascii="Times New Roman" w:hAnsi="Times New Roman" w:cs="Times New Roman"/>
                <w:sz w:val="24"/>
                <w:szCs w:val="24"/>
              </w:rPr>
              <w:t xml:space="preserve"> </w:t>
            </w:r>
            <w:r w:rsidRPr="00C05DC6">
              <w:rPr>
                <w:rFonts w:ascii="Times New Roman" w:hAnsi="Times New Roman" w:cs="Times New Roman"/>
                <w:sz w:val="24"/>
                <w:szCs w:val="24"/>
              </w:rPr>
              <w:t>4</w:t>
            </w:r>
            <w:r w:rsidR="004A1EA1">
              <w:rPr>
                <w:rFonts w:ascii="Times New Roman" w:hAnsi="Times New Roman" w:cs="Times New Roman"/>
                <w:sz w:val="24"/>
                <w:szCs w:val="24"/>
              </w:rPr>
              <w:t>.</w:t>
            </w:r>
          </w:p>
          <w:p w14:paraId="3C1B6FAB"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M0/2</w:t>
            </w:r>
          </w:p>
          <w:p w14:paraId="0397C180"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0/2</w:t>
            </w:r>
          </w:p>
          <w:p w14:paraId="6FE6FED3"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0/4</w:t>
            </w:r>
          </w:p>
          <w:p w14:paraId="0BCACEC1"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1/2</w:t>
            </w:r>
          </w:p>
          <w:p w14:paraId="7E6A7D61" w14:textId="77777777" w:rsidR="00FA1BE8" w:rsidRPr="00C05DC6" w:rsidRDefault="00FA1BE8" w:rsidP="004B77D7">
            <w:pPr>
              <w:rPr>
                <w:rFonts w:ascii="Times New Roman" w:hAnsi="Times New Roman" w:cs="Times New Roman"/>
                <w:sz w:val="24"/>
                <w:szCs w:val="24"/>
              </w:rPr>
            </w:pP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8E614" w14:textId="77777777" w:rsidR="00FA1BE8" w:rsidRPr="004A1EA1" w:rsidRDefault="004A1EA1"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4A1EA1">
              <w:rPr>
                <w:rFonts w:ascii="Times New Roman" w:hAnsi="Times New Roman" w:cs="Times New Roman"/>
                <w:sz w:val="24"/>
                <w:szCs w:val="24"/>
              </w:rPr>
              <w:t>M</w:t>
            </w:r>
            <w:r w:rsidRPr="004A1EA1">
              <w:rPr>
                <w:rFonts w:ascii="Times New Roman" w:hAnsi="Times New Roman" w:cs="Times New Roman"/>
                <w:sz w:val="24"/>
                <w:szCs w:val="24"/>
              </w:rPr>
              <w:t xml:space="preserve"> – </w:t>
            </w:r>
            <w:r w:rsidR="00FA1BE8" w:rsidRPr="004A1EA1">
              <w:rPr>
                <w:rFonts w:ascii="Times New Roman" w:hAnsi="Times New Roman" w:cs="Times New Roman"/>
                <w:b/>
                <w:sz w:val="24"/>
                <w:szCs w:val="24"/>
              </w:rPr>
              <w:t xml:space="preserve"> 1</w:t>
            </w:r>
          </w:p>
          <w:p w14:paraId="2B7F6036" w14:textId="77777777" w:rsidR="00FA1BE8" w:rsidRPr="004A1EA1" w:rsidRDefault="004A1EA1" w:rsidP="004B77D7">
            <w:pPr>
              <w:rPr>
                <w:rFonts w:ascii="Times New Roman" w:hAnsi="Times New Roman" w:cs="Times New Roman"/>
                <w:sz w:val="24"/>
                <w:szCs w:val="24"/>
              </w:rPr>
            </w:pPr>
            <w:r w:rsidRPr="004A1EA1">
              <w:rPr>
                <w:rFonts w:ascii="Times New Roman" w:hAnsi="Times New Roman" w:cs="Times New Roman"/>
                <w:sz w:val="24"/>
                <w:szCs w:val="24"/>
              </w:rPr>
              <w:t xml:space="preserve">– </w:t>
            </w:r>
            <w:r w:rsidR="00FA1BE8" w:rsidRPr="004A1EA1">
              <w:rPr>
                <w:rFonts w:ascii="Times New Roman" w:hAnsi="Times New Roman" w:cs="Times New Roman"/>
                <w:sz w:val="24"/>
                <w:szCs w:val="24"/>
              </w:rPr>
              <w:t>Ž</w:t>
            </w:r>
            <w:r w:rsidRPr="004A1EA1">
              <w:rPr>
                <w:rFonts w:ascii="Times New Roman" w:hAnsi="Times New Roman" w:cs="Times New Roman"/>
                <w:sz w:val="24"/>
                <w:szCs w:val="24"/>
              </w:rPr>
              <w:t xml:space="preserve"> – </w:t>
            </w:r>
            <w:r w:rsidR="00FA1BE8" w:rsidRPr="004A1EA1">
              <w:rPr>
                <w:rFonts w:ascii="Times New Roman" w:hAnsi="Times New Roman" w:cs="Times New Roman"/>
                <w:b/>
                <w:sz w:val="24"/>
                <w:szCs w:val="24"/>
              </w:rPr>
              <w:t xml:space="preserve"> 10</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AD461"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4A1EA1">
              <w:rPr>
                <w:rFonts w:ascii="Times New Roman" w:hAnsi="Times New Roman" w:cs="Times New Roman"/>
                <w:b/>
                <w:sz w:val="24"/>
                <w:szCs w:val="24"/>
              </w:rPr>
              <w:t>11</w:t>
            </w:r>
          </w:p>
          <w:p w14:paraId="5ED26221" w14:textId="77777777" w:rsidR="00FA1BE8" w:rsidRPr="00C05DC6" w:rsidRDefault="00FA1BE8" w:rsidP="004B77D7">
            <w:pPr>
              <w:rPr>
                <w:rFonts w:ascii="Times New Roman" w:hAnsi="Times New Roman" w:cs="Times New Roman"/>
                <w:b/>
                <w:sz w:val="24"/>
                <w:szCs w:val="24"/>
                <w:u w:val="single"/>
              </w:rPr>
            </w:pPr>
          </w:p>
          <w:p w14:paraId="480B8479" w14:textId="77777777" w:rsidR="00FA1BE8" w:rsidRPr="00C05DC6" w:rsidRDefault="004A1EA1" w:rsidP="004B77D7">
            <w:pPr>
              <w:ind w:left="30"/>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u w:val="single"/>
              </w:rPr>
              <w:t>napomena</w:t>
            </w:r>
            <w:r>
              <w:rPr>
                <w:rFonts w:ascii="Times New Roman" w:hAnsi="Times New Roman" w:cs="Times New Roman"/>
                <w:sz w:val="24"/>
                <w:szCs w:val="24"/>
              </w:rPr>
              <w:t>:</w:t>
            </w:r>
            <w:r w:rsidR="00FA1BE8" w:rsidRPr="00C05DC6">
              <w:rPr>
                <w:rFonts w:ascii="Times New Roman" w:hAnsi="Times New Roman" w:cs="Times New Roman"/>
                <w:sz w:val="24"/>
                <w:szCs w:val="24"/>
              </w:rPr>
              <w:t xml:space="preserve"> u odnosu n</w:t>
            </w:r>
            <w:r>
              <w:rPr>
                <w:rFonts w:ascii="Times New Roman" w:hAnsi="Times New Roman" w:cs="Times New Roman"/>
                <w:sz w:val="24"/>
                <w:szCs w:val="24"/>
              </w:rPr>
              <w:t>a prošlu godinu tri</w:t>
            </w:r>
            <w:r w:rsidR="00FA1BE8" w:rsidRPr="00C05DC6">
              <w:rPr>
                <w:rFonts w:ascii="Times New Roman" w:hAnsi="Times New Roman" w:cs="Times New Roman"/>
                <w:sz w:val="24"/>
                <w:szCs w:val="24"/>
              </w:rPr>
              <w:t xml:space="preserve"> učenika </w:t>
            </w:r>
            <w:r w:rsidR="00FA1BE8" w:rsidRPr="00C05DC6">
              <w:rPr>
                <w:rFonts w:ascii="Times New Roman" w:hAnsi="Times New Roman" w:cs="Times New Roman"/>
                <w:sz w:val="24"/>
                <w:szCs w:val="24"/>
                <w:u w:val="single"/>
              </w:rPr>
              <w:t>manje</w:t>
            </w:r>
            <w:r>
              <w:rPr>
                <w:rFonts w:ascii="Times New Roman" w:hAnsi="Times New Roman" w:cs="Times New Roman"/>
                <w:sz w:val="24"/>
                <w:szCs w:val="24"/>
              </w:rPr>
              <w:t xml:space="preserve"> upisana</w:t>
            </w:r>
          </w:p>
          <w:p w14:paraId="7CE5F2CA" w14:textId="77777777" w:rsidR="00FA1BE8" w:rsidRPr="00C05DC6" w:rsidRDefault="00FA1BE8" w:rsidP="004B77D7">
            <w:pPr>
              <w:rPr>
                <w:rFonts w:ascii="Times New Roman" w:hAnsi="Times New Roman" w:cs="Times New Roman"/>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0319C" w14:textId="77777777" w:rsidR="00FA1BE8" w:rsidRPr="00C05DC6" w:rsidRDefault="004A1EA1" w:rsidP="004B77D7">
            <w:pPr>
              <w:rPr>
                <w:rFonts w:ascii="Times New Roman" w:hAnsi="Times New Roman" w:cs="Times New Roman"/>
                <w:b/>
                <w:sz w:val="24"/>
                <w:szCs w:val="24"/>
              </w:rPr>
            </w:pPr>
            <w:r>
              <w:rPr>
                <w:rFonts w:ascii="Times New Roman" w:hAnsi="Times New Roman" w:cs="Times New Roman"/>
                <w:b/>
                <w:sz w:val="24"/>
                <w:szCs w:val="24"/>
              </w:rPr>
              <w:t xml:space="preserve">MODEL </w:t>
            </w:r>
            <w:r w:rsidRPr="00C05DC6">
              <w:rPr>
                <w:rFonts w:ascii="Times New Roman" w:hAnsi="Times New Roman" w:cs="Times New Roman"/>
                <w:sz w:val="24"/>
                <w:szCs w:val="24"/>
              </w:rPr>
              <w:t>–</w:t>
            </w:r>
            <w:r>
              <w:rPr>
                <w:rFonts w:ascii="Times New Roman" w:hAnsi="Times New Roman" w:cs="Times New Roman"/>
                <w:b/>
                <w:sz w:val="24"/>
                <w:szCs w:val="24"/>
              </w:rPr>
              <w:t xml:space="preserve"> </w:t>
            </w:r>
            <w:r w:rsidR="00FA1BE8" w:rsidRPr="00C05DC6">
              <w:rPr>
                <w:rFonts w:ascii="Times New Roman" w:hAnsi="Times New Roman" w:cs="Times New Roman"/>
                <w:b/>
                <w:sz w:val="24"/>
                <w:szCs w:val="24"/>
              </w:rPr>
              <w:t>C</w:t>
            </w:r>
          </w:p>
        </w:tc>
      </w:tr>
      <w:tr w:rsidR="00FA1BE8" w:rsidRPr="00C05DC6" w14:paraId="4CDEEED3"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89270"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 xml:space="preserve">2.EKONOMSKA ŠKOLA </w:t>
            </w:r>
          </w:p>
          <w:p w14:paraId="00B6A2CA"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b/>
                <w:sz w:val="24"/>
                <w:szCs w:val="24"/>
              </w:rPr>
              <w:t>VUKOVAR</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FD986"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4A1EA1">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a M3/5</w:t>
            </w:r>
          </w:p>
          <w:p w14:paraId="1E98E816"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4A1EA1">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c 5/7</w:t>
            </w:r>
          </w:p>
          <w:p w14:paraId="6B0C637D"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4A1EA1">
              <w:rPr>
                <w:rFonts w:ascii="Times New Roman" w:hAnsi="Times New Roman" w:cs="Times New Roman"/>
                <w:sz w:val="24"/>
                <w:szCs w:val="24"/>
              </w:rPr>
              <w:t xml:space="preserve"> </w:t>
            </w:r>
            <w:r w:rsidRPr="00C05DC6">
              <w:rPr>
                <w:rFonts w:ascii="Times New Roman" w:hAnsi="Times New Roman" w:cs="Times New Roman"/>
                <w:sz w:val="24"/>
                <w:szCs w:val="24"/>
              </w:rPr>
              <w:t>razred –</w:t>
            </w:r>
            <w:r w:rsidR="004A1EA1">
              <w:rPr>
                <w:rFonts w:ascii="Times New Roman" w:hAnsi="Times New Roman" w:cs="Times New Roman"/>
                <w:sz w:val="24"/>
                <w:szCs w:val="24"/>
              </w:rPr>
              <w:t xml:space="preserve"> </w:t>
            </w:r>
            <w:r w:rsidRPr="00C05DC6">
              <w:rPr>
                <w:rFonts w:ascii="Times New Roman" w:hAnsi="Times New Roman" w:cs="Times New Roman"/>
                <w:sz w:val="24"/>
                <w:szCs w:val="24"/>
              </w:rPr>
              <w:t>d 2/0</w:t>
            </w:r>
          </w:p>
          <w:p w14:paraId="5551A7E6"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004A1EA1">
              <w:rPr>
                <w:rFonts w:ascii="Times New Roman" w:hAnsi="Times New Roman" w:cs="Times New Roman"/>
                <w:sz w:val="24"/>
                <w:szCs w:val="24"/>
              </w:rPr>
              <w:t xml:space="preserve"> </w:t>
            </w:r>
            <w:r w:rsidRPr="00C05DC6">
              <w:rPr>
                <w:rFonts w:ascii="Times New Roman" w:hAnsi="Times New Roman" w:cs="Times New Roman"/>
                <w:sz w:val="24"/>
                <w:szCs w:val="24"/>
              </w:rPr>
              <w:t>a 0/6</w:t>
            </w:r>
          </w:p>
          <w:p w14:paraId="38A2F534"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004A1EA1">
              <w:rPr>
                <w:rFonts w:ascii="Times New Roman" w:hAnsi="Times New Roman" w:cs="Times New Roman"/>
                <w:sz w:val="24"/>
                <w:szCs w:val="24"/>
              </w:rPr>
              <w:t xml:space="preserve"> </w:t>
            </w:r>
            <w:r w:rsidRPr="00C05DC6">
              <w:rPr>
                <w:rFonts w:ascii="Times New Roman" w:hAnsi="Times New Roman" w:cs="Times New Roman"/>
                <w:sz w:val="24"/>
                <w:szCs w:val="24"/>
              </w:rPr>
              <w:t>c 2/8</w:t>
            </w:r>
          </w:p>
          <w:p w14:paraId="5EA58CC7"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d 5/2</w:t>
            </w:r>
          </w:p>
          <w:p w14:paraId="101693AD"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004A1EA1">
              <w:rPr>
                <w:rFonts w:ascii="Times New Roman" w:hAnsi="Times New Roman" w:cs="Times New Roman"/>
                <w:sz w:val="24"/>
                <w:szCs w:val="24"/>
              </w:rPr>
              <w:t xml:space="preserve"> </w:t>
            </w:r>
            <w:r w:rsidRPr="00C05DC6">
              <w:rPr>
                <w:rFonts w:ascii="Times New Roman" w:hAnsi="Times New Roman" w:cs="Times New Roman"/>
                <w:sz w:val="24"/>
                <w:szCs w:val="24"/>
              </w:rPr>
              <w:t>a 3/9</w:t>
            </w:r>
          </w:p>
          <w:p w14:paraId="4D2BFE1B"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004A1EA1">
              <w:rPr>
                <w:rFonts w:ascii="Times New Roman" w:hAnsi="Times New Roman" w:cs="Times New Roman"/>
                <w:sz w:val="24"/>
                <w:szCs w:val="24"/>
              </w:rPr>
              <w:t xml:space="preserve"> </w:t>
            </w:r>
            <w:r w:rsidRPr="00C05DC6">
              <w:rPr>
                <w:rFonts w:ascii="Times New Roman" w:hAnsi="Times New Roman" w:cs="Times New Roman"/>
                <w:sz w:val="24"/>
                <w:szCs w:val="24"/>
              </w:rPr>
              <w:t>c 7/14</w:t>
            </w:r>
          </w:p>
          <w:p w14:paraId="2BC03CBC"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004A1EA1">
              <w:rPr>
                <w:rFonts w:ascii="Times New Roman" w:hAnsi="Times New Roman" w:cs="Times New Roman"/>
                <w:sz w:val="24"/>
                <w:szCs w:val="24"/>
              </w:rPr>
              <w:t xml:space="preserve"> </w:t>
            </w:r>
            <w:r w:rsidRPr="00C05DC6">
              <w:rPr>
                <w:rFonts w:ascii="Times New Roman" w:hAnsi="Times New Roman" w:cs="Times New Roman"/>
                <w:sz w:val="24"/>
                <w:szCs w:val="24"/>
              </w:rPr>
              <w:t>d 1/3</w:t>
            </w:r>
          </w:p>
          <w:p w14:paraId="08E6B37E"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004A1EA1">
              <w:rPr>
                <w:rFonts w:ascii="Times New Roman" w:hAnsi="Times New Roman" w:cs="Times New Roman"/>
                <w:sz w:val="24"/>
                <w:szCs w:val="24"/>
              </w:rPr>
              <w:t xml:space="preserve"> </w:t>
            </w:r>
            <w:r w:rsidRPr="00C05DC6">
              <w:rPr>
                <w:rFonts w:ascii="Times New Roman" w:hAnsi="Times New Roman" w:cs="Times New Roman"/>
                <w:sz w:val="24"/>
                <w:szCs w:val="24"/>
              </w:rPr>
              <w:t>a 0/11</w:t>
            </w:r>
          </w:p>
          <w:p w14:paraId="1580AF49"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004A1EA1">
              <w:rPr>
                <w:rFonts w:ascii="Times New Roman" w:hAnsi="Times New Roman" w:cs="Times New Roman"/>
                <w:sz w:val="24"/>
                <w:szCs w:val="24"/>
              </w:rPr>
              <w:t xml:space="preserve"> </w:t>
            </w:r>
            <w:r w:rsidRPr="00C05DC6">
              <w:rPr>
                <w:rFonts w:ascii="Times New Roman" w:hAnsi="Times New Roman" w:cs="Times New Roman"/>
                <w:sz w:val="24"/>
                <w:szCs w:val="24"/>
              </w:rPr>
              <w:t>c 6/8</w:t>
            </w:r>
          </w:p>
          <w:p w14:paraId="04D13414"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004A1EA1">
              <w:rPr>
                <w:rFonts w:ascii="Times New Roman" w:hAnsi="Times New Roman" w:cs="Times New Roman"/>
                <w:sz w:val="24"/>
                <w:szCs w:val="24"/>
              </w:rPr>
              <w:t xml:space="preserve"> </w:t>
            </w:r>
            <w:r w:rsidRPr="00C05DC6">
              <w:rPr>
                <w:rFonts w:ascii="Times New Roman" w:hAnsi="Times New Roman" w:cs="Times New Roman"/>
                <w:sz w:val="24"/>
                <w:szCs w:val="24"/>
              </w:rPr>
              <w:t>d 5/4</w:t>
            </w:r>
          </w:p>
          <w:p w14:paraId="68C78B5A"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 xml:space="preserve"> </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9DC5A" w14:textId="77777777" w:rsidR="00FA1BE8" w:rsidRPr="004A1EA1" w:rsidRDefault="004A1EA1"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4A1EA1">
              <w:rPr>
                <w:rFonts w:ascii="Times New Roman" w:hAnsi="Times New Roman" w:cs="Times New Roman"/>
                <w:sz w:val="24"/>
                <w:szCs w:val="24"/>
              </w:rPr>
              <w:t>M</w:t>
            </w:r>
            <w:r>
              <w:rPr>
                <w:rFonts w:ascii="Times New Roman" w:hAnsi="Times New Roman" w:cs="Times New Roman"/>
                <w:sz w:val="24"/>
                <w:szCs w:val="24"/>
              </w:rPr>
              <w:t xml:space="preserve"> </w:t>
            </w:r>
            <w:r w:rsidRPr="00C05DC6">
              <w:rPr>
                <w:rFonts w:ascii="Times New Roman" w:hAnsi="Times New Roman" w:cs="Times New Roman"/>
                <w:sz w:val="24"/>
                <w:szCs w:val="24"/>
              </w:rPr>
              <w:t>–</w:t>
            </w:r>
            <w:r w:rsidR="00FA1BE8" w:rsidRPr="004A1EA1">
              <w:rPr>
                <w:rFonts w:ascii="Times New Roman" w:hAnsi="Times New Roman" w:cs="Times New Roman"/>
                <w:b/>
                <w:sz w:val="24"/>
                <w:szCs w:val="24"/>
              </w:rPr>
              <w:t xml:space="preserve"> 39 </w:t>
            </w:r>
          </w:p>
          <w:p w14:paraId="28C74EAD" w14:textId="77777777" w:rsidR="00FA1BE8" w:rsidRPr="004A1EA1" w:rsidRDefault="004A1EA1"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Ž </w:t>
            </w:r>
            <w:r w:rsidR="00FA1BE8" w:rsidRPr="004A1EA1">
              <w:rPr>
                <w:rFonts w:ascii="Times New Roman" w:hAnsi="Times New Roman" w:cs="Times New Roman"/>
                <w:sz w:val="24"/>
                <w:szCs w:val="24"/>
              </w:rPr>
              <w:t xml:space="preserve"> </w:t>
            </w:r>
            <w:r w:rsidRPr="00C05DC6">
              <w:rPr>
                <w:rFonts w:ascii="Times New Roman" w:hAnsi="Times New Roman" w:cs="Times New Roman"/>
                <w:sz w:val="24"/>
                <w:szCs w:val="24"/>
              </w:rPr>
              <w:t>–</w:t>
            </w:r>
            <w:r w:rsidR="00FA1BE8" w:rsidRPr="004A1EA1">
              <w:rPr>
                <w:rFonts w:ascii="Times New Roman" w:hAnsi="Times New Roman" w:cs="Times New Roman"/>
                <w:b/>
                <w:sz w:val="24"/>
                <w:szCs w:val="24"/>
              </w:rPr>
              <w:t xml:space="preserve"> 78</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1FE7F"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4A1EA1">
              <w:rPr>
                <w:rFonts w:ascii="Times New Roman" w:hAnsi="Times New Roman" w:cs="Times New Roman"/>
                <w:b/>
                <w:sz w:val="24"/>
                <w:szCs w:val="24"/>
              </w:rPr>
              <w:t>117</w:t>
            </w:r>
          </w:p>
          <w:p w14:paraId="102CF1BB" w14:textId="77777777" w:rsidR="00FA1BE8" w:rsidRPr="00C05DC6" w:rsidRDefault="00FA1BE8" w:rsidP="004B77D7">
            <w:pPr>
              <w:rPr>
                <w:rFonts w:ascii="Times New Roman" w:hAnsi="Times New Roman" w:cs="Times New Roman"/>
                <w:b/>
                <w:sz w:val="24"/>
                <w:szCs w:val="24"/>
                <w:u w:val="single"/>
              </w:rPr>
            </w:pPr>
          </w:p>
          <w:p w14:paraId="27425121" w14:textId="77777777" w:rsidR="00FA1BE8" w:rsidRPr="00C05DC6" w:rsidRDefault="004A1EA1" w:rsidP="004B77D7">
            <w:pPr>
              <w:ind w:left="30"/>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napomena</w:t>
            </w:r>
            <w:r>
              <w:rPr>
                <w:rFonts w:ascii="Times New Roman" w:hAnsi="Times New Roman" w:cs="Times New Roman"/>
                <w:sz w:val="24"/>
                <w:szCs w:val="24"/>
              </w:rPr>
              <w:t>:</w:t>
            </w:r>
            <w:r w:rsidR="00FA1BE8" w:rsidRPr="00C05DC6">
              <w:rPr>
                <w:rFonts w:ascii="Times New Roman" w:hAnsi="Times New Roman" w:cs="Times New Roman"/>
                <w:sz w:val="24"/>
                <w:szCs w:val="24"/>
              </w:rPr>
              <w:t xml:space="preserve"> u odnosu na prošlu godinu 16 učenika </w:t>
            </w:r>
            <w:r w:rsidR="00FA1BE8" w:rsidRPr="00C05DC6">
              <w:rPr>
                <w:rFonts w:ascii="Times New Roman" w:hAnsi="Times New Roman" w:cs="Times New Roman"/>
                <w:sz w:val="24"/>
                <w:szCs w:val="24"/>
                <w:u w:val="single"/>
              </w:rPr>
              <w:t>manje</w:t>
            </w:r>
            <w:r w:rsidR="00FA1BE8" w:rsidRPr="00C05DC6">
              <w:rPr>
                <w:rFonts w:ascii="Times New Roman" w:hAnsi="Times New Roman" w:cs="Times New Roman"/>
                <w:sz w:val="24"/>
                <w:szCs w:val="24"/>
              </w:rPr>
              <w:t xml:space="preserve"> upisano</w:t>
            </w:r>
          </w:p>
          <w:p w14:paraId="362F14D3" w14:textId="77777777" w:rsidR="00FA1BE8" w:rsidRPr="00C05DC6" w:rsidRDefault="00FA1BE8" w:rsidP="004B77D7">
            <w:pPr>
              <w:rPr>
                <w:rFonts w:ascii="Times New Roman" w:hAnsi="Times New Roman" w:cs="Times New Roman"/>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EBCD4" w14:textId="77777777" w:rsidR="00FA1BE8" w:rsidRPr="00C05DC6" w:rsidRDefault="004A1EA1" w:rsidP="004B77D7">
            <w:pPr>
              <w:rPr>
                <w:rFonts w:ascii="Times New Roman" w:hAnsi="Times New Roman" w:cs="Times New Roman"/>
                <w:b/>
                <w:sz w:val="24"/>
                <w:szCs w:val="24"/>
              </w:rPr>
            </w:pPr>
            <w:r>
              <w:rPr>
                <w:rFonts w:ascii="Times New Roman" w:hAnsi="Times New Roman" w:cs="Times New Roman"/>
                <w:b/>
                <w:sz w:val="24"/>
                <w:szCs w:val="24"/>
              </w:rPr>
              <w:t xml:space="preserve">MODEL </w:t>
            </w: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b/>
                <w:sz w:val="24"/>
                <w:szCs w:val="24"/>
              </w:rPr>
              <w:t>A</w:t>
            </w:r>
          </w:p>
        </w:tc>
      </w:tr>
      <w:tr w:rsidR="00FA1BE8" w:rsidRPr="00C05DC6" w14:paraId="787015A2"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CFE61"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3.GIMNAZIJA</w:t>
            </w:r>
          </w:p>
          <w:p w14:paraId="19378E08"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b/>
                <w:sz w:val="24"/>
                <w:szCs w:val="24"/>
              </w:rPr>
              <w:t>BELI MANASTIR</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084A1"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M1/3</w:t>
            </w:r>
          </w:p>
          <w:p w14:paraId="42FCBF0C"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2/2</w:t>
            </w:r>
          </w:p>
          <w:p w14:paraId="753A0FCB"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w:t>
            </w:r>
          </w:p>
          <w:p w14:paraId="4F7CC6D2"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2/3</w:t>
            </w:r>
          </w:p>
          <w:p w14:paraId="00E44BAC" w14:textId="77777777" w:rsidR="00FA1BE8" w:rsidRPr="00C05DC6" w:rsidRDefault="00FA1BE8" w:rsidP="004B77D7">
            <w:pPr>
              <w:rPr>
                <w:rFonts w:ascii="Times New Roman" w:hAnsi="Times New Roman" w:cs="Times New Roman"/>
                <w:sz w:val="24"/>
                <w:szCs w:val="24"/>
              </w:rPr>
            </w:pP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7AFBE" w14:textId="77777777" w:rsidR="00FA1BE8" w:rsidRPr="004A1EA1" w:rsidRDefault="004A1EA1" w:rsidP="004B77D7">
            <w:pPr>
              <w:rPr>
                <w:rFonts w:ascii="Times New Roman" w:hAnsi="Times New Roman" w:cs="Times New Roman"/>
                <w:sz w:val="24"/>
                <w:szCs w:val="24"/>
              </w:rPr>
            </w:pPr>
            <w:r w:rsidRPr="004A1EA1">
              <w:rPr>
                <w:rFonts w:ascii="Times New Roman" w:hAnsi="Times New Roman" w:cs="Times New Roman"/>
                <w:sz w:val="24"/>
                <w:szCs w:val="24"/>
              </w:rPr>
              <w:t>– M –</w:t>
            </w:r>
            <w:r w:rsidR="00FA1BE8" w:rsidRPr="004A1EA1">
              <w:rPr>
                <w:rFonts w:ascii="Times New Roman" w:hAnsi="Times New Roman" w:cs="Times New Roman"/>
                <w:sz w:val="24"/>
                <w:szCs w:val="24"/>
              </w:rPr>
              <w:t xml:space="preserve"> </w:t>
            </w:r>
            <w:r w:rsidR="00FA1BE8" w:rsidRPr="004A1EA1">
              <w:rPr>
                <w:rFonts w:ascii="Times New Roman" w:hAnsi="Times New Roman" w:cs="Times New Roman"/>
                <w:b/>
                <w:sz w:val="24"/>
                <w:szCs w:val="24"/>
              </w:rPr>
              <w:t>5</w:t>
            </w:r>
          </w:p>
          <w:p w14:paraId="605DF6F2" w14:textId="77777777" w:rsidR="00FA1BE8" w:rsidRPr="004A1EA1" w:rsidRDefault="004A1EA1" w:rsidP="004B77D7">
            <w:pPr>
              <w:rPr>
                <w:rFonts w:ascii="Times New Roman" w:hAnsi="Times New Roman" w:cs="Times New Roman"/>
                <w:sz w:val="24"/>
                <w:szCs w:val="24"/>
              </w:rPr>
            </w:pPr>
            <w:r w:rsidRPr="004A1EA1">
              <w:rPr>
                <w:rFonts w:ascii="Times New Roman" w:hAnsi="Times New Roman" w:cs="Times New Roman"/>
                <w:sz w:val="24"/>
                <w:szCs w:val="24"/>
              </w:rPr>
              <w:t>– Ž –</w:t>
            </w:r>
            <w:r w:rsidR="00FA1BE8" w:rsidRPr="004A1EA1">
              <w:rPr>
                <w:rFonts w:ascii="Times New Roman" w:hAnsi="Times New Roman" w:cs="Times New Roman"/>
                <w:sz w:val="24"/>
                <w:szCs w:val="24"/>
              </w:rPr>
              <w:t xml:space="preserve">  </w:t>
            </w:r>
            <w:r w:rsidR="00FA1BE8" w:rsidRPr="004A1EA1">
              <w:rPr>
                <w:rFonts w:ascii="Times New Roman" w:hAnsi="Times New Roman" w:cs="Times New Roman"/>
                <w:b/>
                <w:sz w:val="24"/>
                <w:szCs w:val="24"/>
              </w:rPr>
              <w:t>8</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78EF0" w14:textId="77777777" w:rsidR="00FA1BE8" w:rsidRPr="00C05DC6" w:rsidRDefault="00FA1BE8" w:rsidP="004B77D7">
            <w:pPr>
              <w:ind w:left="30"/>
              <w:rPr>
                <w:rFonts w:ascii="Times New Roman" w:hAnsi="Times New Roman" w:cs="Times New Roman"/>
                <w:sz w:val="24"/>
                <w:szCs w:val="24"/>
              </w:rPr>
            </w:pPr>
            <w:r w:rsidRPr="00C05DC6">
              <w:rPr>
                <w:rFonts w:ascii="Times New Roman" w:hAnsi="Times New Roman" w:cs="Times New Roman"/>
                <w:sz w:val="24"/>
                <w:szCs w:val="24"/>
              </w:rPr>
              <w:t xml:space="preserve">Ukupno: </w:t>
            </w:r>
            <w:r w:rsidRPr="004A1EA1">
              <w:rPr>
                <w:rFonts w:ascii="Times New Roman" w:hAnsi="Times New Roman" w:cs="Times New Roman"/>
                <w:b/>
                <w:sz w:val="24"/>
                <w:szCs w:val="24"/>
              </w:rPr>
              <w:t>13</w:t>
            </w:r>
          </w:p>
          <w:p w14:paraId="5B934BAD" w14:textId="77777777" w:rsidR="00FA1BE8" w:rsidRPr="00C05DC6" w:rsidRDefault="00FA1BE8" w:rsidP="004B77D7">
            <w:pPr>
              <w:ind w:left="30"/>
              <w:rPr>
                <w:rFonts w:ascii="Times New Roman" w:hAnsi="Times New Roman" w:cs="Times New Roman"/>
                <w:sz w:val="24"/>
                <w:szCs w:val="24"/>
              </w:rPr>
            </w:pPr>
          </w:p>
          <w:p w14:paraId="3CCB186B" w14:textId="77777777" w:rsidR="00FA1BE8" w:rsidRPr="00C05DC6" w:rsidRDefault="004A1EA1"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u w:val="single"/>
              </w:rPr>
              <w:t>napomena</w:t>
            </w:r>
            <w:r>
              <w:rPr>
                <w:rFonts w:ascii="Times New Roman" w:hAnsi="Times New Roman" w:cs="Times New Roman"/>
                <w:sz w:val="24"/>
                <w:szCs w:val="24"/>
              </w:rPr>
              <w:t>:</w:t>
            </w:r>
            <w:r w:rsidR="00FA1BE8" w:rsidRPr="00C05DC6">
              <w:rPr>
                <w:rFonts w:ascii="Times New Roman" w:hAnsi="Times New Roman" w:cs="Times New Roman"/>
                <w:sz w:val="24"/>
                <w:szCs w:val="24"/>
              </w:rPr>
              <w:t xml:space="preserve"> u odnosu na </w:t>
            </w:r>
            <w:r>
              <w:rPr>
                <w:rFonts w:ascii="Times New Roman" w:hAnsi="Times New Roman" w:cs="Times New Roman"/>
                <w:sz w:val="24"/>
                <w:szCs w:val="24"/>
              </w:rPr>
              <w:t>prošlu godinu jedan</w:t>
            </w:r>
            <w:r w:rsidR="00FA1BE8" w:rsidRPr="00C05DC6">
              <w:rPr>
                <w:rFonts w:ascii="Times New Roman" w:hAnsi="Times New Roman" w:cs="Times New Roman"/>
                <w:sz w:val="24"/>
                <w:szCs w:val="24"/>
              </w:rPr>
              <w:t xml:space="preserve"> učenik </w:t>
            </w:r>
            <w:r w:rsidR="00FA1BE8" w:rsidRPr="00C05DC6">
              <w:rPr>
                <w:rFonts w:ascii="Times New Roman" w:hAnsi="Times New Roman" w:cs="Times New Roman"/>
                <w:sz w:val="24"/>
                <w:szCs w:val="24"/>
                <w:u w:val="single"/>
              </w:rPr>
              <w:t>manje</w:t>
            </w:r>
            <w:r w:rsidR="00FA1BE8" w:rsidRPr="00C05DC6">
              <w:rPr>
                <w:rFonts w:ascii="Times New Roman" w:hAnsi="Times New Roman" w:cs="Times New Roman"/>
                <w:sz w:val="24"/>
                <w:szCs w:val="24"/>
              </w:rPr>
              <w:t xml:space="preserve"> upisan</w:t>
            </w:r>
          </w:p>
          <w:p w14:paraId="5674A247" w14:textId="77777777" w:rsidR="00FA1BE8" w:rsidRPr="00C05DC6" w:rsidRDefault="00FA1BE8" w:rsidP="004B77D7">
            <w:pPr>
              <w:rPr>
                <w:rFonts w:ascii="Times New Roman" w:hAnsi="Times New Roman" w:cs="Times New Roman"/>
                <w:b/>
                <w:sz w:val="24"/>
                <w:szCs w:val="24"/>
                <w:u w:val="single"/>
              </w:rPr>
            </w:pPr>
          </w:p>
          <w:p w14:paraId="53825CBA" w14:textId="77777777" w:rsidR="00FA1BE8" w:rsidRPr="00C05DC6" w:rsidRDefault="00FA1BE8" w:rsidP="004B77D7">
            <w:pPr>
              <w:rPr>
                <w:rFonts w:ascii="Times New Roman" w:hAnsi="Times New Roman" w:cs="Times New Roman"/>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C2ABB" w14:textId="77777777" w:rsidR="00FA1BE8" w:rsidRPr="00C05DC6" w:rsidRDefault="004A1EA1" w:rsidP="004B77D7">
            <w:pPr>
              <w:rPr>
                <w:rFonts w:ascii="Times New Roman" w:hAnsi="Times New Roman" w:cs="Times New Roman"/>
                <w:b/>
                <w:sz w:val="24"/>
                <w:szCs w:val="24"/>
              </w:rPr>
            </w:pPr>
            <w:r>
              <w:rPr>
                <w:rFonts w:ascii="Times New Roman" w:hAnsi="Times New Roman" w:cs="Times New Roman"/>
                <w:b/>
                <w:sz w:val="24"/>
                <w:szCs w:val="24"/>
              </w:rPr>
              <w:t xml:space="preserve">MODEL </w:t>
            </w:r>
            <w:r w:rsidRPr="00C05DC6">
              <w:rPr>
                <w:rFonts w:ascii="Times New Roman" w:hAnsi="Times New Roman" w:cs="Times New Roman"/>
                <w:sz w:val="24"/>
                <w:szCs w:val="24"/>
              </w:rPr>
              <w:t>–</w:t>
            </w:r>
            <w:r>
              <w:rPr>
                <w:rFonts w:ascii="Times New Roman" w:hAnsi="Times New Roman" w:cs="Times New Roman"/>
                <w:b/>
                <w:sz w:val="24"/>
                <w:szCs w:val="24"/>
              </w:rPr>
              <w:t xml:space="preserve"> </w:t>
            </w:r>
            <w:r w:rsidR="00FA1BE8" w:rsidRPr="00C05DC6">
              <w:rPr>
                <w:rFonts w:ascii="Times New Roman" w:hAnsi="Times New Roman" w:cs="Times New Roman"/>
                <w:b/>
                <w:sz w:val="24"/>
                <w:szCs w:val="24"/>
              </w:rPr>
              <w:t>C</w:t>
            </w:r>
          </w:p>
        </w:tc>
      </w:tr>
      <w:tr w:rsidR="00FA1BE8" w:rsidRPr="00C05DC6" w14:paraId="0DDFA8ED"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ACF8C"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4. GIMNAZIJA</w:t>
            </w:r>
          </w:p>
          <w:p w14:paraId="76F93D0B"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b/>
                <w:sz w:val="24"/>
                <w:szCs w:val="24"/>
              </w:rPr>
              <w:t>VUKOVAR</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7D3B1" w14:textId="77777777" w:rsidR="00FA1BE8" w:rsidRPr="004A1EA1" w:rsidRDefault="00FA1BE8" w:rsidP="004B77D7">
            <w:pPr>
              <w:pStyle w:val="ListParagraph"/>
              <w:numPr>
                <w:ilvl w:val="1"/>
                <w:numId w:val="5"/>
              </w:numPr>
              <w:rPr>
                <w:rFonts w:ascii="Times New Roman" w:hAnsi="Times New Roman" w:cs="Times New Roman"/>
                <w:sz w:val="24"/>
                <w:szCs w:val="24"/>
              </w:rPr>
            </w:pPr>
            <w:r w:rsidRPr="004A1EA1">
              <w:rPr>
                <w:rFonts w:ascii="Times New Roman" w:hAnsi="Times New Roman" w:cs="Times New Roman"/>
                <w:sz w:val="24"/>
                <w:szCs w:val="24"/>
              </w:rPr>
              <w:t>–</w:t>
            </w:r>
            <w:r w:rsidR="004A1EA1" w:rsidRPr="004A1EA1">
              <w:rPr>
                <w:rFonts w:ascii="Times New Roman" w:hAnsi="Times New Roman" w:cs="Times New Roman"/>
                <w:sz w:val="24"/>
                <w:szCs w:val="24"/>
              </w:rPr>
              <w:t xml:space="preserve"> </w:t>
            </w:r>
            <w:r w:rsidRPr="004A1EA1">
              <w:rPr>
                <w:rFonts w:ascii="Times New Roman" w:hAnsi="Times New Roman" w:cs="Times New Roman"/>
                <w:sz w:val="24"/>
                <w:szCs w:val="24"/>
              </w:rPr>
              <w:t>M4/18</w:t>
            </w:r>
          </w:p>
          <w:p w14:paraId="0B712185" w14:textId="77777777" w:rsidR="00FA1BE8" w:rsidRPr="004A1EA1" w:rsidRDefault="00FA1BE8" w:rsidP="004B77D7">
            <w:pPr>
              <w:pStyle w:val="ListParagraph"/>
              <w:numPr>
                <w:ilvl w:val="1"/>
                <w:numId w:val="5"/>
              </w:numPr>
              <w:rPr>
                <w:rFonts w:ascii="Times New Roman" w:hAnsi="Times New Roman" w:cs="Times New Roman"/>
                <w:sz w:val="24"/>
                <w:szCs w:val="24"/>
              </w:rPr>
            </w:pPr>
            <w:r w:rsidRPr="004A1EA1">
              <w:rPr>
                <w:rFonts w:ascii="Times New Roman" w:hAnsi="Times New Roman" w:cs="Times New Roman"/>
                <w:sz w:val="24"/>
                <w:szCs w:val="24"/>
              </w:rPr>
              <w:t>– 3/7</w:t>
            </w:r>
          </w:p>
          <w:p w14:paraId="0E1F943B" w14:textId="77777777" w:rsidR="00FA1BE8" w:rsidRPr="004A1EA1" w:rsidRDefault="004A1EA1" w:rsidP="004B77D7">
            <w:pPr>
              <w:pStyle w:val="ListParagraph"/>
              <w:numPr>
                <w:ilvl w:val="1"/>
                <w:numId w:val="5"/>
              </w:numPr>
              <w:rPr>
                <w:rFonts w:ascii="Times New Roman" w:hAnsi="Times New Roman" w:cs="Times New Roman"/>
                <w:sz w:val="24"/>
                <w:szCs w:val="24"/>
              </w:rPr>
            </w:pPr>
            <w:r w:rsidRPr="004A1EA1">
              <w:rPr>
                <w:rFonts w:ascii="Times New Roman" w:hAnsi="Times New Roman" w:cs="Times New Roman"/>
                <w:sz w:val="24"/>
                <w:szCs w:val="24"/>
              </w:rPr>
              <w:t>–</w:t>
            </w:r>
            <w:r w:rsidR="00FA1BE8" w:rsidRPr="004A1EA1">
              <w:rPr>
                <w:rFonts w:ascii="Times New Roman" w:hAnsi="Times New Roman" w:cs="Times New Roman"/>
                <w:sz w:val="24"/>
                <w:szCs w:val="24"/>
              </w:rPr>
              <w:t xml:space="preserve"> 4/1</w:t>
            </w:r>
          </w:p>
          <w:p w14:paraId="6C8655A7" w14:textId="77777777" w:rsidR="00FA1BE8" w:rsidRPr="004A1EA1" w:rsidRDefault="004A1EA1" w:rsidP="004B77D7">
            <w:pPr>
              <w:rPr>
                <w:rFonts w:ascii="Times New Roman" w:hAnsi="Times New Roman" w:cs="Times New Roman"/>
                <w:sz w:val="24"/>
                <w:szCs w:val="24"/>
              </w:rPr>
            </w:pPr>
            <w:r w:rsidRPr="004A1EA1">
              <w:rPr>
                <w:rFonts w:ascii="Times New Roman" w:hAnsi="Times New Roman" w:cs="Times New Roman"/>
                <w:sz w:val="24"/>
                <w:szCs w:val="24"/>
              </w:rPr>
              <w:t>2.1  –</w:t>
            </w:r>
            <w:r w:rsidR="00FA1BE8" w:rsidRPr="004A1EA1">
              <w:rPr>
                <w:rFonts w:ascii="Times New Roman" w:hAnsi="Times New Roman" w:cs="Times New Roman"/>
                <w:sz w:val="24"/>
                <w:szCs w:val="24"/>
              </w:rPr>
              <w:t xml:space="preserve"> 5/11</w:t>
            </w:r>
          </w:p>
          <w:p w14:paraId="7890C6AD" w14:textId="77777777" w:rsidR="00FA1BE8" w:rsidRPr="004A1EA1" w:rsidRDefault="00FA1BE8" w:rsidP="004B77D7">
            <w:pPr>
              <w:rPr>
                <w:rFonts w:ascii="Times New Roman" w:hAnsi="Times New Roman" w:cs="Times New Roman"/>
                <w:sz w:val="24"/>
                <w:szCs w:val="24"/>
              </w:rPr>
            </w:pPr>
            <w:r w:rsidRPr="004A1EA1">
              <w:rPr>
                <w:rFonts w:ascii="Times New Roman" w:hAnsi="Times New Roman" w:cs="Times New Roman"/>
                <w:sz w:val="24"/>
                <w:szCs w:val="24"/>
              </w:rPr>
              <w:t>2.2 – 2/5</w:t>
            </w:r>
          </w:p>
          <w:p w14:paraId="6522C0F9" w14:textId="77777777" w:rsidR="00FA1BE8" w:rsidRPr="004A1EA1" w:rsidRDefault="00FA1BE8" w:rsidP="004B77D7">
            <w:pPr>
              <w:rPr>
                <w:rFonts w:ascii="Times New Roman" w:hAnsi="Times New Roman" w:cs="Times New Roman"/>
                <w:sz w:val="24"/>
                <w:szCs w:val="24"/>
              </w:rPr>
            </w:pPr>
            <w:r w:rsidRPr="004A1EA1">
              <w:rPr>
                <w:rFonts w:ascii="Times New Roman" w:hAnsi="Times New Roman" w:cs="Times New Roman"/>
                <w:sz w:val="24"/>
                <w:szCs w:val="24"/>
              </w:rPr>
              <w:t>2.3 – 2/9</w:t>
            </w:r>
          </w:p>
          <w:p w14:paraId="0152007B" w14:textId="77777777" w:rsidR="00FA1BE8" w:rsidRPr="004A1EA1" w:rsidRDefault="00FA1BE8" w:rsidP="004B77D7">
            <w:pPr>
              <w:rPr>
                <w:rFonts w:ascii="Times New Roman" w:hAnsi="Times New Roman" w:cs="Times New Roman"/>
                <w:sz w:val="24"/>
                <w:szCs w:val="24"/>
              </w:rPr>
            </w:pPr>
            <w:r w:rsidRPr="004A1EA1">
              <w:rPr>
                <w:rFonts w:ascii="Times New Roman" w:hAnsi="Times New Roman" w:cs="Times New Roman"/>
                <w:sz w:val="24"/>
                <w:szCs w:val="24"/>
              </w:rPr>
              <w:t>3.1 – 4/7</w:t>
            </w:r>
          </w:p>
          <w:p w14:paraId="41E91100" w14:textId="77777777" w:rsidR="00FA1BE8" w:rsidRPr="004A1EA1" w:rsidRDefault="00FA1BE8" w:rsidP="004B77D7">
            <w:pPr>
              <w:rPr>
                <w:rFonts w:ascii="Times New Roman" w:hAnsi="Times New Roman" w:cs="Times New Roman"/>
                <w:sz w:val="24"/>
                <w:szCs w:val="24"/>
              </w:rPr>
            </w:pPr>
            <w:r w:rsidRPr="004A1EA1">
              <w:rPr>
                <w:rFonts w:ascii="Times New Roman" w:hAnsi="Times New Roman" w:cs="Times New Roman"/>
                <w:sz w:val="24"/>
                <w:szCs w:val="24"/>
              </w:rPr>
              <w:t>3.2 – 4/7</w:t>
            </w:r>
          </w:p>
          <w:p w14:paraId="253E0E2F" w14:textId="77777777" w:rsidR="00FA1BE8" w:rsidRPr="004A1EA1" w:rsidRDefault="00FA1BE8" w:rsidP="004B77D7">
            <w:pPr>
              <w:rPr>
                <w:rFonts w:ascii="Times New Roman" w:hAnsi="Times New Roman" w:cs="Times New Roman"/>
                <w:sz w:val="24"/>
                <w:szCs w:val="24"/>
              </w:rPr>
            </w:pPr>
            <w:r w:rsidRPr="004A1EA1">
              <w:rPr>
                <w:rFonts w:ascii="Times New Roman" w:hAnsi="Times New Roman" w:cs="Times New Roman"/>
                <w:sz w:val="24"/>
                <w:szCs w:val="24"/>
              </w:rPr>
              <w:t>3.3 – 1/5</w:t>
            </w:r>
          </w:p>
          <w:p w14:paraId="58B2F691" w14:textId="77777777" w:rsidR="00FA1BE8" w:rsidRPr="004A1EA1" w:rsidRDefault="00FA1BE8" w:rsidP="004B77D7">
            <w:pPr>
              <w:rPr>
                <w:rFonts w:ascii="Times New Roman" w:hAnsi="Times New Roman" w:cs="Times New Roman"/>
                <w:sz w:val="24"/>
                <w:szCs w:val="24"/>
              </w:rPr>
            </w:pPr>
            <w:r w:rsidRPr="004A1EA1">
              <w:rPr>
                <w:rFonts w:ascii="Times New Roman" w:hAnsi="Times New Roman" w:cs="Times New Roman"/>
                <w:sz w:val="24"/>
                <w:szCs w:val="24"/>
              </w:rPr>
              <w:t>4.1 – 6/8</w:t>
            </w:r>
          </w:p>
          <w:p w14:paraId="64A9FC2E" w14:textId="77777777" w:rsidR="00FA1BE8" w:rsidRPr="004A1EA1" w:rsidRDefault="00FA1BE8" w:rsidP="004B77D7">
            <w:pPr>
              <w:rPr>
                <w:rFonts w:ascii="Times New Roman" w:hAnsi="Times New Roman" w:cs="Times New Roman"/>
                <w:sz w:val="24"/>
                <w:szCs w:val="24"/>
              </w:rPr>
            </w:pPr>
            <w:r w:rsidRPr="004A1EA1">
              <w:rPr>
                <w:rFonts w:ascii="Times New Roman" w:hAnsi="Times New Roman" w:cs="Times New Roman"/>
                <w:sz w:val="24"/>
                <w:szCs w:val="24"/>
              </w:rPr>
              <w:t>4.2 – 3/9</w:t>
            </w:r>
          </w:p>
          <w:p w14:paraId="683C52F1" w14:textId="77777777" w:rsidR="00C05DC6" w:rsidRPr="004A1EA1" w:rsidRDefault="00FA1BE8" w:rsidP="004B77D7">
            <w:pPr>
              <w:rPr>
                <w:rFonts w:ascii="Times New Roman" w:hAnsi="Times New Roman" w:cs="Times New Roman"/>
                <w:sz w:val="24"/>
                <w:szCs w:val="24"/>
              </w:rPr>
            </w:pPr>
            <w:r w:rsidRPr="004A1EA1">
              <w:rPr>
                <w:rFonts w:ascii="Times New Roman" w:hAnsi="Times New Roman" w:cs="Times New Roman"/>
                <w:sz w:val="24"/>
                <w:szCs w:val="24"/>
              </w:rPr>
              <w:t>4.3 – 2/5</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6C668" w14:textId="77777777" w:rsidR="00FA1BE8" w:rsidRPr="004A1EA1" w:rsidRDefault="004A1EA1" w:rsidP="004B77D7">
            <w:pPr>
              <w:rPr>
                <w:rFonts w:ascii="Times New Roman" w:hAnsi="Times New Roman" w:cs="Times New Roman"/>
                <w:sz w:val="24"/>
                <w:szCs w:val="24"/>
              </w:rPr>
            </w:pPr>
            <w:r w:rsidRPr="004A1EA1">
              <w:rPr>
                <w:rFonts w:ascii="Times New Roman" w:hAnsi="Times New Roman" w:cs="Times New Roman"/>
                <w:sz w:val="24"/>
                <w:szCs w:val="24"/>
              </w:rPr>
              <w:t>– M –</w:t>
            </w:r>
            <w:r w:rsidR="00FA1BE8" w:rsidRPr="004A1EA1">
              <w:rPr>
                <w:rFonts w:ascii="Times New Roman" w:hAnsi="Times New Roman" w:cs="Times New Roman"/>
                <w:sz w:val="24"/>
                <w:szCs w:val="24"/>
              </w:rPr>
              <w:t xml:space="preserve"> </w:t>
            </w:r>
            <w:r w:rsidR="00FA1BE8" w:rsidRPr="004A1EA1">
              <w:rPr>
                <w:rFonts w:ascii="Times New Roman" w:hAnsi="Times New Roman" w:cs="Times New Roman"/>
                <w:b/>
                <w:sz w:val="24"/>
                <w:szCs w:val="24"/>
              </w:rPr>
              <w:t>40</w:t>
            </w:r>
          </w:p>
          <w:p w14:paraId="4F368256" w14:textId="77777777" w:rsidR="00FA1BE8" w:rsidRPr="004A1EA1" w:rsidRDefault="004A1EA1" w:rsidP="004B77D7">
            <w:pPr>
              <w:rPr>
                <w:rFonts w:ascii="Times New Roman" w:hAnsi="Times New Roman" w:cs="Times New Roman"/>
                <w:sz w:val="24"/>
                <w:szCs w:val="24"/>
              </w:rPr>
            </w:pPr>
            <w:r w:rsidRPr="004A1EA1">
              <w:rPr>
                <w:rFonts w:ascii="Times New Roman" w:hAnsi="Times New Roman" w:cs="Times New Roman"/>
                <w:sz w:val="24"/>
                <w:szCs w:val="24"/>
              </w:rPr>
              <w:t xml:space="preserve">– </w:t>
            </w:r>
            <w:r w:rsidR="00FA1BE8" w:rsidRPr="004A1EA1">
              <w:rPr>
                <w:rFonts w:ascii="Times New Roman" w:hAnsi="Times New Roman" w:cs="Times New Roman"/>
                <w:sz w:val="24"/>
                <w:szCs w:val="24"/>
              </w:rPr>
              <w:t>Ž</w:t>
            </w:r>
            <w:r w:rsidRPr="004A1EA1">
              <w:rPr>
                <w:rFonts w:ascii="Times New Roman" w:hAnsi="Times New Roman" w:cs="Times New Roman"/>
                <w:sz w:val="24"/>
                <w:szCs w:val="24"/>
              </w:rPr>
              <w:t xml:space="preserve"> –</w:t>
            </w:r>
            <w:r w:rsidR="00FA1BE8" w:rsidRPr="004A1EA1">
              <w:rPr>
                <w:rFonts w:ascii="Times New Roman" w:hAnsi="Times New Roman" w:cs="Times New Roman"/>
                <w:sz w:val="24"/>
                <w:szCs w:val="24"/>
              </w:rPr>
              <w:t xml:space="preserve"> </w:t>
            </w:r>
            <w:r w:rsidR="00FA1BE8" w:rsidRPr="004A1EA1">
              <w:rPr>
                <w:rFonts w:ascii="Times New Roman" w:hAnsi="Times New Roman" w:cs="Times New Roman"/>
                <w:b/>
                <w:sz w:val="24"/>
                <w:szCs w:val="24"/>
              </w:rPr>
              <w:t xml:space="preserve"> 92</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2EF23"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4A1EA1">
              <w:rPr>
                <w:rFonts w:ascii="Times New Roman" w:hAnsi="Times New Roman" w:cs="Times New Roman"/>
                <w:b/>
                <w:sz w:val="24"/>
                <w:szCs w:val="24"/>
              </w:rPr>
              <w:t>132</w:t>
            </w:r>
          </w:p>
          <w:p w14:paraId="320D0003" w14:textId="77777777" w:rsidR="00FA1BE8" w:rsidRPr="00C05DC6" w:rsidRDefault="00FA1BE8" w:rsidP="004B77D7">
            <w:pPr>
              <w:rPr>
                <w:rFonts w:ascii="Times New Roman" w:hAnsi="Times New Roman" w:cs="Times New Roman"/>
                <w:b/>
                <w:sz w:val="24"/>
                <w:szCs w:val="24"/>
                <w:u w:val="single"/>
              </w:rPr>
            </w:pPr>
          </w:p>
          <w:p w14:paraId="37C634F4" w14:textId="77777777" w:rsidR="00FA1BE8" w:rsidRPr="00C05DC6" w:rsidRDefault="004A1EA1" w:rsidP="004B77D7">
            <w:pPr>
              <w:ind w:left="30"/>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u w:val="single"/>
              </w:rPr>
              <w:t>napomena</w:t>
            </w:r>
            <w:r>
              <w:rPr>
                <w:rFonts w:ascii="Times New Roman" w:hAnsi="Times New Roman" w:cs="Times New Roman"/>
                <w:sz w:val="24"/>
                <w:szCs w:val="24"/>
              </w:rPr>
              <w:t>: u odnosu na prošlu godinu dvoje</w:t>
            </w:r>
            <w:r w:rsidR="00FA1BE8" w:rsidRPr="00C05DC6">
              <w:rPr>
                <w:rFonts w:ascii="Times New Roman" w:hAnsi="Times New Roman" w:cs="Times New Roman"/>
                <w:sz w:val="24"/>
                <w:szCs w:val="24"/>
              </w:rPr>
              <w:t xml:space="preserve"> učenika </w:t>
            </w:r>
            <w:r w:rsidR="00FA1BE8" w:rsidRPr="00C05DC6">
              <w:rPr>
                <w:rFonts w:ascii="Times New Roman" w:hAnsi="Times New Roman" w:cs="Times New Roman"/>
                <w:sz w:val="24"/>
                <w:szCs w:val="24"/>
                <w:u w:val="single"/>
              </w:rPr>
              <w:t>manje</w:t>
            </w:r>
            <w:r w:rsidR="00FA1BE8" w:rsidRPr="00C05DC6">
              <w:rPr>
                <w:rFonts w:ascii="Times New Roman" w:hAnsi="Times New Roman" w:cs="Times New Roman"/>
                <w:sz w:val="24"/>
                <w:szCs w:val="24"/>
              </w:rPr>
              <w:t xml:space="preserve"> upisano</w:t>
            </w:r>
          </w:p>
          <w:p w14:paraId="49EA4184" w14:textId="77777777" w:rsidR="00FA1BE8" w:rsidRPr="00C05DC6" w:rsidRDefault="00FA1BE8" w:rsidP="004B77D7">
            <w:pPr>
              <w:rPr>
                <w:rFonts w:ascii="Times New Roman" w:hAnsi="Times New Roman" w:cs="Times New Roman"/>
                <w:b/>
                <w:sz w:val="24"/>
                <w:szCs w:val="24"/>
                <w:u w:val="single"/>
              </w:rPr>
            </w:pPr>
          </w:p>
          <w:p w14:paraId="3AE04CBB" w14:textId="77777777" w:rsidR="00FA1BE8" w:rsidRPr="00C05DC6" w:rsidRDefault="00FA1BE8" w:rsidP="004B77D7">
            <w:pPr>
              <w:rPr>
                <w:rFonts w:ascii="Times New Roman" w:hAnsi="Times New Roman" w:cs="Times New Roman"/>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C6B5D" w14:textId="77777777" w:rsidR="00FA1BE8" w:rsidRPr="00C05DC6" w:rsidRDefault="004A1EA1" w:rsidP="004B77D7">
            <w:pPr>
              <w:rPr>
                <w:rFonts w:ascii="Times New Roman" w:hAnsi="Times New Roman" w:cs="Times New Roman"/>
                <w:b/>
                <w:sz w:val="24"/>
                <w:szCs w:val="24"/>
              </w:rPr>
            </w:pPr>
            <w:r>
              <w:rPr>
                <w:rFonts w:ascii="Times New Roman" w:hAnsi="Times New Roman" w:cs="Times New Roman"/>
                <w:b/>
                <w:sz w:val="24"/>
                <w:szCs w:val="24"/>
              </w:rPr>
              <w:t xml:space="preserve">MODEL </w:t>
            </w:r>
            <w:r w:rsidRPr="00C05DC6">
              <w:rPr>
                <w:rFonts w:ascii="Times New Roman" w:hAnsi="Times New Roman" w:cs="Times New Roman"/>
                <w:sz w:val="24"/>
                <w:szCs w:val="24"/>
              </w:rPr>
              <w:t>–</w:t>
            </w:r>
            <w:r>
              <w:rPr>
                <w:rFonts w:ascii="Times New Roman" w:hAnsi="Times New Roman" w:cs="Times New Roman"/>
                <w:b/>
                <w:sz w:val="24"/>
                <w:szCs w:val="24"/>
              </w:rPr>
              <w:t xml:space="preserve"> </w:t>
            </w:r>
            <w:r w:rsidR="00FA1BE8" w:rsidRPr="00C05DC6">
              <w:rPr>
                <w:rFonts w:ascii="Times New Roman" w:hAnsi="Times New Roman" w:cs="Times New Roman"/>
                <w:b/>
                <w:sz w:val="24"/>
                <w:szCs w:val="24"/>
              </w:rPr>
              <w:t>A</w:t>
            </w:r>
          </w:p>
        </w:tc>
      </w:tr>
      <w:tr w:rsidR="00FA1BE8" w:rsidRPr="00C05DC6" w14:paraId="752D928F"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05347"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5.</w:t>
            </w:r>
            <w:r w:rsidR="004A1EA1">
              <w:rPr>
                <w:rFonts w:ascii="Times New Roman" w:hAnsi="Times New Roman" w:cs="Times New Roman"/>
                <w:b/>
                <w:sz w:val="24"/>
                <w:szCs w:val="24"/>
              </w:rPr>
              <w:t xml:space="preserve"> </w:t>
            </w:r>
            <w:r w:rsidRPr="00C05DC6">
              <w:rPr>
                <w:rFonts w:ascii="Times New Roman" w:hAnsi="Times New Roman" w:cs="Times New Roman"/>
                <w:b/>
                <w:sz w:val="24"/>
                <w:szCs w:val="24"/>
              </w:rPr>
              <w:t xml:space="preserve">SRPSKA PRAVOSLAVNA GIMNAZIJA </w:t>
            </w:r>
          </w:p>
          <w:p w14:paraId="0267BA11"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Kantakuzina Katarina Branković</w:t>
            </w:r>
          </w:p>
          <w:p w14:paraId="6059C789"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ZAGREB</w:t>
            </w:r>
          </w:p>
          <w:p w14:paraId="6F48B6CC" w14:textId="77777777" w:rsidR="00FA1BE8" w:rsidRPr="00C05DC6" w:rsidRDefault="00FA1BE8" w:rsidP="004B77D7">
            <w:pPr>
              <w:rPr>
                <w:rFonts w:ascii="Times New Roman" w:hAnsi="Times New Roman" w:cs="Times New Roman"/>
                <w:sz w:val="24"/>
                <w:szCs w:val="24"/>
              </w:rPr>
            </w:pP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9B3C2"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004A1EA1">
              <w:rPr>
                <w:rFonts w:ascii="Times New Roman" w:hAnsi="Times New Roman" w:cs="Times New Roman"/>
                <w:sz w:val="24"/>
                <w:szCs w:val="24"/>
              </w:rPr>
              <w:t xml:space="preserve"> </w:t>
            </w:r>
            <w:r w:rsidRPr="00C05DC6">
              <w:rPr>
                <w:rFonts w:ascii="Times New Roman" w:hAnsi="Times New Roman" w:cs="Times New Roman"/>
                <w:sz w:val="24"/>
                <w:szCs w:val="24"/>
              </w:rPr>
              <w:t xml:space="preserve">M5/9 </w:t>
            </w:r>
          </w:p>
          <w:p w14:paraId="4A91F8DC"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12/8</w:t>
            </w:r>
          </w:p>
          <w:p w14:paraId="5D04F287"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5/9</w:t>
            </w:r>
          </w:p>
          <w:p w14:paraId="21D90062"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6/5</w:t>
            </w:r>
          </w:p>
          <w:p w14:paraId="1CF07330" w14:textId="77777777" w:rsidR="00FA1BE8" w:rsidRPr="00C05DC6" w:rsidRDefault="00FA1BE8" w:rsidP="004B77D7">
            <w:pPr>
              <w:rPr>
                <w:rFonts w:ascii="Times New Roman" w:hAnsi="Times New Roman" w:cs="Times New Roman"/>
                <w:sz w:val="24"/>
                <w:szCs w:val="24"/>
              </w:rPr>
            </w:pP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FCC22" w14:textId="77777777" w:rsidR="00FA1BE8" w:rsidRPr="004A1EA1" w:rsidRDefault="004A1EA1" w:rsidP="004B77D7">
            <w:pPr>
              <w:rPr>
                <w:rFonts w:ascii="Times New Roman" w:hAnsi="Times New Roman" w:cs="Times New Roman"/>
                <w:sz w:val="24"/>
                <w:szCs w:val="24"/>
              </w:rPr>
            </w:pPr>
            <w:r w:rsidRPr="004A1EA1">
              <w:rPr>
                <w:rFonts w:ascii="Times New Roman" w:hAnsi="Times New Roman" w:cs="Times New Roman"/>
                <w:sz w:val="24"/>
                <w:szCs w:val="24"/>
              </w:rPr>
              <w:t>– M –</w:t>
            </w:r>
            <w:r w:rsidR="00FA1BE8" w:rsidRPr="004A1EA1">
              <w:rPr>
                <w:rFonts w:ascii="Times New Roman" w:hAnsi="Times New Roman" w:cs="Times New Roman"/>
                <w:sz w:val="24"/>
                <w:szCs w:val="24"/>
              </w:rPr>
              <w:t xml:space="preserve"> </w:t>
            </w:r>
            <w:r w:rsidR="00FA1BE8" w:rsidRPr="004A1EA1">
              <w:rPr>
                <w:rFonts w:ascii="Times New Roman" w:hAnsi="Times New Roman" w:cs="Times New Roman"/>
                <w:b/>
                <w:sz w:val="24"/>
                <w:szCs w:val="24"/>
              </w:rPr>
              <w:t>28</w:t>
            </w:r>
          </w:p>
          <w:p w14:paraId="74C70A11" w14:textId="77777777" w:rsidR="00FA1BE8" w:rsidRPr="004A1EA1" w:rsidRDefault="004A1EA1" w:rsidP="004B77D7">
            <w:pPr>
              <w:rPr>
                <w:rFonts w:ascii="Times New Roman" w:hAnsi="Times New Roman" w:cs="Times New Roman"/>
                <w:sz w:val="24"/>
                <w:szCs w:val="24"/>
              </w:rPr>
            </w:pPr>
            <w:r w:rsidRPr="004A1EA1">
              <w:rPr>
                <w:rFonts w:ascii="Times New Roman" w:hAnsi="Times New Roman" w:cs="Times New Roman"/>
                <w:sz w:val="24"/>
                <w:szCs w:val="24"/>
              </w:rPr>
              <w:t>– Ž –</w:t>
            </w:r>
            <w:r w:rsidR="00FA1BE8" w:rsidRPr="004A1EA1">
              <w:rPr>
                <w:rFonts w:ascii="Times New Roman" w:hAnsi="Times New Roman" w:cs="Times New Roman"/>
                <w:sz w:val="24"/>
                <w:szCs w:val="24"/>
              </w:rPr>
              <w:t xml:space="preserve"> </w:t>
            </w:r>
            <w:r w:rsidR="00FA1BE8" w:rsidRPr="004A1EA1">
              <w:rPr>
                <w:rFonts w:ascii="Times New Roman" w:hAnsi="Times New Roman" w:cs="Times New Roman"/>
                <w:b/>
                <w:sz w:val="24"/>
                <w:szCs w:val="24"/>
              </w:rPr>
              <w:t>31</w:t>
            </w:r>
          </w:p>
          <w:p w14:paraId="12DA2697" w14:textId="77777777" w:rsidR="00FA1BE8" w:rsidRPr="00C05DC6" w:rsidRDefault="00FA1BE8" w:rsidP="004B77D7">
            <w:pPr>
              <w:pStyle w:val="ListParagraph"/>
              <w:ind w:left="390"/>
              <w:rPr>
                <w:rFonts w:ascii="Times New Roman" w:hAnsi="Times New Roman" w:cs="Times New Roman"/>
                <w:sz w:val="24"/>
                <w:szCs w:val="24"/>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71E6F"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4A1EA1">
              <w:rPr>
                <w:rFonts w:ascii="Times New Roman" w:hAnsi="Times New Roman" w:cs="Times New Roman"/>
                <w:b/>
                <w:sz w:val="24"/>
                <w:szCs w:val="24"/>
              </w:rPr>
              <w:t>59</w:t>
            </w:r>
          </w:p>
          <w:p w14:paraId="6A276F46" w14:textId="77777777" w:rsidR="00FA1BE8" w:rsidRPr="00C05DC6" w:rsidRDefault="00FA1BE8" w:rsidP="004B77D7">
            <w:pPr>
              <w:rPr>
                <w:rFonts w:ascii="Times New Roman" w:hAnsi="Times New Roman" w:cs="Times New Roman"/>
                <w:b/>
                <w:sz w:val="24"/>
                <w:szCs w:val="24"/>
                <w:u w:val="single"/>
              </w:rPr>
            </w:pPr>
          </w:p>
          <w:p w14:paraId="05E4C04D" w14:textId="77777777" w:rsidR="00FA1BE8" w:rsidRPr="00C05DC6" w:rsidRDefault="004A1EA1" w:rsidP="004B77D7">
            <w:pPr>
              <w:ind w:left="30"/>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napomena</w:t>
            </w:r>
            <w:r>
              <w:rPr>
                <w:rFonts w:ascii="Times New Roman" w:hAnsi="Times New Roman" w:cs="Times New Roman"/>
                <w:sz w:val="24"/>
                <w:szCs w:val="24"/>
              </w:rPr>
              <w:t>: u odnosu na prošlu godinu jedan</w:t>
            </w:r>
            <w:r w:rsidR="00FA1BE8" w:rsidRPr="00C05DC6">
              <w:rPr>
                <w:rFonts w:ascii="Times New Roman" w:hAnsi="Times New Roman" w:cs="Times New Roman"/>
                <w:sz w:val="24"/>
                <w:szCs w:val="24"/>
              </w:rPr>
              <w:t xml:space="preserve"> učenik </w:t>
            </w:r>
            <w:r w:rsidR="00FA1BE8" w:rsidRPr="00C05DC6">
              <w:rPr>
                <w:rFonts w:ascii="Times New Roman" w:hAnsi="Times New Roman" w:cs="Times New Roman"/>
                <w:sz w:val="24"/>
                <w:szCs w:val="24"/>
                <w:u w:val="single"/>
              </w:rPr>
              <w:t>manje</w:t>
            </w:r>
            <w:r w:rsidR="00FA1BE8" w:rsidRPr="00C05DC6">
              <w:rPr>
                <w:rFonts w:ascii="Times New Roman" w:hAnsi="Times New Roman" w:cs="Times New Roman"/>
                <w:sz w:val="24"/>
                <w:szCs w:val="24"/>
              </w:rPr>
              <w:t xml:space="preserve"> upisan</w:t>
            </w:r>
          </w:p>
          <w:p w14:paraId="33B204B8" w14:textId="77777777" w:rsidR="00FA1BE8" w:rsidRPr="00C05DC6" w:rsidRDefault="00FA1BE8" w:rsidP="004B77D7">
            <w:pPr>
              <w:rPr>
                <w:rFonts w:ascii="Times New Roman" w:hAnsi="Times New Roman" w:cs="Times New Roman"/>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BC9E7" w14:textId="77777777" w:rsidR="00FA1BE8" w:rsidRPr="00C05DC6" w:rsidRDefault="004A1EA1" w:rsidP="004B77D7">
            <w:pPr>
              <w:rPr>
                <w:rFonts w:ascii="Times New Roman" w:hAnsi="Times New Roman" w:cs="Times New Roman"/>
                <w:b/>
                <w:sz w:val="24"/>
                <w:szCs w:val="24"/>
              </w:rPr>
            </w:pPr>
            <w:r>
              <w:rPr>
                <w:rFonts w:ascii="Times New Roman" w:hAnsi="Times New Roman" w:cs="Times New Roman"/>
                <w:b/>
                <w:sz w:val="24"/>
                <w:szCs w:val="24"/>
              </w:rPr>
              <w:t xml:space="preserve">MODEL </w:t>
            </w:r>
            <w:r w:rsidRPr="00C05DC6">
              <w:rPr>
                <w:rFonts w:ascii="Times New Roman" w:hAnsi="Times New Roman" w:cs="Times New Roman"/>
                <w:sz w:val="24"/>
                <w:szCs w:val="24"/>
              </w:rPr>
              <w:t>–</w:t>
            </w:r>
            <w:r w:rsidR="00FA1BE8" w:rsidRPr="00C05DC6">
              <w:rPr>
                <w:rFonts w:ascii="Times New Roman" w:hAnsi="Times New Roman" w:cs="Times New Roman"/>
                <w:b/>
                <w:sz w:val="24"/>
                <w:szCs w:val="24"/>
              </w:rPr>
              <w:t xml:space="preserve"> A</w:t>
            </w:r>
          </w:p>
        </w:tc>
      </w:tr>
      <w:tr w:rsidR="00FA1BE8" w:rsidRPr="00C05DC6" w14:paraId="1121981C" w14:textId="77777777" w:rsidTr="000E580F">
        <w:trPr>
          <w:trHeight w:val="3401"/>
        </w:trPr>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C6A83"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6. SREDNJA ŠKOLA DALJ</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F1974"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EKONOMIJA</w:t>
            </w:r>
          </w:p>
          <w:p w14:paraId="55304657"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4A1EA1">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M1/1</w:t>
            </w:r>
          </w:p>
          <w:p w14:paraId="38075138"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w:t>
            </w:r>
            <w:r w:rsidR="004A1EA1">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2/6</w:t>
            </w:r>
          </w:p>
          <w:p w14:paraId="0BC3B47A"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w:t>
            </w:r>
            <w:r w:rsidR="004A1EA1">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1/2</w:t>
            </w:r>
          </w:p>
          <w:p w14:paraId="6DEF6BB5"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w:t>
            </w:r>
            <w:r w:rsidR="004A1EA1">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1/6</w:t>
            </w:r>
          </w:p>
          <w:p w14:paraId="1503F239" w14:textId="77777777" w:rsidR="00FA1BE8" w:rsidRPr="00C05DC6" w:rsidRDefault="00FA1BE8" w:rsidP="004B77D7">
            <w:pPr>
              <w:rPr>
                <w:rFonts w:ascii="Times New Roman" w:hAnsi="Times New Roman" w:cs="Times New Roman"/>
                <w:sz w:val="24"/>
                <w:szCs w:val="24"/>
              </w:rPr>
            </w:pPr>
          </w:p>
          <w:p w14:paraId="537024BC"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POLJOPRIVREDA</w:t>
            </w:r>
          </w:p>
          <w:p w14:paraId="103E2AB3"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w:t>
            </w:r>
            <w:r w:rsidR="004A1EA1">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004A1EA1">
              <w:rPr>
                <w:rFonts w:ascii="Times New Roman" w:hAnsi="Times New Roman" w:cs="Times New Roman"/>
                <w:sz w:val="24"/>
                <w:szCs w:val="24"/>
              </w:rPr>
              <w:t xml:space="preserve"> </w:t>
            </w:r>
            <w:r w:rsidRPr="00C05DC6">
              <w:rPr>
                <w:rFonts w:ascii="Times New Roman" w:hAnsi="Times New Roman" w:cs="Times New Roman"/>
                <w:sz w:val="24"/>
                <w:szCs w:val="24"/>
              </w:rPr>
              <w:t>M4/1</w:t>
            </w:r>
          </w:p>
          <w:p w14:paraId="3BF8C5CE"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w:t>
            </w:r>
            <w:r w:rsidR="004A1EA1">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7/10</w:t>
            </w:r>
          </w:p>
          <w:p w14:paraId="51C95331"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w:t>
            </w:r>
            <w:r w:rsidR="004A1EA1">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3/2</w:t>
            </w:r>
          </w:p>
          <w:p w14:paraId="33895319"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w:t>
            </w:r>
            <w:r w:rsidR="004A1EA1">
              <w:rPr>
                <w:rFonts w:ascii="Times New Roman" w:hAnsi="Times New Roman" w:cs="Times New Roman"/>
                <w:sz w:val="24"/>
                <w:szCs w:val="24"/>
              </w:rPr>
              <w:t xml:space="preserve"> </w:t>
            </w:r>
            <w:r w:rsidRPr="00C05DC6">
              <w:rPr>
                <w:rFonts w:ascii="Times New Roman" w:hAnsi="Times New Roman" w:cs="Times New Roman"/>
                <w:sz w:val="24"/>
                <w:szCs w:val="24"/>
              </w:rPr>
              <w:t>razred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1/1</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5A6D2" w14:textId="77777777" w:rsidR="00F1515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 xml:space="preserve"> </w:t>
            </w:r>
          </w:p>
          <w:p w14:paraId="291D9DBB" w14:textId="77777777" w:rsidR="00FA1BE8" w:rsidRPr="004A1EA1" w:rsidRDefault="004A1EA1" w:rsidP="004B77D7">
            <w:pPr>
              <w:rPr>
                <w:rFonts w:ascii="Times New Roman" w:hAnsi="Times New Roman" w:cs="Times New Roman"/>
                <w:sz w:val="24"/>
                <w:szCs w:val="24"/>
              </w:rPr>
            </w:pPr>
            <w:r w:rsidRPr="004A1EA1">
              <w:rPr>
                <w:rFonts w:ascii="Times New Roman" w:hAnsi="Times New Roman" w:cs="Times New Roman"/>
                <w:sz w:val="24"/>
                <w:szCs w:val="24"/>
              </w:rPr>
              <w:t xml:space="preserve">– </w:t>
            </w:r>
            <w:r w:rsidR="00FA1BE8" w:rsidRPr="004A1EA1">
              <w:rPr>
                <w:rFonts w:ascii="Times New Roman" w:hAnsi="Times New Roman" w:cs="Times New Roman"/>
                <w:sz w:val="24"/>
                <w:szCs w:val="24"/>
              </w:rPr>
              <w:t>M</w:t>
            </w:r>
            <w:r w:rsidRPr="004A1EA1">
              <w:rPr>
                <w:rFonts w:ascii="Times New Roman" w:hAnsi="Times New Roman" w:cs="Times New Roman"/>
                <w:sz w:val="24"/>
                <w:szCs w:val="24"/>
              </w:rPr>
              <w:t xml:space="preserve"> –</w:t>
            </w:r>
            <w:r w:rsidR="00FA1BE8" w:rsidRPr="004A1EA1">
              <w:rPr>
                <w:rFonts w:ascii="Times New Roman" w:hAnsi="Times New Roman" w:cs="Times New Roman"/>
                <w:sz w:val="24"/>
                <w:szCs w:val="24"/>
              </w:rPr>
              <w:t xml:space="preserve"> </w:t>
            </w:r>
            <w:r w:rsidR="00FA1BE8" w:rsidRPr="004A1EA1">
              <w:rPr>
                <w:rFonts w:ascii="Times New Roman" w:hAnsi="Times New Roman" w:cs="Times New Roman"/>
                <w:b/>
                <w:sz w:val="24"/>
                <w:szCs w:val="24"/>
              </w:rPr>
              <w:t>5</w:t>
            </w:r>
          </w:p>
          <w:p w14:paraId="7038E7CC" w14:textId="77777777" w:rsidR="00FA1BE8" w:rsidRPr="004A1EA1" w:rsidRDefault="004A1EA1" w:rsidP="004B77D7">
            <w:pPr>
              <w:rPr>
                <w:rFonts w:ascii="Times New Roman" w:hAnsi="Times New Roman" w:cs="Times New Roman"/>
                <w:sz w:val="24"/>
                <w:szCs w:val="24"/>
              </w:rPr>
            </w:pPr>
            <w:r w:rsidRPr="004A1EA1">
              <w:rPr>
                <w:rFonts w:ascii="Times New Roman" w:hAnsi="Times New Roman" w:cs="Times New Roman"/>
                <w:sz w:val="24"/>
                <w:szCs w:val="24"/>
              </w:rPr>
              <w:t xml:space="preserve">– </w:t>
            </w:r>
            <w:r w:rsidR="00FA1BE8" w:rsidRPr="004A1EA1">
              <w:rPr>
                <w:rFonts w:ascii="Times New Roman" w:hAnsi="Times New Roman" w:cs="Times New Roman"/>
                <w:sz w:val="24"/>
                <w:szCs w:val="24"/>
              </w:rPr>
              <w:t>Ž</w:t>
            </w:r>
            <w:r w:rsidRPr="004A1EA1">
              <w:rPr>
                <w:rFonts w:ascii="Times New Roman" w:hAnsi="Times New Roman" w:cs="Times New Roman"/>
                <w:sz w:val="24"/>
                <w:szCs w:val="24"/>
              </w:rPr>
              <w:t xml:space="preserve"> –</w:t>
            </w:r>
            <w:r w:rsidR="00FA1BE8" w:rsidRPr="004A1EA1">
              <w:rPr>
                <w:rFonts w:ascii="Times New Roman" w:hAnsi="Times New Roman" w:cs="Times New Roman"/>
                <w:sz w:val="24"/>
                <w:szCs w:val="24"/>
              </w:rPr>
              <w:t xml:space="preserve"> </w:t>
            </w:r>
            <w:r w:rsidR="00FA1BE8" w:rsidRPr="004A1EA1">
              <w:rPr>
                <w:rFonts w:ascii="Times New Roman" w:hAnsi="Times New Roman" w:cs="Times New Roman"/>
                <w:b/>
                <w:sz w:val="24"/>
                <w:szCs w:val="24"/>
              </w:rPr>
              <w:t>15</w:t>
            </w:r>
          </w:p>
          <w:p w14:paraId="52216748" w14:textId="77777777" w:rsidR="00FA1BE8" w:rsidRPr="004A1EA1" w:rsidRDefault="00FA1BE8" w:rsidP="004B77D7">
            <w:pPr>
              <w:rPr>
                <w:rFonts w:ascii="Times New Roman" w:hAnsi="Times New Roman" w:cs="Times New Roman"/>
                <w:sz w:val="24"/>
                <w:szCs w:val="24"/>
              </w:rPr>
            </w:pPr>
          </w:p>
          <w:p w14:paraId="66841DD4" w14:textId="77777777" w:rsidR="00FA1BE8" w:rsidRPr="00C05DC6" w:rsidRDefault="00FA1BE8" w:rsidP="004B77D7">
            <w:pPr>
              <w:rPr>
                <w:rFonts w:ascii="Times New Roman" w:hAnsi="Times New Roman" w:cs="Times New Roman"/>
                <w:sz w:val="24"/>
                <w:szCs w:val="24"/>
              </w:rPr>
            </w:pPr>
          </w:p>
          <w:p w14:paraId="757944B3" w14:textId="77777777" w:rsidR="00FA1BE8" w:rsidRPr="00C05DC6" w:rsidRDefault="00FA1BE8" w:rsidP="004B77D7">
            <w:pPr>
              <w:rPr>
                <w:rFonts w:ascii="Times New Roman" w:hAnsi="Times New Roman" w:cs="Times New Roman"/>
                <w:sz w:val="24"/>
                <w:szCs w:val="24"/>
              </w:rPr>
            </w:pPr>
          </w:p>
          <w:p w14:paraId="484D7C71" w14:textId="77777777" w:rsidR="00F15156" w:rsidRDefault="00F15156" w:rsidP="004B77D7">
            <w:pPr>
              <w:rPr>
                <w:rFonts w:ascii="Times New Roman" w:hAnsi="Times New Roman" w:cs="Times New Roman"/>
                <w:sz w:val="24"/>
                <w:szCs w:val="24"/>
              </w:rPr>
            </w:pPr>
          </w:p>
          <w:p w14:paraId="5FABC6CD" w14:textId="77777777" w:rsidR="00FA1BE8" w:rsidRPr="00F15156" w:rsidRDefault="00F15156"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F15156">
              <w:rPr>
                <w:rFonts w:ascii="Times New Roman" w:hAnsi="Times New Roman" w:cs="Times New Roman"/>
                <w:sz w:val="24"/>
                <w:szCs w:val="24"/>
              </w:rPr>
              <w:t>M</w:t>
            </w:r>
            <w:r>
              <w:rPr>
                <w:rFonts w:ascii="Times New Roman" w:hAnsi="Times New Roman" w:cs="Times New Roman"/>
                <w:sz w:val="24"/>
                <w:szCs w:val="24"/>
              </w:rPr>
              <w:t xml:space="preserve"> </w:t>
            </w:r>
            <w:r w:rsidRPr="00C05DC6">
              <w:rPr>
                <w:rFonts w:ascii="Times New Roman" w:hAnsi="Times New Roman" w:cs="Times New Roman"/>
                <w:sz w:val="24"/>
                <w:szCs w:val="24"/>
              </w:rPr>
              <w:t>–</w:t>
            </w:r>
            <w:r w:rsidR="00FA1BE8" w:rsidRPr="00F15156">
              <w:rPr>
                <w:rFonts w:ascii="Times New Roman" w:hAnsi="Times New Roman" w:cs="Times New Roman"/>
                <w:sz w:val="24"/>
                <w:szCs w:val="24"/>
              </w:rPr>
              <w:t xml:space="preserve"> </w:t>
            </w:r>
            <w:r w:rsidR="00FA1BE8" w:rsidRPr="00F15156">
              <w:rPr>
                <w:rFonts w:ascii="Times New Roman" w:hAnsi="Times New Roman" w:cs="Times New Roman"/>
                <w:b/>
                <w:sz w:val="24"/>
                <w:szCs w:val="24"/>
              </w:rPr>
              <w:t>15</w:t>
            </w:r>
          </w:p>
          <w:p w14:paraId="5BF698D0" w14:textId="77777777" w:rsidR="00FA1BE8" w:rsidRPr="00F15156" w:rsidRDefault="00F15156" w:rsidP="004B77D7">
            <w:pPr>
              <w:rPr>
                <w:rFonts w:ascii="Times New Roman" w:hAnsi="Times New Roman" w:cs="Times New Roman"/>
                <w:sz w:val="24"/>
                <w:szCs w:val="24"/>
              </w:rPr>
            </w:pPr>
            <w:r w:rsidRPr="00F15156">
              <w:rPr>
                <w:rFonts w:ascii="Times New Roman" w:hAnsi="Times New Roman" w:cs="Times New Roman"/>
                <w:sz w:val="24"/>
                <w:szCs w:val="24"/>
              </w:rPr>
              <w:t xml:space="preserve">– </w:t>
            </w:r>
            <w:r w:rsidR="00FA1BE8" w:rsidRPr="00F15156">
              <w:rPr>
                <w:rFonts w:ascii="Times New Roman" w:hAnsi="Times New Roman" w:cs="Times New Roman"/>
                <w:sz w:val="24"/>
                <w:szCs w:val="24"/>
              </w:rPr>
              <w:t>Ž</w:t>
            </w:r>
            <w:r w:rsidRPr="00F15156">
              <w:rPr>
                <w:rFonts w:ascii="Times New Roman" w:hAnsi="Times New Roman" w:cs="Times New Roman"/>
                <w:sz w:val="24"/>
                <w:szCs w:val="24"/>
              </w:rPr>
              <w:t xml:space="preserve"> – </w:t>
            </w:r>
            <w:r w:rsidR="00FA1BE8" w:rsidRPr="00F15156">
              <w:rPr>
                <w:rFonts w:ascii="Times New Roman" w:hAnsi="Times New Roman" w:cs="Times New Roman"/>
                <w:b/>
                <w:sz w:val="24"/>
                <w:szCs w:val="24"/>
              </w:rPr>
              <w:t xml:space="preserve"> 14</w:t>
            </w:r>
          </w:p>
          <w:p w14:paraId="1E514472" w14:textId="77777777" w:rsidR="00FA1BE8" w:rsidRPr="00C05DC6" w:rsidRDefault="00FA1BE8" w:rsidP="004B77D7">
            <w:pPr>
              <w:rPr>
                <w:rFonts w:ascii="Times New Roman" w:hAnsi="Times New Roman" w:cs="Times New Roman"/>
                <w:sz w:val="24"/>
                <w:szCs w:val="24"/>
              </w:rPr>
            </w:pPr>
          </w:p>
          <w:p w14:paraId="2EBB9DEF" w14:textId="77777777" w:rsidR="00FA1BE8" w:rsidRPr="00C05DC6" w:rsidRDefault="00FA1BE8" w:rsidP="004B77D7">
            <w:pPr>
              <w:rPr>
                <w:rFonts w:ascii="Times New Roman" w:hAnsi="Times New Roman" w:cs="Times New Roman"/>
                <w:sz w:val="24"/>
                <w:szCs w:val="24"/>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6AF77"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4A1EA1">
              <w:rPr>
                <w:rFonts w:ascii="Times New Roman" w:hAnsi="Times New Roman" w:cs="Times New Roman"/>
                <w:b/>
                <w:sz w:val="24"/>
                <w:szCs w:val="24"/>
              </w:rPr>
              <w:t>20</w:t>
            </w:r>
          </w:p>
          <w:p w14:paraId="0BA659AD" w14:textId="77777777" w:rsidR="00FA1BE8" w:rsidRPr="00C05DC6" w:rsidRDefault="004A1EA1"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u w:val="single"/>
              </w:rPr>
              <w:t>napomena</w:t>
            </w:r>
            <w:r>
              <w:rPr>
                <w:rFonts w:ascii="Times New Roman" w:hAnsi="Times New Roman" w:cs="Times New Roman"/>
                <w:sz w:val="24"/>
                <w:szCs w:val="24"/>
              </w:rPr>
              <w:t>:</w:t>
            </w:r>
            <w:r w:rsidR="00FA1BE8" w:rsidRPr="00C05DC6">
              <w:rPr>
                <w:rFonts w:ascii="Times New Roman" w:hAnsi="Times New Roman" w:cs="Times New Roman"/>
                <w:sz w:val="24"/>
                <w:szCs w:val="24"/>
              </w:rPr>
              <w:t xml:space="preserve"> u odnosu na prošlu godinu </w:t>
            </w:r>
            <w:r>
              <w:rPr>
                <w:rFonts w:ascii="Times New Roman" w:hAnsi="Times New Roman" w:cs="Times New Roman"/>
                <w:sz w:val="24"/>
                <w:szCs w:val="24"/>
              </w:rPr>
              <w:t>šestero</w:t>
            </w:r>
            <w:r w:rsidR="00FA1BE8" w:rsidRPr="00C05DC6">
              <w:rPr>
                <w:rFonts w:ascii="Times New Roman" w:hAnsi="Times New Roman" w:cs="Times New Roman"/>
                <w:sz w:val="24"/>
                <w:szCs w:val="24"/>
              </w:rPr>
              <w:t xml:space="preserve"> učenika </w:t>
            </w:r>
            <w:r w:rsidR="00FA1BE8" w:rsidRPr="00C05DC6">
              <w:rPr>
                <w:rFonts w:ascii="Times New Roman" w:hAnsi="Times New Roman" w:cs="Times New Roman"/>
                <w:sz w:val="24"/>
                <w:szCs w:val="24"/>
                <w:u w:val="single"/>
              </w:rPr>
              <w:t>manje</w:t>
            </w:r>
            <w:r w:rsidR="00FA1BE8" w:rsidRPr="00C05DC6">
              <w:rPr>
                <w:rFonts w:ascii="Times New Roman" w:hAnsi="Times New Roman" w:cs="Times New Roman"/>
                <w:sz w:val="24"/>
                <w:szCs w:val="24"/>
              </w:rPr>
              <w:t xml:space="preserve"> upisano</w:t>
            </w:r>
          </w:p>
          <w:p w14:paraId="07CAF5A0" w14:textId="77777777" w:rsidR="00FA1BE8" w:rsidRPr="00C05DC6" w:rsidRDefault="00FA1BE8" w:rsidP="004B77D7">
            <w:pPr>
              <w:rPr>
                <w:rFonts w:ascii="Times New Roman" w:hAnsi="Times New Roman" w:cs="Times New Roman"/>
                <w:sz w:val="24"/>
                <w:szCs w:val="24"/>
              </w:rPr>
            </w:pPr>
          </w:p>
          <w:p w14:paraId="103DC24F"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Ukupno:</w:t>
            </w:r>
            <w:r w:rsidRPr="004A1EA1">
              <w:rPr>
                <w:rFonts w:ascii="Times New Roman" w:hAnsi="Times New Roman" w:cs="Times New Roman"/>
                <w:sz w:val="24"/>
                <w:szCs w:val="24"/>
              </w:rPr>
              <w:t xml:space="preserve"> </w:t>
            </w:r>
            <w:r w:rsidRPr="004A1EA1">
              <w:rPr>
                <w:rFonts w:ascii="Times New Roman" w:hAnsi="Times New Roman" w:cs="Times New Roman"/>
                <w:b/>
                <w:sz w:val="24"/>
                <w:szCs w:val="24"/>
              </w:rPr>
              <w:t>29</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004A1EA1">
              <w:rPr>
                <w:rFonts w:ascii="Times New Roman" w:hAnsi="Times New Roman" w:cs="Times New Roman"/>
                <w:sz w:val="24"/>
                <w:szCs w:val="24"/>
              </w:rPr>
              <w:t xml:space="preserve"> </w:t>
            </w:r>
            <w:r w:rsidRPr="00C05DC6">
              <w:rPr>
                <w:rFonts w:ascii="Times New Roman" w:hAnsi="Times New Roman" w:cs="Times New Roman"/>
                <w:sz w:val="24"/>
                <w:szCs w:val="24"/>
                <w:u w:val="single"/>
              </w:rPr>
              <w:t>napomena</w:t>
            </w:r>
            <w:r w:rsidR="004A1EA1">
              <w:rPr>
                <w:rFonts w:ascii="Times New Roman" w:hAnsi="Times New Roman" w:cs="Times New Roman"/>
                <w:sz w:val="24"/>
                <w:szCs w:val="24"/>
              </w:rPr>
              <w:t>:</w:t>
            </w:r>
            <w:r w:rsidRPr="00C05DC6">
              <w:rPr>
                <w:rFonts w:ascii="Times New Roman" w:hAnsi="Times New Roman" w:cs="Times New Roman"/>
                <w:sz w:val="24"/>
                <w:szCs w:val="24"/>
              </w:rPr>
              <w:t xml:space="preserve"> u odnosu na prošlu godinu </w:t>
            </w:r>
            <w:r w:rsidR="004A1EA1">
              <w:rPr>
                <w:rFonts w:ascii="Times New Roman" w:hAnsi="Times New Roman" w:cs="Times New Roman"/>
                <w:sz w:val="24"/>
                <w:szCs w:val="24"/>
              </w:rPr>
              <w:t>četvero</w:t>
            </w:r>
            <w:r w:rsidRPr="00C05DC6">
              <w:rPr>
                <w:rFonts w:ascii="Times New Roman" w:hAnsi="Times New Roman" w:cs="Times New Roman"/>
                <w:sz w:val="24"/>
                <w:szCs w:val="24"/>
              </w:rPr>
              <w:t xml:space="preserve"> učenika </w:t>
            </w:r>
            <w:r w:rsidRPr="00C05DC6">
              <w:rPr>
                <w:rFonts w:ascii="Times New Roman" w:hAnsi="Times New Roman" w:cs="Times New Roman"/>
                <w:sz w:val="24"/>
                <w:szCs w:val="24"/>
                <w:u w:val="single"/>
              </w:rPr>
              <w:t>više</w:t>
            </w:r>
            <w:r w:rsidRPr="00C05DC6">
              <w:rPr>
                <w:rFonts w:ascii="Times New Roman" w:hAnsi="Times New Roman" w:cs="Times New Roman"/>
                <w:sz w:val="24"/>
                <w:szCs w:val="24"/>
              </w:rPr>
              <w:t xml:space="preserve"> upisano</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4199B"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MODEL –</w:t>
            </w:r>
            <w:r w:rsidR="004A1EA1">
              <w:rPr>
                <w:rFonts w:ascii="Times New Roman" w:hAnsi="Times New Roman" w:cs="Times New Roman"/>
                <w:b/>
                <w:sz w:val="24"/>
                <w:szCs w:val="24"/>
              </w:rPr>
              <w:t xml:space="preserve"> </w:t>
            </w:r>
            <w:r w:rsidRPr="00C05DC6">
              <w:rPr>
                <w:rFonts w:ascii="Times New Roman" w:hAnsi="Times New Roman" w:cs="Times New Roman"/>
                <w:b/>
                <w:sz w:val="24"/>
                <w:szCs w:val="24"/>
              </w:rPr>
              <w:t>A</w:t>
            </w:r>
          </w:p>
          <w:p w14:paraId="31671F09" w14:textId="77777777" w:rsidR="00FA1BE8" w:rsidRPr="00C05DC6" w:rsidRDefault="00FA1BE8" w:rsidP="004B77D7">
            <w:pPr>
              <w:rPr>
                <w:rFonts w:ascii="Times New Roman" w:hAnsi="Times New Roman" w:cs="Times New Roman"/>
                <w:b/>
                <w:sz w:val="24"/>
                <w:szCs w:val="24"/>
              </w:rPr>
            </w:pPr>
          </w:p>
          <w:p w14:paraId="5C1E59EF" w14:textId="77777777" w:rsidR="00FA1BE8" w:rsidRPr="00C05DC6" w:rsidRDefault="00FA1BE8" w:rsidP="004B77D7">
            <w:pPr>
              <w:rPr>
                <w:rFonts w:ascii="Times New Roman" w:hAnsi="Times New Roman" w:cs="Times New Roman"/>
                <w:b/>
                <w:sz w:val="24"/>
                <w:szCs w:val="24"/>
              </w:rPr>
            </w:pPr>
          </w:p>
          <w:p w14:paraId="136D1279" w14:textId="77777777" w:rsidR="00FA1BE8" w:rsidRPr="00C05DC6" w:rsidRDefault="00FA1BE8" w:rsidP="004B77D7">
            <w:pPr>
              <w:rPr>
                <w:rFonts w:ascii="Times New Roman" w:hAnsi="Times New Roman" w:cs="Times New Roman"/>
                <w:b/>
                <w:sz w:val="24"/>
                <w:szCs w:val="24"/>
              </w:rPr>
            </w:pPr>
          </w:p>
          <w:p w14:paraId="5A6A6DF8" w14:textId="77777777" w:rsidR="00FA1BE8" w:rsidRPr="00C05DC6" w:rsidRDefault="00FA1BE8" w:rsidP="004B77D7">
            <w:pPr>
              <w:rPr>
                <w:rFonts w:ascii="Times New Roman" w:hAnsi="Times New Roman" w:cs="Times New Roman"/>
                <w:b/>
                <w:sz w:val="24"/>
                <w:szCs w:val="24"/>
              </w:rPr>
            </w:pPr>
          </w:p>
          <w:p w14:paraId="40099DE8" w14:textId="77777777" w:rsidR="00FA1BE8" w:rsidRPr="00C05DC6" w:rsidRDefault="00FA1BE8" w:rsidP="004B77D7">
            <w:pPr>
              <w:rPr>
                <w:rFonts w:ascii="Times New Roman" w:hAnsi="Times New Roman" w:cs="Times New Roman"/>
                <w:b/>
                <w:sz w:val="24"/>
                <w:szCs w:val="24"/>
              </w:rPr>
            </w:pPr>
          </w:p>
          <w:p w14:paraId="4BFBACD0" w14:textId="77777777" w:rsidR="00FA1BE8" w:rsidRPr="00C05DC6" w:rsidRDefault="004A1EA1" w:rsidP="004B77D7">
            <w:pPr>
              <w:rPr>
                <w:rFonts w:ascii="Times New Roman" w:hAnsi="Times New Roman" w:cs="Times New Roman"/>
                <w:b/>
                <w:sz w:val="24"/>
                <w:szCs w:val="24"/>
              </w:rPr>
            </w:pPr>
            <w:r>
              <w:rPr>
                <w:rFonts w:ascii="Times New Roman" w:hAnsi="Times New Roman" w:cs="Times New Roman"/>
                <w:b/>
                <w:sz w:val="24"/>
                <w:szCs w:val="24"/>
              </w:rPr>
              <w:t xml:space="preserve">MODEL </w:t>
            </w: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b/>
                <w:sz w:val="24"/>
                <w:szCs w:val="24"/>
              </w:rPr>
              <w:t>C</w:t>
            </w:r>
          </w:p>
        </w:tc>
      </w:tr>
      <w:tr w:rsidR="00FA1BE8" w:rsidRPr="00C05DC6" w14:paraId="76A38E11"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516E7"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 xml:space="preserve">7. STRUKOVNA ŠKOLA </w:t>
            </w:r>
          </w:p>
          <w:p w14:paraId="19DC869E"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b/>
                <w:sz w:val="24"/>
                <w:szCs w:val="24"/>
              </w:rPr>
              <w:t>VUKOVAR</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5280D"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1.a razred</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sz w:val="24"/>
                <w:szCs w:val="24"/>
              </w:rPr>
              <w:t xml:space="preserve"> M6/10</w:t>
            </w:r>
          </w:p>
          <w:p w14:paraId="787E4D97"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1.b – 10/3</w:t>
            </w:r>
          </w:p>
          <w:p w14:paraId="20739604"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1.c –  7/2</w:t>
            </w:r>
          </w:p>
          <w:p w14:paraId="0D4ECA2F"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1.d – 1/6</w:t>
            </w:r>
          </w:p>
          <w:p w14:paraId="22AF1F6E"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2.a – 5/7</w:t>
            </w:r>
          </w:p>
          <w:p w14:paraId="335574D6"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2.b</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5/2</w:t>
            </w:r>
          </w:p>
          <w:p w14:paraId="70700038"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2.c</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9/1</w:t>
            </w:r>
          </w:p>
          <w:p w14:paraId="13C55351"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2.d</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2/5</w:t>
            </w:r>
          </w:p>
          <w:p w14:paraId="1419FE5B"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3.a</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6/9 </w:t>
            </w:r>
          </w:p>
          <w:p w14:paraId="443F97D0"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3.c</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9/4</w:t>
            </w:r>
          </w:p>
          <w:p w14:paraId="56AFED96"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3.e</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1/1</w:t>
            </w:r>
          </w:p>
          <w:p w14:paraId="363A8A54"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4.a</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4/6 </w:t>
            </w:r>
          </w:p>
          <w:p w14:paraId="7ED99580"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4.b</w:t>
            </w:r>
            <w:r w:rsidR="004A1EA1">
              <w:rPr>
                <w:rFonts w:ascii="Times New Roman" w:hAnsi="Times New Roman" w:cs="Times New Roman"/>
                <w:sz w:val="24"/>
                <w:szCs w:val="24"/>
              </w:rPr>
              <w:t xml:space="preserve"> </w:t>
            </w:r>
            <w:r w:rsidR="004A1EA1" w:rsidRPr="00C05DC6">
              <w:rPr>
                <w:rFonts w:ascii="Times New Roman" w:hAnsi="Times New Roman" w:cs="Times New Roman"/>
                <w:sz w:val="24"/>
                <w:szCs w:val="24"/>
              </w:rPr>
              <w:t>–</w:t>
            </w:r>
            <w:r w:rsidRPr="00C05DC6">
              <w:rPr>
                <w:rFonts w:ascii="Times New Roman" w:hAnsi="Times New Roman" w:cs="Times New Roman"/>
                <w:sz w:val="24"/>
                <w:szCs w:val="24"/>
              </w:rPr>
              <w:t xml:space="preserve"> 5/8</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394C" w14:textId="77777777" w:rsidR="00FA1BE8" w:rsidRPr="00284FA7" w:rsidRDefault="00284FA7"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284FA7">
              <w:rPr>
                <w:rFonts w:ascii="Times New Roman" w:hAnsi="Times New Roman" w:cs="Times New Roman"/>
                <w:sz w:val="24"/>
                <w:szCs w:val="24"/>
              </w:rPr>
              <w:t>M</w:t>
            </w:r>
            <w:r w:rsidRPr="00284FA7">
              <w:rPr>
                <w:rFonts w:ascii="Times New Roman" w:hAnsi="Times New Roman" w:cs="Times New Roman"/>
                <w:sz w:val="24"/>
                <w:szCs w:val="24"/>
              </w:rPr>
              <w:t xml:space="preserve"> –</w:t>
            </w:r>
            <w:r w:rsidR="00FA1BE8" w:rsidRPr="00284FA7">
              <w:rPr>
                <w:rFonts w:ascii="Times New Roman" w:hAnsi="Times New Roman" w:cs="Times New Roman"/>
                <w:sz w:val="24"/>
                <w:szCs w:val="24"/>
              </w:rPr>
              <w:t xml:space="preserve"> </w:t>
            </w:r>
            <w:r w:rsidR="00FA1BE8" w:rsidRPr="00284FA7">
              <w:rPr>
                <w:rFonts w:ascii="Times New Roman" w:hAnsi="Times New Roman" w:cs="Times New Roman"/>
                <w:b/>
                <w:sz w:val="24"/>
                <w:szCs w:val="24"/>
              </w:rPr>
              <w:t>78</w:t>
            </w:r>
          </w:p>
          <w:p w14:paraId="202804BC" w14:textId="77777777" w:rsidR="00FA1BE8" w:rsidRPr="00284FA7" w:rsidRDefault="00284FA7" w:rsidP="004B77D7">
            <w:pPr>
              <w:rPr>
                <w:rFonts w:ascii="Times New Roman" w:hAnsi="Times New Roman" w:cs="Times New Roman"/>
                <w:sz w:val="24"/>
                <w:szCs w:val="24"/>
              </w:rPr>
            </w:pPr>
            <w:r w:rsidRPr="00284FA7">
              <w:rPr>
                <w:rFonts w:ascii="Times New Roman" w:hAnsi="Times New Roman" w:cs="Times New Roman"/>
                <w:sz w:val="24"/>
                <w:szCs w:val="24"/>
              </w:rPr>
              <w:t>– Ž –</w:t>
            </w:r>
            <w:r w:rsidR="00FA1BE8" w:rsidRPr="00284FA7">
              <w:rPr>
                <w:rFonts w:ascii="Times New Roman" w:hAnsi="Times New Roman" w:cs="Times New Roman"/>
                <w:sz w:val="24"/>
                <w:szCs w:val="24"/>
              </w:rPr>
              <w:t xml:space="preserve"> </w:t>
            </w:r>
            <w:r w:rsidR="00FA1BE8" w:rsidRPr="00284FA7">
              <w:rPr>
                <w:rFonts w:ascii="Times New Roman" w:hAnsi="Times New Roman" w:cs="Times New Roman"/>
                <w:b/>
                <w:sz w:val="24"/>
                <w:szCs w:val="24"/>
              </w:rPr>
              <w:t>72</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A57F8"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C05DC6">
              <w:rPr>
                <w:rFonts w:ascii="Times New Roman" w:hAnsi="Times New Roman" w:cs="Times New Roman"/>
                <w:b/>
                <w:sz w:val="24"/>
                <w:szCs w:val="24"/>
                <w:u w:val="single"/>
              </w:rPr>
              <w:t>150</w:t>
            </w:r>
          </w:p>
          <w:p w14:paraId="511D9D5C" w14:textId="77777777" w:rsidR="00FA1BE8" w:rsidRPr="00C05DC6" w:rsidRDefault="00FA1BE8" w:rsidP="004B77D7">
            <w:pPr>
              <w:rPr>
                <w:rFonts w:ascii="Times New Roman" w:hAnsi="Times New Roman" w:cs="Times New Roman"/>
                <w:b/>
                <w:sz w:val="24"/>
                <w:szCs w:val="24"/>
                <w:u w:val="single"/>
              </w:rPr>
            </w:pPr>
          </w:p>
          <w:p w14:paraId="782AAB35" w14:textId="77777777" w:rsidR="00FA1BE8" w:rsidRPr="00C05DC6" w:rsidRDefault="00284FA7"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u w:val="single"/>
              </w:rPr>
              <w:t>napomena</w:t>
            </w:r>
            <w:r>
              <w:rPr>
                <w:rFonts w:ascii="Times New Roman" w:hAnsi="Times New Roman" w:cs="Times New Roman"/>
                <w:sz w:val="24"/>
                <w:szCs w:val="24"/>
              </w:rPr>
              <w:t>:</w:t>
            </w:r>
            <w:r w:rsidR="00FA1BE8" w:rsidRPr="00C05DC6">
              <w:rPr>
                <w:rFonts w:ascii="Times New Roman" w:hAnsi="Times New Roman" w:cs="Times New Roman"/>
                <w:sz w:val="24"/>
                <w:szCs w:val="24"/>
              </w:rPr>
              <w:t xml:space="preserve"> u odnosu na prošlu godinu 17 učenika </w:t>
            </w:r>
            <w:r w:rsidR="00FA1BE8" w:rsidRPr="00C05DC6">
              <w:rPr>
                <w:rFonts w:ascii="Times New Roman" w:hAnsi="Times New Roman" w:cs="Times New Roman"/>
                <w:sz w:val="24"/>
                <w:szCs w:val="24"/>
                <w:u w:val="single"/>
              </w:rPr>
              <w:t>manje</w:t>
            </w:r>
            <w:r w:rsidR="00FA1BE8" w:rsidRPr="00C05DC6">
              <w:rPr>
                <w:rFonts w:ascii="Times New Roman" w:hAnsi="Times New Roman" w:cs="Times New Roman"/>
                <w:sz w:val="24"/>
                <w:szCs w:val="24"/>
              </w:rPr>
              <w:t xml:space="preserve"> upisano</w:t>
            </w:r>
          </w:p>
          <w:p w14:paraId="17F719D3" w14:textId="77777777" w:rsidR="00FA1BE8" w:rsidRPr="00C05DC6" w:rsidRDefault="00FA1BE8" w:rsidP="004B77D7">
            <w:pPr>
              <w:rPr>
                <w:rFonts w:ascii="Times New Roman" w:hAnsi="Times New Roman" w:cs="Times New Roman"/>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67A02" w14:textId="77777777" w:rsidR="00FA1BE8" w:rsidRPr="00C05DC6" w:rsidRDefault="00284FA7" w:rsidP="004B77D7">
            <w:pPr>
              <w:rPr>
                <w:rFonts w:ascii="Times New Roman" w:hAnsi="Times New Roman" w:cs="Times New Roman"/>
                <w:b/>
                <w:sz w:val="24"/>
                <w:szCs w:val="24"/>
              </w:rPr>
            </w:pPr>
            <w:r>
              <w:rPr>
                <w:rFonts w:ascii="Times New Roman" w:hAnsi="Times New Roman" w:cs="Times New Roman"/>
                <w:b/>
                <w:sz w:val="24"/>
                <w:szCs w:val="24"/>
              </w:rPr>
              <w:t xml:space="preserve">MODEL </w:t>
            </w:r>
            <w:r w:rsidRPr="00C05DC6">
              <w:rPr>
                <w:rFonts w:ascii="Times New Roman" w:hAnsi="Times New Roman" w:cs="Times New Roman"/>
                <w:sz w:val="24"/>
                <w:szCs w:val="24"/>
              </w:rPr>
              <w:t>–</w:t>
            </w:r>
            <w:r>
              <w:rPr>
                <w:rFonts w:ascii="Times New Roman" w:hAnsi="Times New Roman" w:cs="Times New Roman"/>
                <w:b/>
                <w:sz w:val="24"/>
                <w:szCs w:val="24"/>
              </w:rPr>
              <w:t xml:space="preserve"> </w:t>
            </w:r>
            <w:r w:rsidR="00FA1BE8" w:rsidRPr="00C05DC6">
              <w:rPr>
                <w:rFonts w:ascii="Times New Roman" w:hAnsi="Times New Roman" w:cs="Times New Roman"/>
                <w:b/>
                <w:sz w:val="24"/>
                <w:szCs w:val="24"/>
              </w:rPr>
              <w:t>A</w:t>
            </w:r>
          </w:p>
        </w:tc>
      </w:tr>
      <w:tr w:rsidR="00FA1BE8" w:rsidRPr="00C05DC6" w14:paraId="1C443904" w14:textId="77777777" w:rsidTr="000E580F">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E1F61"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8. TEHNIČKA ŠKOLA  Nikole Tesle VUKOVAR</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6BA29"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1.razred</w:t>
            </w:r>
            <w:r w:rsidR="00284FA7">
              <w:rPr>
                <w:rFonts w:ascii="Times New Roman" w:hAnsi="Times New Roman" w:cs="Times New Roman"/>
                <w:sz w:val="24"/>
                <w:szCs w:val="24"/>
              </w:rPr>
              <w:t xml:space="preserve"> </w:t>
            </w:r>
            <w:r w:rsidR="00284FA7" w:rsidRPr="00C05DC6">
              <w:rPr>
                <w:rFonts w:ascii="Times New Roman" w:hAnsi="Times New Roman" w:cs="Times New Roman"/>
                <w:sz w:val="24"/>
                <w:szCs w:val="24"/>
              </w:rPr>
              <w:t>–</w:t>
            </w:r>
            <w:r w:rsidR="00284FA7">
              <w:rPr>
                <w:rFonts w:ascii="Times New Roman" w:hAnsi="Times New Roman" w:cs="Times New Roman"/>
                <w:sz w:val="24"/>
                <w:szCs w:val="24"/>
              </w:rPr>
              <w:t xml:space="preserve"> </w:t>
            </w:r>
            <w:r w:rsidRPr="00C05DC6">
              <w:rPr>
                <w:rFonts w:ascii="Times New Roman" w:hAnsi="Times New Roman" w:cs="Times New Roman"/>
                <w:sz w:val="24"/>
                <w:szCs w:val="24"/>
              </w:rPr>
              <w:t xml:space="preserve">M33/5 </w:t>
            </w:r>
          </w:p>
          <w:p w14:paraId="18307C5B"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2.razred</w:t>
            </w:r>
            <w:r w:rsidR="00284FA7">
              <w:rPr>
                <w:rFonts w:ascii="Times New Roman" w:hAnsi="Times New Roman" w:cs="Times New Roman"/>
                <w:sz w:val="24"/>
                <w:szCs w:val="24"/>
              </w:rPr>
              <w:t xml:space="preserve"> </w:t>
            </w:r>
            <w:r w:rsidR="00284FA7" w:rsidRPr="00C05DC6">
              <w:rPr>
                <w:rFonts w:ascii="Times New Roman" w:hAnsi="Times New Roman" w:cs="Times New Roman"/>
                <w:sz w:val="24"/>
                <w:szCs w:val="24"/>
              </w:rPr>
              <w:t>–</w:t>
            </w:r>
            <w:r w:rsidRPr="00C05DC6">
              <w:rPr>
                <w:rFonts w:ascii="Times New Roman" w:hAnsi="Times New Roman" w:cs="Times New Roman"/>
                <w:sz w:val="24"/>
                <w:szCs w:val="24"/>
              </w:rPr>
              <w:t xml:space="preserve"> 40/2</w:t>
            </w:r>
          </w:p>
          <w:p w14:paraId="171F7126"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3.razred</w:t>
            </w:r>
            <w:r w:rsidR="00284FA7">
              <w:rPr>
                <w:rFonts w:ascii="Times New Roman" w:hAnsi="Times New Roman" w:cs="Times New Roman"/>
                <w:sz w:val="24"/>
                <w:szCs w:val="24"/>
              </w:rPr>
              <w:t xml:space="preserve"> </w:t>
            </w:r>
            <w:r w:rsidR="00284FA7" w:rsidRPr="00C05DC6">
              <w:rPr>
                <w:rFonts w:ascii="Times New Roman" w:hAnsi="Times New Roman" w:cs="Times New Roman"/>
                <w:sz w:val="24"/>
                <w:szCs w:val="24"/>
              </w:rPr>
              <w:t>–</w:t>
            </w:r>
            <w:r w:rsidRPr="00C05DC6">
              <w:rPr>
                <w:rFonts w:ascii="Times New Roman" w:hAnsi="Times New Roman" w:cs="Times New Roman"/>
                <w:sz w:val="24"/>
                <w:szCs w:val="24"/>
              </w:rPr>
              <w:t xml:space="preserve"> 45/0</w:t>
            </w:r>
          </w:p>
          <w:p w14:paraId="2C447A39"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4.razred</w:t>
            </w:r>
            <w:r w:rsidR="00284FA7">
              <w:rPr>
                <w:rFonts w:ascii="Times New Roman" w:hAnsi="Times New Roman" w:cs="Times New Roman"/>
                <w:sz w:val="24"/>
                <w:szCs w:val="24"/>
              </w:rPr>
              <w:t xml:space="preserve"> </w:t>
            </w:r>
            <w:r w:rsidR="00284FA7" w:rsidRPr="00C05DC6">
              <w:rPr>
                <w:rFonts w:ascii="Times New Roman" w:hAnsi="Times New Roman" w:cs="Times New Roman"/>
                <w:sz w:val="24"/>
                <w:szCs w:val="24"/>
              </w:rPr>
              <w:t>–</w:t>
            </w:r>
            <w:r w:rsidRPr="00C05DC6">
              <w:rPr>
                <w:rFonts w:ascii="Times New Roman" w:hAnsi="Times New Roman" w:cs="Times New Roman"/>
                <w:sz w:val="24"/>
                <w:szCs w:val="24"/>
              </w:rPr>
              <w:t xml:space="preserve"> 27/3</w:t>
            </w:r>
          </w:p>
          <w:p w14:paraId="5A11B81E" w14:textId="77777777" w:rsidR="00FA1BE8" w:rsidRPr="00C05DC6" w:rsidRDefault="00FA1BE8" w:rsidP="004B77D7">
            <w:pPr>
              <w:rPr>
                <w:rFonts w:ascii="Times New Roman" w:hAnsi="Times New Roman" w:cs="Times New Roman"/>
                <w:sz w:val="24"/>
                <w:szCs w:val="24"/>
              </w:rPr>
            </w:pP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147D0"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Ukupno učenika</w:t>
            </w:r>
          </w:p>
          <w:p w14:paraId="1BBCEC81" w14:textId="77777777" w:rsidR="00FA1BE8" w:rsidRPr="00F15156" w:rsidRDefault="00F15156"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F15156">
              <w:rPr>
                <w:rFonts w:ascii="Times New Roman" w:hAnsi="Times New Roman" w:cs="Times New Roman"/>
                <w:sz w:val="24"/>
                <w:szCs w:val="24"/>
              </w:rPr>
              <w:t>M</w:t>
            </w:r>
            <w:r>
              <w:rPr>
                <w:rFonts w:ascii="Times New Roman" w:hAnsi="Times New Roman" w:cs="Times New Roman"/>
                <w:sz w:val="24"/>
                <w:szCs w:val="24"/>
              </w:rPr>
              <w:t xml:space="preserve"> </w:t>
            </w:r>
            <w:r w:rsidRPr="00C05DC6">
              <w:rPr>
                <w:rFonts w:ascii="Times New Roman" w:hAnsi="Times New Roman" w:cs="Times New Roman"/>
                <w:sz w:val="24"/>
                <w:szCs w:val="24"/>
              </w:rPr>
              <w:t>–</w:t>
            </w:r>
            <w:r w:rsidR="00FA1BE8" w:rsidRPr="00F15156">
              <w:rPr>
                <w:rFonts w:ascii="Times New Roman" w:hAnsi="Times New Roman" w:cs="Times New Roman"/>
                <w:sz w:val="24"/>
                <w:szCs w:val="24"/>
              </w:rPr>
              <w:t xml:space="preserve"> </w:t>
            </w:r>
            <w:r w:rsidR="00FA1BE8" w:rsidRPr="00F15156">
              <w:rPr>
                <w:rFonts w:ascii="Times New Roman" w:hAnsi="Times New Roman" w:cs="Times New Roman"/>
                <w:b/>
                <w:sz w:val="24"/>
                <w:szCs w:val="24"/>
              </w:rPr>
              <w:t>145</w:t>
            </w:r>
          </w:p>
          <w:p w14:paraId="39C9C0BE" w14:textId="77777777" w:rsidR="00FA1BE8" w:rsidRPr="00F15156" w:rsidRDefault="00F15156" w:rsidP="004B77D7">
            <w:pPr>
              <w:rPr>
                <w:rFonts w:ascii="Times New Roman" w:hAnsi="Times New Roman" w:cs="Times New Roman"/>
                <w:sz w:val="24"/>
                <w:szCs w:val="24"/>
              </w:rPr>
            </w:pPr>
            <w:r w:rsidRPr="00F15156">
              <w:rPr>
                <w:rFonts w:ascii="Times New Roman" w:hAnsi="Times New Roman" w:cs="Times New Roman"/>
                <w:sz w:val="24"/>
                <w:szCs w:val="24"/>
              </w:rPr>
              <w:t xml:space="preserve">– </w:t>
            </w:r>
            <w:r w:rsidR="00FA1BE8" w:rsidRPr="00F15156">
              <w:rPr>
                <w:rFonts w:ascii="Times New Roman" w:hAnsi="Times New Roman" w:cs="Times New Roman"/>
                <w:sz w:val="24"/>
                <w:szCs w:val="24"/>
              </w:rPr>
              <w:t>Ž</w:t>
            </w:r>
            <w:r w:rsidRPr="00F15156">
              <w:rPr>
                <w:rFonts w:ascii="Times New Roman" w:hAnsi="Times New Roman" w:cs="Times New Roman"/>
                <w:sz w:val="24"/>
                <w:szCs w:val="24"/>
              </w:rPr>
              <w:t xml:space="preserve"> –</w:t>
            </w:r>
            <w:r w:rsidR="00FA1BE8" w:rsidRPr="00F15156">
              <w:rPr>
                <w:rFonts w:ascii="Times New Roman" w:hAnsi="Times New Roman" w:cs="Times New Roman"/>
                <w:sz w:val="24"/>
                <w:szCs w:val="24"/>
              </w:rPr>
              <w:t xml:space="preserve">  </w:t>
            </w:r>
            <w:r w:rsidR="00FA1BE8" w:rsidRPr="00F15156">
              <w:rPr>
                <w:rFonts w:ascii="Times New Roman" w:hAnsi="Times New Roman" w:cs="Times New Roman"/>
                <w:b/>
                <w:sz w:val="24"/>
                <w:szCs w:val="24"/>
              </w:rPr>
              <w:t>10</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4157D" w14:textId="77777777" w:rsidR="00FA1BE8" w:rsidRPr="00C05DC6" w:rsidRDefault="00FA1BE8" w:rsidP="004B77D7">
            <w:pPr>
              <w:rPr>
                <w:rFonts w:ascii="Times New Roman" w:hAnsi="Times New Roman" w:cs="Times New Roman"/>
                <w:b/>
                <w:sz w:val="24"/>
                <w:szCs w:val="24"/>
                <w:u w:val="single"/>
              </w:rPr>
            </w:pPr>
            <w:r w:rsidRPr="00C05DC6">
              <w:rPr>
                <w:rFonts w:ascii="Times New Roman" w:hAnsi="Times New Roman" w:cs="Times New Roman"/>
                <w:sz w:val="24"/>
                <w:szCs w:val="24"/>
              </w:rPr>
              <w:t xml:space="preserve">Ukupno: </w:t>
            </w:r>
            <w:r w:rsidRPr="00C05DC6">
              <w:rPr>
                <w:rFonts w:ascii="Times New Roman" w:hAnsi="Times New Roman" w:cs="Times New Roman"/>
                <w:b/>
                <w:sz w:val="24"/>
                <w:szCs w:val="24"/>
                <w:u w:val="single"/>
              </w:rPr>
              <w:t>155</w:t>
            </w:r>
          </w:p>
          <w:p w14:paraId="2DE9156F" w14:textId="77777777" w:rsidR="00FA1BE8" w:rsidRPr="00C05DC6" w:rsidRDefault="00F15156" w:rsidP="004B77D7">
            <w:pPr>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napomena</w:t>
            </w:r>
            <w:r>
              <w:rPr>
                <w:rFonts w:ascii="Times New Roman" w:hAnsi="Times New Roman" w:cs="Times New Roman"/>
                <w:sz w:val="24"/>
                <w:szCs w:val="24"/>
              </w:rPr>
              <w:t>:</w:t>
            </w:r>
            <w:r w:rsidR="00FA1BE8" w:rsidRPr="00C05DC6">
              <w:rPr>
                <w:rFonts w:ascii="Times New Roman" w:hAnsi="Times New Roman" w:cs="Times New Roman"/>
                <w:sz w:val="24"/>
                <w:szCs w:val="24"/>
              </w:rPr>
              <w:t xml:space="preserve"> u odnosu na prošlu godinu </w:t>
            </w:r>
            <w:r>
              <w:rPr>
                <w:rFonts w:ascii="Times New Roman" w:hAnsi="Times New Roman" w:cs="Times New Roman"/>
                <w:sz w:val="24"/>
                <w:szCs w:val="24"/>
              </w:rPr>
              <w:t>dvoje</w:t>
            </w:r>
            <w:r w:rsidR="00FA1BE8" w:rsidRPr="00C05DC6">
              <w:rPr>
                <w:rFonts w:ascii="Times New Roman" w:hAnsi="Times New Roman" w:cs="Times New Roman"/>
                <w:sz w:val="24"/>
                <w:szCs w:val="24"/>
              </w:rPr>
              <w:t xml:space="preserve"> učenika </w:t>
            </w:r>
            <w:r w:rsidR="00FA1BE8" w:rsidRPr="00C05DC6">
              <w:rPr>
                <w:rFonts w:ascii="Times New Roman" w:hAnsi="Times New Roman" w:cs="Times New Roman"/>
                <w:sz w:val="24"/>
                <w:szCs w:val="24"/>
                <w:u w:val="single"/>
              </w:rPr>
              <w:t>više</w:t>
            </w:r>
            <w:r w:rsidR="00FA1BE8" w:rsidRPr="00C05DC6">
              <w:rPr>
                <w:rFonts w:ascii="Times New Roman" w:hAnsi="Times New Roman" w:cs="Times New Roman"/>
                <w:sz w:val="24"/>
                <w:szCs w:val="24"/>
              </w:rPr>
              <w:t xml:space="preserve"> upisano</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7FF91" w14:textId="77777777" w:rsidR="00FA1BE8" w:rsidRPr="00C05DC6" w:rsidRDefault="00FA1BE8" w:rsidP="004B77D7">
            <w:pPr>
              <w:rPr>
                <w:rFonts w:ascii="Times New Roman" w:hAnsi="Times New Roman" w:cs="Times New Roman"/>
                <w:b/>
                <w:sz w:val="24"/>
                <w:szCs w:val="24"/>
              </w:rPr>
            </w:pPr>
            <w:r w:rsidRPr="00C05DC6">
              <w:rPr>
                <w:rFonts w:ascii="Times New Roman" w:hAnsi="Times New Roman" w:cs="Times New Roman"/>
                <w:b/>
                <w:sz w:val="24"/>
                <w:szCs w:val="24"/>
              </w:rPr>
              <w:t>M</w:t>
            </w:r>
            <w:r w:rsidR="00F15156">
              <w:rPr>
                <w:rFonts w:ascii="Times New Roman" w:hAnsi="Times New Roman" w:cs="Times New Roman"/>
                <w:b/>
                <w:sz w:val="24"/>
                <w:szCs w:val="24"/>
              </w:rPr>
              <w:t xml:space="preserve">ODEL </w:t>
            </w:r>
            <w:r w:rsidR="00F15156" w:rsidRPr="00C05DC6">
              <w:rPr>
                <w:rFonts w:ascii="Times New Roman" w:hAnsi="Times New Roman" w:cs="Times New Roman"/>
                <w:sz w:val="24"/>
                <w:szCs w:val="24"/>
              </w:rPr>
              <w:t>–</w:t>
            </w:r>
            <w:r w:rsidR="00F15156">
              <w:rPr>
                <w:rFonts w:ascii="Times New Roman" w:hAnsi="Times New Roman" w:cs="Times New Roman"/>
                <w:b/>
                <w:sz w:val="24"/>
                <w:szCs w:val="24"/>
              </w:rPr>
              <w:t xml:space="preserve"> </w:t>
            </w:r>
            <w:r w:rsidRPr="00C05DC6">
              <w:rPr>
                <w:rFonts w:ascii="Times New Roman" w:hAnsi="Times New Roman" w:cs="Times New Roman"/>
                <w:b/>
                <w:sz w:val="24"/>
                <w:szCs w:val="24"/>
              </w:rPr>
              <w:t>A</w:t>
            </w:r>
          </w:p>
        </w:tc>
      </w:tr>
    </w:tbl>
    <w:p w14:paraId="004C120B" w14:textId="77777777" w:rsidR="00C05DC6" w:rsidRPr="00C05DC6" w:rsidRDefault="00C05DC6" w:rsidP="004B77D7">
      <w:pPr>
        <w:spacing w:line="240" w:lineRule="auto"/>
        <w:rPr>
          <w:rFonts w:ascii="Times New Roman" w:hAnsi="Times New Roman" w:cs="Times New Roman"/>
          <w:b/>
          <w:sz w:val="24"/>
          <w:szCs w:val="24"/>
        </w:rPr>
      </w:pPr>
    </w:p>
    <w:p w14:paraId="015CDD55" w14:textId="77777777" w:rsidR="00FA1BE8" w:rsidRPr="00C05DC6" w:rsidRDefault="00FA1BE8" w:rsidP="004B77D7">
      <w:pPr>
        <w:spacing w:line="240" w:lineRule="auto"/>
        <w:jc w:val="both"/>
        <w:rPr>
          <w:rFonts w:ascii="Times New Roman" w:hAnsi="Times New Roman" w:cs="Times New Roman"/>
          <w:b/>
          <w:sz w:val="24"/>
          <w:szCs w:val="24"/>
        </w:rPr>
      </w:pPr>
      <w:r w:rsidRPr="00C05DC6">
        <w:rPr>
          <w:rFonts w:ascii="Times New Roman" w:hAnsi="Times New Roman" w:cs="Times New Roman"/>
          <w:b/>
          <w:sz w:val="24"/>
          <w:szCs w:val="24"/>
        </w:rPr>
        <w:t>UKUPNO 8 SREDNJIH ŠKOLA:</w:t>
      </w:r>
    </w:p>
    <w:p w14:paraId="62A3B53C" w14:textId="77777777" w:rsidR="00FA1BE8" w:rsidRPr="00C05DC6" w:rsidRDefault="00FA1BE8" w:rsidP="004B77D7">
      <w:pPr>
        <w:spacing w:line="240" w:lineRule="auto"/>
        <w:ind w:firstLine="360"/>
        <w:jc w:val="both"/>
        <w:rPr>
          <w:rFonts w:ascii="Times New Roman" w:hAnsi="Times New Roman" w:cs="Times New Roman"/>
          <w:sz w:val="24"/>
          <w:szCs w:val="24"/>
        </w:rPr>
      </w:pPr>
      <w:r w:rsidRPr="00C05DC6">
        <w:rPr>
          <w:rFonts w:ascii="Times New Roman" w:hAnsi="Times New Roman" w:cs="Times New Roman"/>
          <w:b/>
          <w:sz w:val="24"/>
          <w:szCs w:val="24"/>
        </w:rPr>
        <w:t>5</w:t>
      </w:r>
      <w:r w:rsidRPr="00C05DC6">
        <w:rPr>
          <w:rFonts w:ascii="Times New Roman" w:hAnsi="Times New Roman" w:cs="Times New Roman"/>
          <w:sz w:val="24"/>
          <w:szCs w:val="24"/>
        </w:rPr>
        <w:t xml:space="preserve"> SREDNJIH ŠKOLA PO </w:t>
      </w:r>
      <w:r w:rsidR="00F15156">
        <w:rPr>
          <w:rFonts w:ascii="Times New Roman" w:hAnsi="Times New Roman" w:cs="Times New Roman"/>
          <w:b/>
          <w:sz w:val="24"/>
          <w:szCs w:val="24"/>
        </w:rPr>
        <w:t xml:space="preserve">MODELU </w:t>
      </w:r>
      <w:r w:rsidR="00F15156" w:rsidRPr="00C05DC6">
        <w:rPr>
          <w:rFonts w:ascii="Times New Roman" w:hAnsi="Times New Roman" w:cs="Times New Roman"/>
          <w:sz w:val="24"/>
          <w:szCs w:val="24"/>
        </w:rPr>
        <w:t>–</w:t>
      </w:r>
      <w:r w:rsidR="00F15156">
        <w:rPr>
          <w:rFonts w:ascii="Times New Roman" w:hAnsi="Times New Roman" w:cs="Times New Roman"/>
          <w:b/>
          <w:sz w:val="24"/>
          <w:szCs w:val="24"/>
        </w:rPr>
        <w:t xml:space="preserve"> </w:t>
      </w:r>
      <w:r w:rsidRPr="00C05DC6">
        <w:rPr>
          <w:rFonts w:ascii="Times New Roman" w:hAnsi="Times New Roman" w:cs="Times New Roman"/>
          <w:b/>
          <w:sz w:val="24"/>
          <w:szCs w:val="24"/>
        </w:rPr>
        <w:t>A</w:t>
      </w:r>
    </w:p>
    <w:p w14:paraId="3D6C9F38" w14:textId="77777777" w:rsidR="00FA1BE8" w:rsidRPr="00C05DC6" w:rsidRDefault="00FA1BE8" w:rsidP="004B77D7">
      <w:pPr>
        <w:spacing w:line="240" w:lineRule="auto"/>
        <w:ind w:firstLine="360"/>
        <w:jc w:val="both"/>
        <w:rPr>
          <w:rFonts w:ascii="Times New Roman" w:hAnsi="Times New Roman" w:cs="Times New Roman"/>
          <w:sz w:val="24"/>
          <w:szCs w:val="24"/>
        </w:rPr>
      </w:pPr>
      <w:r w:rsidRPr="00C05DC6">
        <w:rPr>
          <w:rFonts w:ascii="Times New Roman" w:hAnsi="Times New Roman" w:cs="Times New Roman"/>
          <w:b/>
          <w:sz w:val="24"/>
          <w:szCs w:val="24"/>
        </w:rPr>
        <w:t>2</w:t>
      </w:r>
      <w:r w:rsidRPr="00C05DC6">
        <w:rPr>
          <w:rFonts w:ascii="Times New Roman" w:hAnsi="Times New Roman" w:cs="Times New Roman"/>
          <w:sz w:val="24"/>
          <w:szCs w:val="24"/>
        </w:rPr>
        <w:t xml:space="preserve"> SREDNJE ŠKOLE PO </w:t>
      </w:r>
      <w:r w:rsidRPr="00C05DC6">
        <w:rPr>
          <w:rFonts w:ascii="Times New Roman" w:hAnsi="Times New Roman" w:cs="Times New Roman"/>
          <w:b/>
          <w:sz w:val="24"/>
          <w:szCs w:val="24"/>
        </w:rPr>
        <w:t>MODELU – C</w:t>
      </w:r>
      <w:r w:rsidRPr="00C05DC6">
        <w:rPr>
          <w:rFonts w:ascii="Times New Roman" w:hAnsi="Times New Roman" w:cs="Times New Roman"/>
          <w:sz w:val="24"/>
          <w:szCs w:val="24"/>
        </w:rPr>
        <w:t xml:space="preserve"> </w:t>
      </w:r>
    </w:p>
    <w:p w14:paraId="0B24ED08" w14:textId="77777777" w:rsidR="00FA1BE8" w:rsidRPr="00C05DC6" w:rsidRDefault="00FA1BE8" w:rsidP="004B77D7">
      <w:pPr>
        <w:spacing w:line="240" w:lineRule="auto"/>
        <w:ind w:firstLine="360"/>
        <w:jc w:val="both"/>
        <w:rPr>
          <w:rFonts w:ascii="Times New Roman" w:hAnsi="Times New Roman" w:cs="Times New Roman"/>
          <w:sz w:val="24"/>
          <w:szCs w:val="24"/>
        </w:rPr>
      </w:pPr>
      <w:r w:rsidRPr="00C05DC6">
        <w:rPr>
          <w:rFonts w:ascii="Times New Roman" w:hAnsi="Times New Roman" w:cs="Times New Roman"/>
          <w:b/>
          <w:sz w:val="24"/>
          <w:szCs w:val="24"/>
        </w:rPr>
        <w:t>1</w:t>
      </w:r>
      <w:r w:rsidRPr="00C05DC6">
        <w:rPr>
          <w:rFonts w:ascii="Times New Roman" w:hAnsi="Times New Roman" w:cs="Times New Roman"/>
          <w:sz w:val="24"/>
          <w:szCs w:val="24"/>
        </w:rPr>
        <w:t xml:space="preserve"> SREDNJA ŠKOLA KOMBINIRANA PO </w:t>
      </w:r>
      <w:r w:rsidRPr="00C05DC6">
        <w:rPr>
          <w:rFonts w:ascii="Times New Roman" w:hAnsi="Times New Roman" w:cs="Times New Roman"/>
          <w:b/>
          <w:sz w:val="24"/>
          <w:szCs w:val="24"/>
        </w:rPr>
        <w:t xml:space="preserve">MODELU </w:t>
      </w:r>
      <w:r w:rsidR="00F15156" w:rsidRPr="00C05DC6">
        <w:rPr>
          <w:rFonts w:ascii="Times New Roman" w:hAnsi="Times New Roman" w:cs="Times New Roman"/>
          <w:sz w:val="24"/>
          <w:szCs w:val="24"/>
        </w:rPr>
        <w:t>–</w:t>
      </w:r>
      <w:r w:rsidR="00F15156">
        <w:rPr>
          <w:rFonts w:ascii="Times New Roman" w:hAnsi="Times New Roman" w:cs="Times New Roman"/>
          <w:sz w:val="24"/>
          <w:szCs w:val="24"/>
        </w:rPr>
        <w:t xml:space="preserve"> </w:t>
      </w:r>
      <w:r w:rsidRPr="00C05DC6">
        <w:rPr>
          <w:rFonts w:ascii="Times New Roman" w:hAnsi="Times New Roman" w:cs="Times New Roman"/>
          <w:b/>
          <w:sz w:val="24"/>
          <w:szCs w:val="24"/>
        </w:rPr>
        <w:t xml:space="preserve">A </w:t>
      </w:r>
      <w:r w:rsidRPr="00C05DC6">
        <w:rPr>
          <w:rFonts w:ascii="Times New Roman" w:hAnsi="Times New Roman" w:cs="Times New Roman"/>
          <w:sz w:val="24"/>
          <w:szCs w:val="24"/>
        </w:rPr>
        <w:t xml:space="preserve">i </w:t>
      </w:r>
      <w:r w:rsidRPr="00C05DC6">
        <w:rPr>
          <w:rFonts w:ascii="Times New Roman" w:hAnsi="Times New Roman" w:cs="Times New Roman"/>
          <w:b/>
          <w:sz w:val="24"/>
          <w:szCs w:val="24"/>
        </w:rPr>
        <w:t>MODELU –</w:t>
      </w:r>
      <w:r w:rsidR="00F15156">
        <w:rPr>
          <w:rFonts w:ascii="Times New Roman" w:hAnsi="Times New Roman" w:cs="Times New Roman"/>
          <w:b/>
          <w:sz w:val="24"/>
          <w:szCs w:val="24"/>
        </w:rPr>
        <w:t xml:space="preserve"> </w:t>
      </w:r>
      <w:r w:rsidRPr="00C05DC6">
        <w:rPr>
          <w:rFonts w:ascii="Times New Roman" w:hAnsi="Times New Roman" w:cs="Times New Roman"/>
          <w:b/>
          <w:sz w:val="24"/>
          <w:szCs w:val="24"/>
        </w:rPr>
        <w:t>C</w:t>
      </w:r>
    </w:p>
    <w:p w14:paraId="22A5FC89" w14:textId="77777777" w:rsidR="00FA1BE8" w:rsidRPr="00C05DC6" w:rsidRDefault="00FA1BE8" w:rsidP="004B77D7">
      <w:pPr>
        <w:spacing w:line="240" w:lineRule="auto"/>
        <w:jc w:val="both"/>
        <w:rPr>
          <w:rFonts w:ascii="Times New Roman" w:hAnsi="Times New Roman" w:cs="Times New Roman"/>
          <w:b/>
          <w:sz w:val="24"/>
          <w:szCs w:val="24"/>
        </w:rPr>
      </w:pPr>
      <w:r w:rsidRPr="00C05DC6">
        <w:rPr>
          <w:rFonts w:ascii="Times New Roman" w:hAnsi="Times New Roman" w:cs="Times New Roman"/>
          <w:sz w:val="24"/>
          <w:szCs w:val="24"/>
        </w:rPr>
        <w:t>UKUPNO UČENIKA PO MODELU –</w:t>
      </w:r>
      <w:r w:rsidR="00F15156">
        <w:rPr>
          <w:rFonts w:ascii="Times New Roman" w:hAnsi="Times New Roman" w:cs="Times New Roman"/>
          <w:sz w:val="24"/>
          <w:szCs w:val="24"/>
        </w:rPr>
        <w:t xml:space="preserve"> </w:t>
      </w:r>
      <w:r w:rsidRPr="00C05DC6">
        <w:rPr>
          <w:rFonts w:ascii="Times New Roman" w:hAnsi="Times New Roman" w:cs="Times New Roman"/>
          <w:b/>
          <w:sz w:val="24"/>
          <w:szCs w:val="24"/>
        </w:rPr>
        <w:t>A : M</w:t>
      </w:r>
      <w:r w:rsidR="00F15156">
        <w:rPr>
          <w:rFonts w:ascii="Times New Roman" w:hAnsi="Times New Roman" w:cs="Times New Roman"/>
          <w:b/>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b/>
          <w:sz w:val="24"/>
          <w:szCs w:val="24"/>
        </w:rPr>
        <w:t xml:space="preserve"> 335, Ž</w:t>
      </w:r>
      <w:r w:rsidR="00F15156">
        <w:rPr>
          <w:rFonts w:ascii="Times New Roman" w:hAnsi="Times New Roman" w:cs="Times New Roman"/>
          <w:b/>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b/>
          <w:sz w:val="24"/>
          <w:szCs w:val="24"/>
        </w:rPr>
        <w:t xml:space="preserve"> 298 UKUPNO: 633</w:t>
      </w:r>
    </w:p>
    <w:p w14:paraId="54D5E930" w14:textId="77777777" w:rsidR="00FA1BE8" w:rsidRPr="00C05DC6" w:rsidRDefault="00FA1BE8" w:rsidP="004B77D7">
      <w:pPr>
        <w:spacing w:line="240" w:lineRule="auto"/>
        <w:jc w:val="both"/>
        <w:rPr>
          <w:rFonts w:ascii="Times New Roman" w:hAnsi="Times New Roman" w:cs="Times New Roman"/>
          <w:b/>
          <w:sz w:val="24"/>
          <w:szCs w:val="24"/>
        </w:rPr>
      </w:pPr>
      <w:r w:rsidRPr="00C05DC6">
        <w:rPr>
          <w:rFonts w:ascii="Times New Roman" w:hAnsi="Times New Roman" w:cs="Times New Roman"/>
          <w:sz w:val="24"/>
          <w:szCs w:val="24"/>
        </w:rPr>
        <w:t>UKUPNO UČENIKA PO MODELU –</w:t>
      </w:r>
      <w:r w:rsidR="00F15156">
        <w:rPr>
          <w:rFonts w:ascii="Times New Roman" w:hAnsi="Times New Roman" w:cs="Times New Roman"/>
          <w:sz w:val="24"/>
          <w:szCs w:val="24"/>
        </w:rPr>
        <w:t xml:space="preserve"> </w:t>
      </w:r>
      <w:r w:rsidRPr="00C05DC6">
        <w:rPr>
          <w:rFonts w:ascii="Times New Roman" w:hAnsi="Times New Roman" w:cs="Times New Roman"/>
          <w:b/>
          <w:sz w:val="24"/>
          <w:szCs w:val="24"/>
        </w:rPr>
        <w:t>C :  M</w:t>
      </w:r>
      <w:r w:rsidR="00F15156">
        <w:rPr>
          <w:rFonts w:ascii="Times New Roman" w:hAnsi="Times New Roman" w:cs="Times New Roman"/>
          <w:b/>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b/>
          <w:sz w:val="24"/>
          <w:szCs w:val="24"/>
        </w:rPr>
        <w:t xml:space="preserve"> 21, Ž</w:t>
      </w:r>
      <w:r w:rsidR="00F15156">
        <w:rPr>
          <w:rFonts w:ascii="Times New Roman" w:hAnsi="Times New Roman" w:cs="Times New Roman"/>
          <w:b/>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b/>
          <w:sz w:val="24"/>
          <w:szCs w:val="24"/>
        </w:rPr>
        <w:t xml:space="preserve"> 32 UKUPNO: 53</w:t>
      </w:r>
    </w:p>
    <w:p w14:paraId="2D5FB2FA" w14:textId="77777777" w:rsidR="00FA1BE8" w:rsidRPr="00C05DC6" w:rsidRDefault="00FA1BE8" w:rsidP="004B77D7">
      <w:pPr>
        <w:spacing w:line="240" w:lineRule="auto"/>
        <w:jc w:val="both"/>
        <w:rPr>
          <w:rFonts w:ascii="Times New Roman" w:hAnsi="Times New Roman" w:cs="Times New Roman"/>
          <w:sz w:val="24"/>
          <w:szCs w:val="24"/>
        </w:rPr>
      </w:pPr>
      <w:r w:rsidRPr="00C05DC6">
        <w:rPr>
          <w:rFonts w:ascii="Times New Roman" w:hAnsi="Times New Roman" w:cs="Times New Roman"/>
          <w:sz w:val="24"/>
          <w:szCs w:val="24"/>
        </w:rPr>
        <w:t>Ukupan broj učenika koji su nastavu pohađali na srpskom jeziku i ćiriličnom pismu</w:t>
      </w:r>
    </w:p>
    <w:p w14:paraId="4B61E0CF" w14:textId="77777777" w:rsidR="00F15156" w:rsidRDefault="00F15156" w:rsidP="004B77D7">
      <w:pPr>
        <w:spacing w:line="240" w:lineRule="auto"/>
        <w:jc w:val="both"/>
        <w:rPr>
          <w:rFonts w:ascii="Times New Roman" w:hAnsi="Times New Roman" w:cs="Times New Roman"/>
          <w:sz w:val="24"/>
          <w:szCs w:val="24"/>
        </w:rPr>
      </w:pPr>
      <w:r>
        <w:rPr>
          <w:rFonts w:ascii="Times New Roman" w:hAnsi="Times New Roman" w:cs="Times New Roman"/>
          <w:sz w:val="24"/>
          <w:szCs w:val="24"/>
        </w:rPr>
        <w:t>2016/</w:t>
      </w:r>
      <w:r w:rsidR="00FA1BE8" w:rsidRPr="00C05DC6">
        <w:rPr>
          <w:rFonts w:ascii="Times New Roman" w:hAnsi="Times New Roman" w:cs="Times New Roman"/>
          <w:sz w:val="24"/>
          <w:szCs w:val="24"/>
        </w:rPr>
        <w:t>17. u osnovnim i srednjim školama po modelima A, B i C: 2537</w:t>
      </w:r>
    </w:p>
    <w:p w14:paraId="04FA43B0" w14:textId="77777777" w:rsidR="00FA1BE8" w:rsidRPr="00F15156" w:rsidRDefault="00F15156" w:rsidP="004B77D7">
      <w:pPr>
        <w:spacing w:line="240" w:lineRule="auto"/>
        <w:jc w:val="both"/>
        <w:rPr>
          <w:rFonts w:ascii="Times New Roman" w:hAnsi="Times New Roman" w:cs="Times New Roman"/>
          <w:sz w:val="24"/>
          <w:szCs w:val="24"/>
          <w:u w:val="single"/>
        </w:rPr>
      </w:pPr>
      <w:r w:rsidRPr="00C05DC6">
        <w:rPr>
          <w:rFonts w:ascii="Times New Roman" w:hAnsi="Times New Roman" w:cs="Times New Roman"/>
          <w:sz w:val="24"/>
          <w:szCs w:val="24"/>
        </w:rPr>
        <w:t>–</w:t>
      </w:r>
      <w:r w:rsidR="00FA1BE8" w:rsidRPr="00C05DC6">
        <w:rPr>
          <w:rFonts w:ascii="Times New Roman" w:hAnsi="Times New Roman" w:cs="Times New Roman"/>
          <w:sz w:val="24"/>
          <w:szCs w:val="24"/>
        </w:rPr>
        <w:t xml:space="preserve"> ukupan broj učenika u osnovnim školama po modelima A, B i C: 1811</w:t>
      </w:r>
    </w:p>
    <w:p w14:paraId="10036C4A" w14:textId="77777777" w:rsidR="00FA1BE8" w:rsidRPr="00C05DC6" w:rsidRDefault="00F15156" w:rsidP="004B77D7">
      <w:pPr>
        <w:spacing w:line="240" w:lineRule="auto"/>
        <w:jc w:val="both"/>
        <w:rPr>
          <w:rFonts w:ascii="Times New Roman" w:hAnsi="Times New Roman" w:cs="Times New Roman"/>
          <w:sz w:val="24"/>
          <w:szCs w:val="24"/>
        </w:rPr>
      </w:pPr>
      <w:r w:rsidRPr="00C05DC6">
        <w:rPr>
          <w:rFonts w:ascii="Times New Roman" w:hAnsi="Times New Roman" w:cs="Times New Roman"/>
          <w:sz w:val="24"/>
          <w:szCs w:val="24"/>
        </w:rPr>
        <w:t>–</w:t>
      </w:r>
      <w:r w:rsidR="00FA1BE8" w:rsidRPr="00C05DC6">
        <w:rPr>
          <w:rFonts w:ascii="Times New Roman" w:hAnsi="Times New Roman" w:cs="Times New Roman"/>
          <w:sz w:val="24"/>
          <w:szCs w:val="24"/>
        </w:rPr>
        <w:t xml:space="preserve"> ukupan broj učenika u srednjim školama po modelima A i C: 726</w:t>
      </w:r>
    </w:p>
    <w:p w14:paraId="6E5E12F2" w14:textId="77777777" w:rsidR="00FA1BE8" w:rsidRPr="00C05DC6" w:rsidRDefault="00FA1BE8" w:rsidP="004B77D7">
      <w:pPr>
        <w:spacing w:line="240" w:lineRule="auto"/>
        <w:jc w:val="both"/>
        <w:rPr>
          <w:rFonts w:ascii="Times New Roman" w:hAnsi="Times New Roman" w:cs="Times New Roman"/>
          <w:sz w:val="24"/>
          <w:szCs w:val="24"/>
        </w:rPr>
      </w:pPr>
      <w:r w:rsidRPr="00C05DC6">
        <w:rPr>
          <w:rFonts w:ascii="Times New Roman" w:hAnsi="Times New Roman" w:cs="Times New Roman"/>
          <w:sz w:val="24"/>
          <w:szCs w:val="24"/>
        </w:rPr>
        <w:t>Ukupan broj učenika koji nastavu pohađaju na srpskom jeziku i ćiriličnom pismu</w:t>
      </w:r>
    </w:p>
    <w:p w14:paraId="2A09B35E" w14:textId="77777777" w:rsidR="00FA1BE8" w:rsidRPr="00C05DC6" w:rsidRDefault="00F15156" w:rsidP="004B77D7">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2017/</w:t>
      </w:r>
      <w:r w:rsidR="00FA1BE8" w:rsidRPr="00C05DC6">
        <w:rPr>
          <w:rFonts w:ascii="Times New Roman" w:hAnsi="Times New Roman" w:cs="Times New Roman"/>
          <w:sz w:val="24"/>
          <w:szCs w:val="24"/>
        </w:rPr>
        <w:t>18. u osnovnim i srednjim školama po modelima A, B i C: 2456</w:t>
      </w:r>
    </w:p>
    <w:p w14:paraId="5132F4E4" w14:textId="77777777" w:rsidR="00FA1BE8" w:rsidRPr="00C05DC6" w:rsidRDefault="00F15156" w:rsidP="004B77D7">
      <w:pPr>
        <w:spacing w:line="240" w:lineRule="auto"/>
        <w:jc w:val="both"/>
        <w:rPr>
          <w:rFonts w:ascii="Times New Roman" w:hAnsi="Times New Roman" w:cs="Times New Roman"/>
          <w:sz w:val="24"/>
          <w:szCs w:val="24"/>
        </w:rPr>
      </w:pPr>
      <w:r w:rsidRPr="00C05DC6">
        <w:rPr>
          <w:rFonts w:ascii="Times New Roman" w:hAnsi="Times New Roman" w:cs="Times New Roman"/>
          <w:sz w:val="24"/>
          <w:szCs w:val="24"/>
        </w:rPr>
        <w:t>–</w:t>
      </w:r>
      <w:r w:rsidR="00FA1BE8" w:rsidRPr="00C05DC6">
        <w:rPr>
          <w:rFonts w:ascii="Times New Roman" w:hAnsi="Times New Roman" w:cs="Times New Roman"/>
          <w:sz w:val="24"/>
          <w:szCs w:val="24"/>
        </w:rPr>
        <w:t xml:space="preserve"> ukupan broj učenika u osnovnim školama po modelima A, B i C: 1770</w:t>
      </w:r>
    </w:p>
    <w:p w14:paraId="2AE99D34" w14:textId="77777777" w:rsidR="00FA1BE8" w:rsidRPr="00C05DC6" w:rsidRDefault="00F15156" w:rsidP="004B77D7">
      <w:pPr>
        <w:spacing w:line="240" w:lineRule="auto"/>
        <w:jc w:val="both"/>
        <w:rPr>
          <w:rFonts w:ascii="Times New Roman" w:hAnsi="Times New Roman" w:cs="Times New Roman"/>
          <w:sz w:val="24"/>
          <w:szCs w:val="24"/>
        </w:rPr>
      </w:pPr>
      <w:r w:rsidRPr="00C05DC6">
        <w:rPr>
          <w:rFonts w:ascii="Times New Roman" w:hAnsi="Times New Roman" w:cs="Times New Roman"/>
          <w:sz w:val="24"/>
          <w:szCs w:val="24"/>
        </w:rPr>
        <w:t>–</w:t>
      </w:r>
      <w:r w:rsidR="00FA1BE8" w:rsidRPr="00C05DC6">
        <w:rPr>
          <w:rFonts w:ascii="Times New Roman" w:hAnsi="Times New Roman" w:cs="Times New Roman"/>
          <w:sz w:val="24"/>
          <w:szCs w:val="24"/>
        </w:rPr>
        <w:t xml:space="preserve"> ukupan broj učenika u srednjim školama po modelima A i C: 686 </w:t>
      </w:r>
    </w:p>
    <w:p w14:paraId="5F40AD94" w14:textId="77777777" w:rsidR="00FA1BE8" w:rsidRPr="00C05DC6" w:rsidRDefault="00FA1BE8" w:rsidP="004B77D7">
      <w:pPr>
        <w:spacing w:line="240" w:lineRule="auto"/>
        <w:jc w:val="both"/>
        <w:rPr>
          <w:rFonts w:ascii="Times New Roman" w:hAnsi="Times New Roman" w:cs="Times New Roman"/>
          <w:sz w:val="24"/>
          <w:szCs w:val="24"/>
        </w:rPr>
      </w:pPr>
      <w:r w:rsidRPr="00C05DC6">
        <w:rPr>
          <w:rFonts w:ascii="Times New Roman" w:hAnsi="Times New Roman" w:cs="Times New Roman"/>
          <w:sz w:val="24"/>
          <w:szCs w:val="24"/>
        </w:rPr>
        <w:t>Zaključak:</w:t>
      </w:r>
    </w:p>
    <w:p w14:paraId="4F4FF0DD" w14:textId="77777777" w:rsidR="00FA1BE8" w:rsidRPr="00C05DC6" w:rsidRDefault="00F15156" w:rsidP="004B77D7">
      <w:pPr>
        <w:spacing w:line="240" w:lineRule="auto"/>
        <w:jc w:val="both"/>
        <w:rPr>
          <w:rFonts w:ascii="Times New Roman" w:hAnsi="Times New Roman" w:cs="Times New Roman"/>
          <w:sz w:val="24"/>
          <w:szCs w:val="24"/>
        </w:rPr>
      </w:pPr>
      <w:r>
        <w:rPr>
          <w:rFonts w:ascii="Times New Roman" w:hAnsi="Times New Roman" w:cs="Times New Roman"/>
          <w:sz w:val="24"/>
          <w:szCs w:val="24"/>
        </w:rPr>
        <w:t>2017/18. Upisan</w:t>
      </w:r>
      <w:r w:rsidR="00FA1BE8" w:rsidRPr="00C05DC6">
        <w:rPr>
          <w:rFonts w:ascii="Times New Roman" w:hAnsi="Times New Roman" w:cs="Times New Roman"/>
          <w:sz w:val="24"/>
          <w:szCs w:val="24"/>
        </w:rPr>
        <w:t xml:space="preserve"> je 8</w:t>
      </w:r>
      <w:r>
        <w:rPr>
          <w:rFonts w:ascii="Times New Roman" w:hAnsi="Times New Roman" w:cs="Times New Roman"/>
          <w:sz w:val="24"/>
          <w:szCs w:val="24"/>
        </w:rPr>
        <w:t>1 učenik manje u odnosu na 2016/17. (o</w:t>
      </w:r>
      <w:r w:rsidR="00FA1BE8" w:rsidRPr="00C05DC6">
        <w:rPr>
          <w:rFonts w:ascii="Times New Roman" w:hAnsi="Times New Roman" w:cs="Times New Roman"/>
          <w:sz w:val="24"/>
          <w:szCs w:val="24"/>
        </w:rPr>
        <w:t xml:space="preserve">tprilike, 80 </w:t>
      </w:r>
      <w:r>
        <w:rPr>
          <w:rFonts w:ascii="Times New Roman" w:hAnsi="Times New Roman" w:cs="Times New Roman"/>
          <w:sz w:val="24"/>
          <w:szCs w:val="24"/>
        </w:rPr>
        <w:t>učenika se manje upisalo i 2016/</w:t>
      </w:r>
      <w:r w:rsidR="00FA1BE8" w:rsidRPr="00C05DC6">
        <w:rPr>
          <w:rFonts w:ascii="Times New Roman" w:hAnsi="Times New Roman" w:cs="Times New Roman"/>
          <w:sz w:val="24"/>
          <w:szCs w:val="24"/>
        </w:rPr>
        <w:t>17.</w:t>
      </w:r>
      <w:r>
        <w:rPr>
          <w:rFonts w:ascii="Times New Roman" w:hAnsi="Times New Roman" w:cs="Times New Roman"/>
          <w:sz w:val="24"/>
          <w:szCs w:val="24"/>
        </w:rPr>
        <w:t xml:space="preserve"> u odnosu na 2015/</w:t>
      </w:r>
      <w:r w:rsidR="00FA1BE8" w:rsidRPr="00C05DC6">
        <w:rPr>
          <w:rFonts w:ascii="Times New Roman" w:hAnsi="Times New Roman" w:cs="Times New Roman"/>
          <w:sz w:val="24"/>
          <w:szCs w:val="24"/>
        </w:rPr>
        <w:t xml:space="preserve">16.) U nekim </w:t>
      </w:r>
      <w:r>
        <w:rPr>
          <w:rFonts w:ascii="Times New Roman" w:hAnsi="Times New Roman" w:cs="Times New Roman"/>
          <w:sz w:val="24"/>
          <w:szCs w:val="24"/>
        </w:rPr>
        <w:t xml:space="preserve">se </w:t>
      </w:r>
      <w:r w:rsidR="00FA1BE8" w:rsidRPr="00C05DC6">
        <w:rPr>
          <w:rFonts w:ascii="Times New Roman" w:hAnsi="Times New Roman" w:cs="Times New Roman"/>
          <w:sz w:val="24"/>
          <w:szCs w:val="24"/>
        </w:rPr>
        <w:t xml:space="preserve">školama ove školske godine upisao manji broj učenika u odnosu na prošlu godinu. </w:t>
      </w:r>
    </w:p>
    <w:p w14:paraId="48D82FEB" w14:textId="77777777" w:rsidR="00FA1BE8" w:rsidRPr="00C05DC6" w:rsidRDefault="00FA1BE8" w:rsidP="004B77D7">
      <w:pPr>
        <w:spacing w:line="240" w:lineRule="auto"/>
        <w:jc w:val="both"/>
        <w:rPr>
          <w:rFonts w:ascii="Times New Roman" w:hAnsi="Times New Roman" w:cs="Times New Roman"/>
          <w:sz w:val="24"/>
          <w:szCs w:val="24"/>
        </w:rPr>
      </w:pPr>
      <w:r w:rsidRPr="00C05DC6">
        <w:rPr>
          <w:rFonts w:ascii="Times New Roman" w:hAnsi="Times New Roman" w:cs="Times New Roman"/>
          <w:sz w:val="24"/>
          <w:szCs w:val="24"/>
        </w:rPr>
        <w:t>Broj manje upisanih učenika ove školske godine: OŠ Beli Manastir</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sz w:val="24"/>
          <w:szCs w:val="24"/>
        </w:rPr>
        <w:t xml:space="preserve"> 1, OŠ Bijelo Brdo</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sz w:val="24"/>
          <w:szCs w:val="24"/>
        </w:rPr>
        <w:t xml:space="preserve"> 11, OŠ Klisa- 1, OŠ Ludvinci- 1, OŠ Pačetin- 4, OŠ Vera- 1, OŠ Bršadin- 1, OŠ Dalj- 11, OŠ Jagodnjak</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sz w:val="24"/>
          <w:szCs w:val="24"/>
        </w:rPr>
        <w:t xml:space="preserve"> 3, OŠ Bolman</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sz w:val="24"/>
          <w:szCs w:val="24"/>
        </w:rPr>
        <w:t xml:space="preserve"> 4, OŠ Ostrovo</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00F15156">
        <w:rPr>
          <w:rFonts w:ascii="Times New Roman" w:hAnsi="Times New Roman" w:cs="Times New Roman"/>
          <w:sz w:val="24"/>
          <w:szCs w:val="24"/>
        </w:rPr>
        <w:t xml:space="preserve"> </w:t>
      </w:r>
      <w:r w:rsidRPr="00C05DC6">
        <w:rPr>
          <w:rFonts w:ascii="Times New Roman" w:hAnsi="Times New Roman" w:cs="Times New Roman"/>
          <w:sz w:val="24"/>
          <w:szCs w:val="24"/>
        </w:rPr>
        <w:t>1, OŠ Nikole Tesle Vukovar</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sz w:val="24"/>
          <w:szCs w:val="24"/>
        </w:rPr>
        <w:t xml:space="preserve"> 8, OŠ Srijemske Laze</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sz w:val="24"/>
          <w:szCs w:val="24"/>
        </w:rPr>
        <w:t xml:space="preserve"> 7, OŠ Trpinja </w:t>
      </w:r>
      <w:r w:rsidR="00F15156" w:rsidRPr="00C05DC6">
        <w:rPr>
          <w:rFonts w:ascii="Times New Roman" w:hAnsi="Times New Roman" w:cs="Times New Roman"/>
          <w:sz w:val="24"/>
          <w:szCs w:val="24"/>
        </w:rPr>
        <w:t>–</w:t>
      </w:r>
      <w:r w:rsidR="00F15156">
        <w:rPr>
          <w:rFonts w:ascii="Times New Roman" w:hAnsi="Times New Roman" w:cs="Times New Roman"/>
          <w:sz w:val="24"/>
          <w:szCs w:val="24"/>
        </w:rPr>
        <w:t xml:space="preserve"> </w:t>
      </w:r>
      <w:r w:rsidRPr="00C05DC6">
        <w:rPr>
          <w:rFonts w:ascii="Times New Roman" w:hAnsi="Times New Roman" w:cs="Times New Roman"/>
          <w:sz w:val="24"/>
          <w:szCs w:val="24"/>
        </w:rPr>
        <w:t>16, OŠ Dragutina Tadijanovića Vukovar</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sz w:val="24"/>
          <w:szCs w:val="24"/>
        </w:rPr>
        <w:t xml:space="preserve"> 17, OŠ Siniše Glavaševića Vukovar</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sz w:val="24"/>
          <w:szCs w:val="24"/>
        </w:rPr>
        <w:t xml:space="preserve"> 1, Druga srednja škola Beli Manastir</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00F15156">
        <w:rPr>
          <w:rFonts w:ascii="Times New Roman" w:hAnsi="Times New Roman" w:cs="Times New Roman"/>
          <w:sz w:val="24"/>
          <w:szCs w:val="24"/>
        </w:rPr>
        <w:t xml:space="preserve"> </w:t>
      </w:r>
      <w:r w:rsidRPr="00C05DC6">
        <w:rPr>
          <w:rFonts w:ascii="Times New Roman" w:hAnsi="Times New Roman" w:cs="Times New Roman"/>
          <w:sz w:val="24"/>
          <w:szCs w:val="24"/>
        </w:rPr>
        <w:t>3, Ekonomska škola Vukovar</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00F15156">
        <w:rPr>
          <w:rFonts w:ascii="Times New Roman" w:hAnsi="Times New Roman" w:cs="Times New Roman"/>
          <w:sz w:val="24"/>
          <w:szCs w:val="24"/>
        </w:rPr>
        <w:t xml:space="preserve"> 16, Gmnazija Beli </w:t>
      </w:r>
      <w:r w:rsidRPr="00C05DC6">
        <w:rPr>
          <w:rFonts w:ascii="Times New Roman" w:hAnsi="Times New Roman" w:cs="Times New Roman"/>
          <w:sz w:val="24"/>
          <w:szCs w:val="24"/>
        </w:rPr>
        <w:t>Manastir</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00F15156">
        <w:rPr>
          <w:rFonts w:ascii="Times New Roman" w:hAnsi="Times New Roman" w:cs="Times New Roman"/>
          <w:sz w:val="24"/>
          <w:szCs w:val="24"/>
        </w:rPr>
        <w:t xml:space="preserve"> 1, Gimnaz</w:t>
      </w:r>
      <w:r w:rsidRPr="00C05DC6">
        <w:rPr>
          <w:rFonts w:ascii="Times New Roman" w:hAnsi="Times New Roman" w:cs="Times New Roman"/>
          <w:sz w:val="24"/>
          <w:szCs w:val="24"/>
        </w:rPr>
        <w:t>ija Vukovar</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sz w:val="24"/>
          <w:szCs w:val="24"/>
        </w:rPr>
        <w:t xml:space="preserve"> 2, SPOG Zagreb</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sz w:val="24"/>
          <w:szCs w:val="24"/>
        </w:rPr>
        <w:t xml:space="preserve"> 1, Srednja škola Dalj</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sz w:val="24"/>
          <w:szCs w:val="24"/>
        </w:rPr>
        <w:t xml:space="preserve"> 6, Strukovna škola Vukovar</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sz w:val="24"/>
          <w:szCs w:val="24"/>
        </w:rPr>
        <w:t xml:space="preserve"> 17. Ukupno 135 manje upisanih učenika.</w:t>
      </w:r>
    </w:p>
    <w:p w14:paraId="28B317D9" w14:textId="77777777" w:rsidR="00FA1BE8" w:rsidRPr="00C05DC6" w:rsidRDefault="00FA1BE8" w:rsidP="004B77D7">
      <w:pPr>
        <w:spacing w:line="240" w:lineRule="auto"/>
        <w:jc w:val="both"/>
        <w:rPr>
          <w:rFonts w:ascii="Times New Roman" w:hAnsi="Times New Roman" w:cs="Times New Roman"/>
          <w:sz w:val="24"/>
          <w:szCs w:val="24"/>
        </w:rPr>
      </w:pPr>
      <w:r w:rsidRPr="00C05DC6">
        <w:rPr>
          <w:rFonts w:ascii="Times New Roman" w:hAnsi="Times New Roman" w:cs="Times New Roman"/>
          <w:sz w:val="24"/>
          <w:szCs w:val="24"/>
        </w:rPr>
        <w:t>U drugim školama se upisao veći broj učenika u odnosu na prošlu godinu.</w:t>
      </w:r>
    </w:p>
    <w:p w14:paraId="79A6B2A0" w14:textId="77777777" w:rsidR="00FA1BE8" w:rsidRPr="00C05DC6" w:rsidRDefault="00FA1BE8" w:rsidP="004B77D7">
      <w:pPr>
        <w:spacing w:line="240" w:lineRule="auto"/>
        <w:jc w:val="both"/>
        <w:rPr>
          <w:rFonts w:ascii="Times New Roman" w:hAnsi="Times New Roman" w:cs="Times New Roman"/>
          <w:sz w:val="24"/>
          <w:szCs w:val="24"/>
        </w:rPr>
      </w:pPr>
      <w:r w:rsidRPr="00C05DC6">
        <w:rPr>
          <w:rFonts w:ascii="Times New Roman" w:hAnsi="Times New Roman" w:cs="Times New Roman"/>
          <w:sz w:val="24"/>
          <w:szCs w:val="24"/>
        </w:rPr>
        <w:t>Broj više upisanih učenika ove školske godine: OŠ Bobota</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sz w:val="24"/>
          <w:szCs w:val="24"/>
        </w:rPr>
        <w:t xml:space="preserve"> 11, OŠ Darda</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sz w:val="24"/>
          <w:szCs w:val="24"/>
        </w:rPr>
        <w:t xml:space="preserve"> 6, OŠ Ernestinovo</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sz w:val="24"/>
          <w:szCs w:val="24"/>
        </w:rPr>
        <w:t xml:space="preserve"> 4, OŠ Ilača</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00F15156">
        <w:rPr>
          <w:rFonts w:ascii="Times New Roman" w:hAnsi="Times New Roman" w:cs="Times New Roman"/>
          <w:sz w:val="24"/>
          <w:szCs w:val="24"/>
        </w:rPr>
        <w:t xml:space="preserve"> </w:t>
      </w:r>
      <w:r w:rsidRPr="00C05DC6">
        <w:rPr>
          <w:rFonts w:ascii="Times New Roman" w:hAnsi="Times New Roman" w:cs="Times New Roman"/>
          <w:sz w:val="24"/>
          <w:szCs w:val="24"/>
        </w:rPr>
        <w:t>Banovci</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sz w:val="24"/>
          <w:szCs w:val="24"/>
        </w:rPr>
        <w:t xml:space="preserve"> 2, OŠ Vinkovački Banovci</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sz w:val="24"/>
          <w:szCs w:val="24"/>
        </w:rPr>
        <w:t xml:space="preserve"> 2, OŠ Kneževi Vinogradi</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sz w:val="24"/>
          <w:szCs w:val="24"/>
        </w:rPr>
        <w:t xml:space="preserve"> 7, OŠ Markušica</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sz w:val="24"/>
          <w:szCs w:val="24"/>
        </w:rPr>
        <w:t xml:space="preserve"> 4, OŠ Stari Jankovci</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sz w:val="24"/>
          <w:szCs w:val="24"/>
        </w:rPr>
        <w:t xml:space="preserve"> 3, OŠ Tenja</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00F15156">
        <w:rPr>
          <w:rFonts w:ascii="Times New Roman" w:hAnsi="Times New Roman" w:cs="Times New Roman"/>
          <w:sz w:val="24"/>
          <w:szCs w:val="24"/>
        </w:rPr>
        <w:t xml:space="preserve"> </w:t>
      </w:r>
      <w:r w:rsidRPr="00C05DC6">
        <w:rPr>
          <w:rFonts w:ascii="Times New Roman" w:hAnsi="Times New Roman" w:cs="Times New Roman"/>
          <w:sz w:val="24"/>
          <w:szCs w:val="24"/>
        </w:rPr>
        <w:t>6, OŠ Nikole Andrića</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00F15156">
        <w:rPr>
          <w:rFonts w:ascii="Times New Roman" w:hAnsi="Times New Roman" w:cs="Times New Roman"/>
          <w:sz w:val="24"/>
          <w:szCs w:val="24"/>
        </w:rPr>
        <w:t xml:space="preserve"> 3, Srednja škola Dalj </w:t>
      </w:r>
      <w:r w:rsidR="00F15156" w:rsidRPr="00C05DC6">
        <w:rPr>
          <w:rFonts w:ascii="Times New Roman" w:hAnsi="Times New Roman" w:cs="Times New Roman"/>
          <w:sz w:val="24"/>
          <w:szCs w:val="24"/>
        </w:rPr>
        <w:t>–</w:t>
      </w:r>
      <w:r w:rsidRPr="00C05DC6">
        <w:rPr>
          <w:rFonts w:ascii="Times New Roman" w:hAnsi="Times New Roman" w:cs="Times New Roman"/>
          <w:sz w:val="24"/>
          <w:szCs w:val="24"/>
        </w:rPr>
        <w:t xml:space="preserve"> poljoprivreda</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sz w:val="24"/>
          <w:szCs w:val="24"/>
        </w:rPr>
        <w:t xml:space="preserve"> 4, Tehnička škola Nikole Tesle Vukovar</w:t>
      </w:r>
      <w:r w:rsidR="00F15156">
        <w:rPr>
          <w:rFonts w:ascii="Times New Roman" w:hAnsi="Times New Roman" w:cs="Times New Roman"/>
          <w:sz w:val="24"/>
          <w:szCs w:val="24"/>
        </w:rPr>
        <w:t xml:space="preserve"> </w:t>
      </w:r>
      <w:r w:rsidR="00F15156" w:rsidRPr="00C05DC6">
        <w:rPr>
          <w:rFonts w:ascii="Times New Roman" w:hAnsi="Times New Roman" w:cs="Times New Roman"/>
          <w:sz w:val="24"/>
          <w:szCs w:val="24"/>
        </w:rPr>
        <w:t>–</w:t>
      </w:r>
      <w:r w:rsidRPr="00C05DC6">
        <w:rPr>
          <w:rFonts w:ascii="Times New Roman" w:hAnsi="Times New Roman" w:cs="Times New Roman"/>
          <w:sz w:val="24"/>
          <w:szCs w:val="24"/>
        </w:rPr>
        <w:t xml:space="preserve"> 2. Ukupno 54 upisanih učenika</w:t>
      </w:r>
      <w:r w:rsidR="00FE1C01">
        <w:rPr>
          <w:rFonts w:ascii="Times New Roman" w:hAnsi="Times New Roman" w:cs="Times New Roman"/>
          <w:sz w:val="24"/>
          <w:szCs w:val="24"/>
        </w:rPr>
        <w:t xml:space="preserve"> više</w:t>
      </w:r>
      <w:r w:rsidRPr="00C05DC6">
        <w:rPr>
          <w:rFonts w:ascii="Times New Roman" w:hAnsi="Times New Roman" w:cs="Times New Roman"/>
          <w:sz w:val="24"/>
          <w:szCs w:val="24"/>
        </w:rPr>
        <w:t xml:space="preserve">. </w:t>
      </w:r>
    </w:p>
    <w:p w14:paraId="0B1F9951" w14:textId="77777777" w:rsidR="00FA1BE8" w:rsidRPr="00C05DC6" w:rsidRDefault="00FA1BE8" w:rsidP="004B77D7">
      <w:pPr>
        <w:spacing w:line="240" w:lineRule="auto"/>
        <w:jc w:val="both"/>
        <w:rPr>
          <w:rFonts w:ascii="Times New Roman" w:hAnsi="Times New Roman" w:cs="Times New Roman"/>
          <w:sz w:val="24"/>
          <w:szCs w:val="24"/>
        </w:rPr>
      </w:pPr>
      <w:r w:rsidRPr="00C05DC6">
        <w:rPr>
          <w:rFonts w:ascii="Times New Roman" w:hAnsi="Times New Roman" w:cs="Times New Roman"/>
          <w:sz w:val="24"/>
          <w:szCs w:val="24"/>
        </w:rPr>
        <w:t>Iz navedenoga proizlazi – 81 učenik ma</w:t>
      </w:r>
      <w:r w:rsidR="00FE1C01">
        <w:rPr>
          <w:rFonts w:ascii="Times New Roman" w:hAnsi="Times New Roman" w:cs="Times New Roman"/>
          <w:sz w:val="24"/>
          <w:szCs w:val="24"/>
        </w:rPr>
        <w:t>nje upisan školske godine 2017/18</w:t>
      </w:r>
      <w:r w:rsidRPr="00C05DC6">
        <w:rPr>
          <w:rFonts w:ascii="Times New Roman" w:hAnsi="Times New Roman" w:cs="Times New Roman"/>
          <w:sz w:val="24"/>
          <w:szCs w:val="24"/>
        </w:rPr>
        <w:t>.</w:t>
      </w:r>
    </w:p>
    <w:p w14:paraId="56496F33" w14:textId="77777777" w:rsidR="00FA1BE8" w:rsidRPr="00C05DC6" w:rsidRDefault="00FA1BE8" w:rsidP="004B77D7">
      <w:pPr>
        <w:spacing w:line="240" w:lineRule="auto"/>
        <w:jc w:val="both"/>
        <w:rPr>
          <w:rFonts w:ascii="Times New Roman" w:hAnsi="Times New Roman" w:cs="Times New Roman"/>
          <w:sz w:val="24"/>
          <w:szCs w:val="24"/>
        </w:rPr>
      </w:pPr>
      <w:r w:rsidRPr="00C05DC6">
        <w:rPr>
          <w:rFonts w:ascii="Times New Roman" w:hAnsi="Times New Roman" w:cs="Times New Roman"/>
          <w:sz w:val="24"/>
          <w:szCs w:val="24"/>
        </w:rPr>
        <w:t>OŠ Borovo, Uglješ i Silaš upisale su isti broj učenika kao i prošle godine.</w:t>
      </w:r>
    </w:p>
    <w:p w14:paraId="5A3BC8E6" w14:textId="77777777" w:rsidR="00FA1BE8" w:rsidRPr="00C05DC6" w:rsidRDefault="00FA1BE8" w:rsidP="004B77D7">
      <w:pPr>
        <w:spacing w:line="240" w:lineRule="auto"/>
        <w:jc w:val="both"/>
        <w:rPr>
          <w:rFonts w:ascii="Times New Roman" w:hAnsi="Times New Roman" w:cs="Times New Roman"/>
          <w:sz w:val="24"/>
          <w:szCs w:val="24"/>
          <w:lang w:eastAsia="hr-HR"/>
        </w:rPr>
      </w:pPr>
    </w:p>
    <w:p w14:paraId="4297036F" w14:textId="77777777" w:rsidR="00FA1BE8" w:rsidRPr="00C05DC6" w:rsidRDefault="00FA1BE8" w:rsidP="004B77D7">
      <w:pPr>
        <w:pStyle w:val="Bezproreda1"/>
        <w:spacing w:after="200"/>
        <w:rPr>
          <w:rFonts w:ascii="Times New Roman" w:hAnsi="Times New Roman"/>
          <w:sz w:val="24"/>
          <w:szCs w:val="24"/>
        </w:rPr>
      </w:pPr>
      <w:r w:rsidRPr="00C05DC6">
        <w:rPr>
          <w:rFonts w:ascii="Times New Roman" w:hAnsi="Times New Roman"/>
          <w:b/>
          <w:sz w:val="24"/>
          <w:szCs w:val="24"/>
        </w:rPr>
        <w:t>TALIJANSKA NACIONALNA MANJINA (Patrizia Pitacco)</w:t>
      </w:r>
    </w:p>
    <w:p w14:paraId="366B9809" w14:textId="77777777" w:rsidR="00FA1BE8" w:rsidRPr="00C05DC6" w:rsidRDefault="00FA1BE8" w:rsidP="004B77D7">
      <w:pPr>
        <w:pStyle w:val="NoSpacing2"/>
        <w:spacing w:after="200"/>
        <w:rPr>
          <w:rFonts w:ascii="Times New Roman" w:hAnsi="Times New Roman"/>
          <w:sz w:val="24"/>
          <w:szCs w:val="24"/>
        </w:rPr>
      </w:pPr>
      <w:r w:rsidRPr="00C05DC6">
        <w:rPr>
          <w:rFonts w:ascii="Times New Roman" w:hAnsi="Times New Roman"/>
          <w:sz w:val="24"/>
          <w:szCs w:val="24"/>
        </w:rPr>
        <w:t xml:space="preserve">BROJ UČENIKA U OSNOVNIM I SREDNJIM ŠKOLAMA </w:t>
      </w:r>
    </w:p>
    <w:p w14:paraId="58B45B86" w14:textId="77777777" w:rsidR="00FA1BE8" w:rsidRPr="00C05DC6" w:rsidRDefault="00FA1BE8" w:rsidP="004B77D7">
      <w:pPr>
        <w:pStyle w:val="NoSpacing2"/>
        <w:spacing w:after="200"/>
        <w:rPr>
          <w:rFonts w:ascii="Times New Roman" w:hAnsi="Times New Roman"/>
          <w:sz w:val="24"/>
          <w:szCs w:val="24"/>
        </w:rPr>
      </w:pPr>
      <w:r w:rsidRPr="00C05DC6">
        <w:rPr>
          <w:rFonts w:ascii="Times New Roman" w:hAnsi="Times New Roman"/>
          <w:sz w:val="24"/>
          <w:szCs w:val="24"/>
        </w:rPr>
        <w:t>NA JEZIKU I PISMU TALIJANSKE NACIONALNE MANJINE</w:t>
      </w:r>
    </w:p>
    <w:p w14:paraId="1A27FDBF" w14:textId="77777777" w:rsidR="00FA1BE8" w:rsidRPr="00C05DC6" w:rsidRDefault="00FA1BE8" w:rsidP="004B77D7">
      <w:pPr>
        <w:pStyle w:val="NoSpacing2"/>
        <w:spacing w:after="200"/>
        <w:rPr>
          <w:rFonts w:ascii="Times New Roman" w:hAnsi="Times New Roman"/>
          <w:sz w:val="24"/>
          <w:szCs w:val="24"/>
        </w:rPr>
      </w:pPr>
      <w:r w:rsidRPr="00C05DC6">
        <w:rPr>
          <w:rFonts w:ascii="Times New Roman" w:hAnsi="Times New Roman"/>
          <w:sz w:val="24"/>
          <w:szCs w:val="24"/>
        </w:rPr>
        <w:t>MODEL   A</w:t>
      </w:r>
    </w:p>
    <w:p w14:paraId="0B3E489B" w14:textId="77777777" w:rsidR="00FA1BE8" w:rsidRPr="00C05DC6" w:rsidRDefault="00FE1C01" w:rsidP="004B77D7">
      <w:pPr>
        <w:pStyle w:val="NoSpacing2"/>
        <w:spacing w:after="200"/>
        <w:rPr>
          <w:rFonts w:ascii="Times New Roman" w:hAnsi="Times New Roman"/>
          <w:sz w:val="24"/>
          <w:szCs w:val="24"/>
        </w:rPr>
      </w:pPr>
      <w:r>
        <w:rPr>
          <w:rFonts w:ascii="Times New Roman" w:hAnsi="Times New Roman"/>
          <w:sz w:val="24"/>
          <w:szCs w:val="24"/>
        </w:rPr>
        <w:t>Školska godina 2017/</w:t>
      </w:r>
      <w:r w:rsidR="00FA1BE8" w:rsidRPr="00C05DC6">
        <w:rPr>
          <w:rFonts w:ascii="Times New Roman" w:hAnsi="Times New Roman"/>
          <w:sz w:val="24"/>
          <w:szCs w:val="24"/>
        </w:rPr>
        <w:t>18.</w:t>
      </w:r>
    </w:p>
    <w:p w14:paraId="6F7408F8"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UKUPAN BROJ  UČENIKA po ŽUPANIJAMA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1710"/>
        <w:gridCol w:w="1800"/>
        <w:gridCol w:w="1980"/>
      </w:tblGrid>
      <w:tr w:rsidR="00FA1BE8" w:rsidRPr="00C05DC6" w14:paraId="0B9CBEF4" w14:textId="77777777" w:rsidTr="00FA1BE8">
        <w:tc>
          <w:tcPr>
            <w:tcW w:w="2178" w:type="dxa"/>
          </w:tcPr>
          <w:p w14:paraId="518907CE"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VRSTA USTANOVA</w:t>
            </w:r>
          </w:p>
        </w:tc>
        <w:tc>
          <w:tcPr>
            <w:tcW w:w="1710" w:type="dxa"/>
          </w:tcPr>
          <w:p w14:paraId="10FD5177"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 xml:space="preserve">ISTARSKA </w:t>
            </w:r>
          </w:p>
          <w:p w14:paraId="612AFDB9"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ŽUPANIJA</w:t>
            </w:r>
          </w:p>
        </w:tc>
        <w:tc>
          <w:tcPr>
            <w:tcW w:w="1800" w:type="dxa"/>
          </w:tcPr>
          <w:p w14:paraId="49548496"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PRIMORSKO GORANSKA ŽUPANIJA</w:t>
            </w:r>
          </w:p>
        </w:tc>
        <w:tc>
          <w:tcPr>
            <w:tcW w:w="1980" w:type="dxa"/>
          </w:tcPr>
          <w:p w14:paraId="4A6F5B4A" w14:textId="77777777" w:rsidR="00FA1BE8" w:rsidRPr="00C05DC6" w:rsidRDefault="00FA1BE8" w:rsidP="004B77D7">
            <w:pPr>
              <w:spacing w:line="240" w:lineRule="auto"/>
              <w:rPr>
                <w:rFonts w:ascii="Times New Roman" w:hAnsi="Times New Roman" w:cs="Times New Roman"/>
                <w:b/>
                <w:sz w:val="24"/>
                <w:szCs w:val="24"/>
              </w:rPr>
            </w:pPr>
          </w:p>
          <w:p w14:paraId="2D0DF5D5" w14:textId="77777777" w:rsidR="00FA1BE8" w:rsidRPr="00C05DC6" w:rsidRDefault="00FA1BE8" w:rsidP="004B77D7">
            <w:pPr>
              <w:spacing w:line="240" w:lineRule="auto"/>
              <w:jc w:val="center"/>
              <w:rPr>
                <w:rFonts w:ascii="Times New Roman" w:hAnsi="Times New Roman" w:cs="Times New Roman"/>
                <w:b/>
                <w:sz w:val="24"/>
                <w:szCs w:val="24"/>
              </w:rPr>
            </w:pPr>
            <w:r w:rsidRPr="00C05DC6">
              <w:rPr>
                <w:rFonts w:ascii="Times New Roman" w:hAnsi="Times New Roman" w:cs="Times New Roman"/>
                <w:b/>
                <w:sz w:val="24"/>
                <w:szCs w:val="24"/>
              </w:rPr>
              <w:t>UKUPNO</w:t>
            </w:r>
          </w:p>
        </w:tc>
      </w:tr>
      <w:tr w:rsidR="00FA1BE8" w:rsidRPr="00C05DC6" w14:paraId="52073275" w14:textId="77777777" w:rsidTr="00FA1BE8">
        <w:tc>
          <w:tcPr>
            <w:tcW w:w="2178" w:type="dxa"/>
          </w:tcPr>
          <w:p w14:paraId="17565090"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Osnovna škola</w:t>
            </w:r>
          </w:p>
        </w:tc>
        <w:tc>
          <w:tcPr>
            <w:tcW w:w="1710" w:type="dxa"/>
          </w:tcPr>
          <w:p w14:paraId="655D6772"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1166</w:t>
            </w:r>
          </w:p>
          <w:p w14:paraId="4B567706" w14:textId="77777777" w:rsidR="00FA1BE8" w:rsidRPr="00C05DC6" w:rsidRDefault="00FA1BE8" w:rsidP="004B77D7">
            <w:pPr>
              <w:spacing w:line="240" w:lineRule="auto"/>
              <w:rPr>
                <w:rFonts w:ascii="Times New Roman" w:hAnsi="Times New Roman" w:cs="Times New Roman"/>
                <w:sz w:val="24"/>
                <w:szCs w:val="24"/>
              </w:rPr>
            </w:pPr>
          </w:p>
        </w:tc>
        <w:tc>
          <w:tcPr>
            <w:tcW w:w="1800" w:type="dxa"/>
          </w:tcPr>
          <w:p w14:paraId="4F210FA0"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540</w:t>
            </w:r>
          </w:p>
        </w:tc>
        <w:tc>
          <w:tcPr>
            <w:tcW w:w="1980" w:type="dxa"/>
          </w:tcPr>
          <w:p w14:paraId="42613CEC" w14:textId="77777777" w:rsidR="00FA1BE8" w:rsidRPr="00C05DC6" w:rsidRDefault="00FA1BE8" w:rsidP="004B77D7">
            <w:pPr>
              <w:spacing w:line="240" w:lineRule="auto"/>
              <w:jc w:val="both"/>
              <w:rPr>
                <w:rFonts w:ascii="Times New Roman" w:hAnsi="Times New Roman" w:cs="Times New Roman"/>
                <w:bCs/>
                <w:sz w:val="24"/>
                <w:szCs w:val="24"/>
              </w:rPr>
            </w:pPr>
            <w:r w:rsidRPr="00C05DC6">
              <w:rPr>
                <w:rFonts w:ascii="Times New Roman" w:hAnsi="Times New Roman" w:cs="Times New Roman"/>
                <w:bCs/>
                <w:sz w:val="24"/>
                <w:szCs w:val="24"/>
              </w:rPr>
              <w:t>1706</w:t>
            </w:r>
          </w:p>
          <w:p w14:paraId="276B14BC" w14:textId="77777777" w:rsidR="00FA1BE8" w:rsidRPr="00C05DC6" w:rsidRDefault="00FA1BE8" w:rsidP="004B77D7">
            <w:pPr>
              <w:spacing w:line="240" w:lineRule="auto"/>
              <w:jc w:val="both"/>
              <w:rPr>
                <w:rFonts w:ascii="Times New Roman" w:hAnsi="Times New Roman" w:cs="Times New Roman"/>
                <w:sz w:val="24"/>
                <w:szCs w:val="24"/>
              </w:rPr>
            </w:pPr>
          </w:p>
        </w:tc>
      </w:tr>
      <w:tr w:rsidR="00FA1BE8" w:rsidRPr="00C05DC6" w14:paraId="06EA3EF4" w14:textId="77777777" w:rsidTr="00FA1BE8">
        <w:tc>
          <w:tcPr>
            <w:tcW w:w="2178" w:type="dxa"/>
          </w:tcPr>
          <w:p w14:paraId="79279B40"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Srednja škola</w:t>
            </w:r>
          </w:p>
        </w:tc>
        <w:tc>
          <w:tcPr>
            <w:tcW w:w="1710" w:type="dxa"/>
          </w:tcPr>
          <w:p w14:paraId="7F7BE3E7"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351</w:t>
            </w:r>
          </w:p>
        </w:tc>
        <w:tc>
          <w:tcPr>
            <w:tcW w:w="1800" w:type="dxa"/>
          </w:tcPr>
          <w:p w14:paraId="4EE30649"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167</w:t>
            </w:r>
          </w:p>
        </w:tc>
        <w:tc>
          <w:tcPr>
            <w:tcW w:w="1980" w:type="dxa"/>
          </w:tcPr>
          <w:p w14:paraId="7674F19D" w14:textId="77777777" w:rsidR="00FA1BE8" w:rsidRPr="00C05DC6" w:rsidRDefault="00FA1BE8" w:rsidP="004B77D7">
            <w:pPr>
              <w:spacing w:line="240" w:lineRule="auto"/>
              <w:jc w:val="both"/>
              <w:outlineLvl w:val="0"/>
              <w:rPr>
                <w:rFonts w:ascii="Times New Roman" w:hAnsi="Times New Roman" w:cs="Times New Roman"/>
                <w:sz w:val="24"/>
                <w:szCs w:val="24"/>
              </w:rPr>
            </w:pPr>
            <w:bookmarkStart w:id="55" w:name="_Toc8760186"/>
            <w:bookmarkStart w:id="56" w:name="_Toc9369642"/>
            <w:bookmarkStart w:id="57" w:name="_Toc26360378"/>
            <w:bookmarkStart w:id="58" w:name="_Toc26360627"/>
            <w:r w:rsidRPr="00C05DC6">
              <w:rPr>
                <w:rFonts w:ascii="Times New Roman" w:hAnsi="Times New Roman" w:cs="Times New Roman"/>
                <w:sz w:val="24"/>
                <w:szCs w:val="24"/>
              </w:rPr>
              <w:t>518</w:t>
            </w:r>
            <w:bookmarkEnd w:id="55"/>
            <w:bookmarkEnd w:id="56"/>
            <w:bookmarkEnd w:id="57"/>
            <w:bookmarkEnd w:id="58"/>
          </w:p>
          <w:p w14:paraId="7F65FEBB" w14:textId="77777777" w:rsidR="00FA1BE8" w:rsidRPr="00C05DC6" w:rsidRDefault="00FA1BE8" w:rsidP="004B77D7">
            <w:pPr>
              <w:spacing w:line="240" w:lineRule="auto"/>
              <w:jc w:val="both"/>
              <w:outlineLvl w:val="0"/>
              <w:rPr>
                <w:rFonts w:ascii="Times New Roman" w:hAnsi="Times New Roman" w:cs="Times New Roman"/>
                <w:sz w:val="24"/>
                <w:szCs w:val="24"/>
              </w:rPr>
            </w:pPr>
          </w:p>
        </w:tc>
      </w:tr>
      <w:tr w:rsidR="00FA1BE8" w:rsidRPr="00C05DC6" w14:paraId="47BB9BE4" w14:textId="77777777" w:rsidTr="00FA1BE8">
        <w:tc>
          <w:tcPr>
            <w:tcW w:w="2178" w:type="dxa"/>
          </w:tcPr>
          <w:p w14:paraId="637DC339" w14:textId="77777777" w:rsidR="00FA1BE8" w:rsidRPr="00C05DC6" w:rsidRDefault="00FA1BE8" w:rsidP="004B77D7">
            <w:pPr>
              <w:spacing w:line="240" w:lineRule="auto"/>
              <w:rPr>
                <w:rFonts w:ascii="Times New Roman" w:hAnsi="Times New Roman" w:cs="Times New Roman"/>
                <w:b/>
                <w:sz w:val="24"/>
                <w:szCs w:val="24"/>
              </w:rPr>
            </w:pPr>
          </w:p>
          <w:p w14:paraId="6AB73E77"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UKUPNO</w:t>
            </w:r>
          </w:p>
        </w:tc>
        <w:tc>
          <w:tcPr>
            <w:tcW w:w="1710" w:type="dxa"/>
          </w:tcPr>
          <w:p w14:paraId="12E4567E" w14:textId="77777777" w:rsidR="00FA1BE8" w:rsidRPr="00C05DC6" w:rsidRDefault="00FA1BE8" w:rsidP="004B77D7">
            <w:pPr>
              <w:spacing w:line="240" w:lineRule="auto"/>
              <w:rPr>
                <w:rFonts w:ascii="Times New Roman" w:hAnsi="Times New Roman" w:cs="Times New Roman"/>
                <w:b/>
                <w:sz w:val="24"/>
                <w:szCs w:val="24"/>
              </w:rPr>
            </w:pPr>
          </w:p>
          <w:p w14:paraId="5CD6CB88"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1517</w:t>
            </w:r>
          </w:p>
        </w:tc>
        <w:tc>
          <w:tcPr>
            <w:tcW w:w="1800" w:type="dxa"/>
          </w:tcPr>
          <w:p w14:paraId="374AFD3E" w14:textId="77777777" w:rsidR="00FA1BE8" w:rsidRPr="00C05DC6" w:rsidRDefault="00FA1BE8" w:rsidP="004B77D7">
            <w:pPr>
              <w:spacing w:line="240" w:lineRule="auto"/>
              <w:rPr>
                <w:rFonts w:ascii="Times New Roman" w:hAnsi="Times New Roman" w:cs="Times New Roman"/>
                <w:b/>
                <w:sz w:val="24"/>
                <w:szCs w:val="24"/>
              </w:rPr>
            </w:pPr>
          </w:p>
          <w:p w14:paraId="52E20F62"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707</w:t>
            </w:r>
          </w:p>
        </w:tc>
        <w:tc>
          <w:tcPr>
            <w:tcW w:w="1980" w:type="dxa"/>
          </w:tcPr>
          <w:p w14:paraId="457516F7" w14:textId="77777777" w:rsidR="00FA1BE8" w:rsidRPr="00C05DC6" w:rsidRDefault="00FA1BE8" w:rsidP="004B77D7">
            <w:pPr>
              <w:spacing w:line="240" w:lineRule="auto"/>
              <w:rPr>
                <w:rFonts w:ascii="Times New Roman" w:hAnsi="Times New Roman" w:cs="Times New Roman"/>
                <w:b/>
                <w:sz w:val="24"/>
                <w:szCs w:val="24"/>
              </w:rPr>
            </w:pPr>
          </w:p>
          <w:p w14:paraId="37FEDEF1"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2224</w:t>
            </w:r>
          </w:p>
        </w:tc>
      </w:tr>
    </w:tbl>
    <w:p w14:paraId="03585997" w14:textId="77777777" w:rsidR="00FA1BE8" w:rsidRPr="00C05DC6" w:rsidRDefault="00FA1BE8" w:rsidP="004B77D7">
      <w:pPr>
        <w:spacing w:line="240" w:lineRule="auto"/>
        <w:rPr>
          <w:rFonts w:ascii="Times New Roman" w:hAnsi="Times New Roman" w:cs="Times New Roman"/>
          <w:b/>
          <w:sz w:val="24"/>
          <w:szCs w:val="24"/>
        </w:rPr>
      </w:pPr>
    </w:p>
    <w:p w14:paraId="6F71AE93"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BROJ  UČENIKA prema SPOLU po ŽUPANIJAMA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900"/>
        <w:gridCol w:w="900"/>
        <w:gridCol w:w="900"/>
        <w:gridCol w:w="900"/>
        <w:gridCol w:w="900"/>
        <w:gridCol w:w="1080"/>
      </w:tblGrid>
      <w:tr w:rsidR="00FA1BE8" w:rsidRPr="00C05DC6" w14:paraId="65F14C3C" w14:textId="77777777" w:rsidTr="00FA1BE8">
        <w:tc>
          <w:tcPr>
            <w:tcW w:w="2088" w:type="dxa"/>
          </w:tcPr>
          <w:p w14:paraId="77432A7F"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VRSTA USTANOVA</w:t>
            </w:r>
          </w:p>
        </w:tc>
        <w:tc>
          <w:tcPr>
            <w:tcW w:w="1800" w:type="dxa"/>
            <w:gridSpan w:val="2"/>
          </w:tcPr>
          <w:p w14:paraId="66C235F5"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 xml:space="preserve">ISTARSKA </w:t>
            </w:r>
          </w:p>
          <w:p w14:paraId="439CE087"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ŽUPANIJA</w:t>
            </w:r>
          </w:p>
        </w:tc>
        <w:tc>
          <w:tcPr>
            <w:tcW w:w="1800" w:type="dxa"/>
            <w:gridSpan w:val="2"/>
          </w:tcPr>
          <w:p w14:paraId="745E83CA"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PRIMORSKO GORANSKA ŽUPANIJA</w:t>
            </w:r>
          </w:p>
        </w:tc>
        <w:tc>
          <w:tcPr>
            <w:tcW w:w="1980" w:type="dxa"/>
            <w:gridSpan w:val="2"/>
          </w:tcPr>
          <w:p w14:paraId="68F2DA09" w14:textId="77777777" w:rsidR="00FA1BE8" w:rsidRPr="00C05DC6" w:rsidRDefault="00FA1BE8" w:rsidP="004B77D7">
            <w:pPr>
              <w:spacing w:line="240" w:lineRule="auto"/>
              <w:rPr>
                <w:rFonts w:ascii="Times New Roman" w:hAnsi="Times New Roman" w:cs="Times New Roman"/>
                <w:b/>
                <w:sz w:val="24"/>
                <w:szCs w:val="24"/>
              </w:rPr>
            </w:pPr>
          </w:p>
          <w:p w14:paraId="47A37CA3" w14:textId="77777777" w:rsidR="00FA1BE8" w:rsidRPr="00C05DC6" w:rsidRDefault="00FA1BE8" w:rsidP="004B77D7">
            <w:pPr>
              <w:spacing w:line="240" w:lineRule="auto"/>
              <w:jc w:val="center"/>
              <w:rPr>
                <w:rFonts w:ascii="Times New Roman" w:hAnsi="Times New Roman" w:cs="Times New Roman"/>
                <w:b/>
                <w:sz w:val="24"/>
                <w:szCs w:val="24"/>
              </w:rPr>
            </w:pPr>
            <w:r w:rsidRPr="00C05DC6">
              <w:rPr>
                <w:rFonts w:ascii="Times New Roman" w:hAnsi="Times New Roman" w:cs="Times New Roman"/>
                <w:b/>
                <w:sz w:val="24"/>
                <w:szCs w:val="24"/>
              </w:rPr>
              <w:t>UKUPNO</w:t>
            </w:r>
          </w:p>
        </w:tc>
      </w:tr>
      <w:tr w:rsidR="00FA1BE8" w:rsidRPr="00C05DC6" w14:paraId="2288A671" w14:textId="77777777" w:rsidTr="00FA1BE8">
        <w:tc>
          <w:tcPr>
            <w:tcW w:w="2088" w:type="dxa"/>
          </w:tcPr>
          <w:p w14:paraId="75067D86" w14:textId="77777777" w:rsidR="00FA1BE8" w:rsidRPr="00C05DC6" w:rsidRDefault="00FA1BE8" w:rsidP="004B77D7">
            <w:pPr>
              <w:spacing w:line="240" w:lineRule="auto"/>
              <w:rPr>
                <w:rFonts w:ascii="Times New Roman" w:hAnsi="Times New Roman" w:cs="Times New Roman"/>
                <w:b/>
                <w:sz w:val="24"/>
                <w:szCs w:val="24"/>
              </w:rPr>
            </w:pPr>
          </w:p>
        </w:tc>
        <w:tc>
          <w:tcPr>
            <w:tcW w:w="900" w:type="dxa"/>
          </w:tcPr>
          <w:p w14:paraId="150A74D2" w14:textId="77777777" w:rsidR="00FA1BE8" w:rsidRPr="00C05DC6" w:rsidRDefault="00FA1BE8" w:rsidP="004B77D7">
            <w:pPr>
              <w:spacing w:line="240" w:lineRule="auto"/>
              <w:jc w:val="center"/>
              <w:rPr>
                <w:rFonts w:ascii="Times New Roman" w:hAnsi="Times New Roman" w:cs="Times New Roman"/>
                <w:b/>
                <w:sz w:val="24"/>
                <w:szCs w:val="24"/>
              </w:rPr>
            </w:pPr>
            <w:r w:rsidRPr="00C05DC6">
              <w:rPr>
                <w:rFonts w:ascii="Times New Roman" w:hAnsi="Times New Roman" w:cs="Times New Roman"/>
                <w:b/>
                <w:sz w:val="24"/>
                <w:szCs w:val="24"/>
              </w:rPr>
              <w:t>M</w:t>
            </w:r>
          </w:p>
        </w:tc>
        <w:tc>
          <w:tcPr>
            <w:tcW w:w="900" w:type="dxa"/>
          </w:tcPr>
          <w:p w14:paraId="4D304892" w14:textId="77777777" w:rsidR="00FA1BE8" w:rsidRPr="00C05DC6" w:rsidRDefault="00FA1BE8" w:rsidP="004B77D7">
            <w:pPr>
              <w:spacing w:line="240" w:lineRule="auto"/>
              <w:jc w:val="center"/>
              <w:rPr>
                <w:rFonts w:ascii="Times New Roman" w:hAnsi="Times New Roman" w:cs="Times New Roman"/>
                <w:b/>
                <w:sz w:val="24"/>
                <w:szCs w:val="24"/>
              </w:rPr>
            </w:pPr>
            <w:r w:rsidRPr="00C05DC6">
              <w:rPr>
                <w:rFonts w:ascii="Times New Roman" w:hAnsi="Times New Roman" w:cs="Times New Roman"/>
                <w:b/>
                <w:sz w:val="24"/>
                <w:szCs w:val="24"/>
              </w:rPr>
              <w:t>Ž</w:t>
            </w:r>
          </w:p>
        </w:tc>
        <w:tc>
          <w:tcPr>
            <w:tcW w:w="900" w:type="dxa"/>
          </w:tcPr>
          <w:p w14:paraId="505CF04A" w14:textId="77777777" w:rsidR="00FA1BE8" w:rsidRPr="00C05DC6" w:rsidRDefault="00FA1BE8" w:rsidP="004B77D7">
            <w:pPr>
              <w:spacing w:line="240" w:lineRule="auto"/>
              <w:jc w:val="center"/>
              <w:rPr>
                <w:rFonts w:ascii="Times New Roman" w:hAnsi="Times New Roman" w:cs="Times New Roman"/>
                <w:b/>
                <w:sz w:val="24"/>
                <w:szCs w:val="24"/>
              </w:rPr>
            </w:pPr>
            <w:r w:rsidRPr="00C05DC6">
              <w:rPr>
                <w:rFonts w:ascii="Times New Roman" w:hAnsi="Times New Roman" w:cs="Times New Roman"/>
                <w:b/>
                <w:sz w:val="24"/>
                <w:szCs w:val="24"/>
              </w:rPr>
              <w:t>M</w:t>
            </w:r>
          </w:p>
        </w:tc>
        <w:tc>
          <w:tcPr>
            <w:tcW w:w="900" w:type="dxa"/>
          </w:tcPr>
          <w:p w14:paraId="187B2C43" w14:textId="77777777" w:rsidR="00FA1BE8" w:rsidRPr="00C05DC6" w:rsidRDefault="00FA1BE8" w:rsidP="004B77D7">
            <w:pPr>
              <w:spacing w:line="240" w:lineRule="auto"/>
              <w:jc w:val="center"/>
              <w:rPr>
                <w:rFonts w:ascii="Times New Roman" w:hAnsi="Times New Roman" w:cs="Times New Roman"/>
                <w:b/>
                <w:sz w:val="24"/>
                <w:szCs w:val="24"/>
              </w:rPr>
            </w:pPr>
            <w:r w:rsidRPr="00C05DC6">
              <w:rPr>
                <w:rFonts w:ascii="Times New Roman" w:hAnsi="Times New Roman" w:cs="Times New Roman"/>
                <w:b/>
                <w:sz w:val="24"/>
                <w:szCs w:val="24"/>
              </w:rPr>
              <w:t>Ž</w:t>
            </w:r>
          </w:p>
        </w:tc>
        <w:tc>
          <w:tcPr>
            <w:tcW w:w="900" w:type="dxa"/>
          </w:tcPr>
          <w:p w14:paraId="485DD6F6" w14:textId="77777777" w:rsidR="00FA1BE8" w:rsidRPr="00C05DC6" w:rsidRDefault="00FA1BE8" w:rsidP="004B77D7">
            <w:pPr>
              <w:spacing w:line="240" w:lineRule="auto"/>
              <w:jc w:val="center"/>
              <w:rPr>
                <w:rFonts w:ascii="Times New Roman" w:hAnsi="Times New Roman" w:cs="Times New Roman"/>
                <w:b/>
                <w:sz w:val="24"/>
                <w:szCs w:val="24"/>
              </w:rPr>
            </w:pPr>
            <w:r w:rsidRPr="00C05DC6">
              <w:rPr>
                <w:rFonts w:ascii="Times New Roman" w:hAnsi="Times New Roman" w:cs="Times New Roman"/>
                <w:b/>
                <w:sz w:val="24"/>
                <w:szCs w:val="24"/>
              </w:rPr>
              <w:t>M</w:t>
            </w:r>
          </w:p>
        </w:tc>
        <w:tc>
          <w:tcPr>
            <w:tcW w:w="1080" w:type="dxa"/>
          </w:tcPr>
          <w:p w14:paraId="530C864A" w14:textId="77777777" w:rsidR="00FA1BE8" w:rsidRPr="00C05DC6" w:rsidRDefault="00FA1BE8" w:rsidP="004B77D7">
            <w:pPr>
              <w:spacing w:line="240" w:lineRule="auto"/>
              <w:jc w:val="center"/>
              <w:rPr>
                <w:rFonts w:ascii="Times New Roman" w:hAnsi="Times New Roman" w:cs="Times New Roman"/>
                <w:b/>
                <w:sz w:val="24"/>
                <w:szCs w:val="24"/>
              </w:rPr>
            </w:pPr>
            <w:r w:rsidRPr="00C05DC6">
              <w:rPr>
                <w:rFonts w:ascii="Times New Roman" w:hAnsi="Times New Roman" w:cs="Times New Roman"/>
                <w:b/>
                <w:sz w:val="24"/>
                <w:szCs w:val="24"/>
              </w:rPr>
              <w:t>Ž</w:t>
            </w:r>
          </w:p>
        </w:tc>
      </w:tr>
      <w:tr w:rsidR="00FA1BE8" w:rsidRPr="00C05DC6" w14:paraId="0A4619F3" w14:textId="77777777" w:rsidTr="00FA1BE8">
        <w:tc>
          <w:tcPr>
            <w:tcW w:w="2088" w:type="dxa"/>
          </w:tcPr>
          <w:p w14:paraId="6F66038E"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Osnovne škole</w:t>
            </w:r>
          </w:p>
        </w:tc>
        <w:tc>
          <w:tcPr>
            <w:tcW w:w="900" w:type="dxa"/>
          </w:tcPr>
          <w:p w14:paraId="37A35BDE"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574</w:t>
            </w:r>
          </w:p>
        </w:tc>
        <w:tc>
          <w:tcPr>
            <w:tcW w:w="900" w:type="dxa"/>
          </w:tcPr>
          <w:p w14:paraId="1108221A"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592</w:t>
            </w:r>
          </w:p>
        </w:tc>
        <w:tc>
          <w:tcPr>
            <w:tcW w:w="900" w:type="dxa"/>
          </w:tcPr>
          <w:p w14:paraId="0010F9BE"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248</w:t>
            </w:r>
          </w:p>
        </w:tc>
        <w:tc>
          <w:tcPr>
            <w:tcW w:w="900" w:type="dxa"/>
          </w:tcPr>
          <w:p w14:paraId="2649ADA4"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292</w:t>
            </w:r>
          </w:p>
        </w:tc>
        <w:tc>
          <w:tcPr>
            <w:tcW w:w="900" w:type="dxa"/>
          </w:tcPr>
          <w:p w14:paraId="73972838"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822</w:t>
            </w:r>
          </w:p>
        </w:tc>
        <w:tc>
          <w:tcPr>
            <w:tcW w:w="1080" w:type="dxa"/>
          </w:tcPr>
          <w:p w14:paraId="08EEEA4D"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884</w:t>
            </w:r>
          </w:p>
          <w:p w14:paraId="509F4C7C" w14:textId="77777777" w:rsidR="00FA1BE8" w:rsidRPr="00C05DC6" w:rsidRDefault="00FA1BE8" w:rsidP="004B77D7">
            <w:pPr>
              <w:spacing w:line="240" w:lineRule="auto"/>
              <w:rPr>
                <w:rFonts w:ascii="Times New Roman" w:hAnsi="Times New Roman" w:cs="Times New Roman"/>
                <w:sz w:val="24"/>
                <w:szCs w:val="24"/>
              </w:rPr>
            </w:pPr>
          </w:p>
        </w:tc>
      </w:tr>
      <w:tr w:rsidR="00FA1BE8" w:rsidRPr="00C05DC6" w14:paraId="20A94947" w14:textId="77777777" w:rsidTr="00FA1BE8">
        <w:tc>
          <w:tcPr>
            <w:tcW w:w="2088" w:type="dxa"/>
          </w:tcPr>
          <w:p w14:paraId="3E5E3E25"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Srednje škole</w:t>
            </w:r>
          </w:p>
          <w:p w14:paraId="4082D421" w14:textId="77777777" w:rsidR="00FA1BE8" w:rsidRPr="00C05DC6" w:rsidRDefault="00FA1BE8" w:rsidP="004B77D7">
            <w:pPr>
              <w:spacing w:line="240" w:lineRule="auto"/>
              <w:rPr>
                <w:rFonts w:ascii="Times New Roman" w:hAnsi="Times New Roman" w:cs="Times New Roman"/>
                <w:b/>
                <w:sz w:val="24"/>
                <w:szCs w:val="24"/>
              </w:rPr>
            </w:pPr>
          </w:p>
        </w:tc>
        <w:tc>
          <w:tcPr>
            <w:tcW w:w="900" w:type="dxa"/>
          </w:tcPr>
          <w:p w14:paraId="7610C2C9"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188</w:t>
            </w:r>
          </w:p>
        </w:tc>
        <w:tc>
          <w:tcPr>
            <w:tcW w:w="900" w:type="dxa"/>
          </w:tcPr>
          <w:p w14:paraId="7C0DA030"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163</w:t>
            </w:r>
          </w:p>
        </w:tc>
        <w:tc>
          <w:tcPr>
            <w:tcW w:w="900" w:type="dxa"/>
          </w:tcPr>
          <w:p w14:paraId="31C7455A"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 xml:space="preserve">  62</w:t>
            </w:r>
          </w:p>
        </w:tc>
        <w:tc>
          <w:tcPr>
            <w:tcW w:w="900" w:type="dxa"/>
          </w:tcPr>
          <w:p w14:paraId="44BC6789"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105</w:t>
            </w:r>
          </w:p>
        </w:tc>
        <w:tc>
          <w:tcPr>
            <w:tcW w:w="900" w:type="dxa"/>
          </w:tcPr>
          <w:p w14:paraId="0ADCC472"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250</w:t>
            </w:r>
          </w:p>
        </w:tc>
        <w:tc>
          <w:tcPr>
            <w:tcW w:w="1080" w:type="dxa"/>
          </w:tcPr>
          <w:p w14:paraId="5268FC70"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268</w:t>
            </w:r>
          </w:p>
        </w:tc>
      </w:tr>
      <w:tr w:rsidR="00FA1BE8" w:rsidRPr="00C05DC6" w14:paraId="26E441AD" w14:textId="77777777" w:rsidTr="00FA1BE8">
        <w:tc>
          <w:tcPr>
            <w:tcW w:w="2088" w:type="dxa"/>
          </w:tcPr>
          <w:p w14:paraId="196CF48C" w14:textId="77777777" w:rsidR="00FA1BE8" w:rsidRPr="00C05DC6" w:rsidRDefault="00FA1BE8" w:rsidP="004B77D7">
            <w:pPr>
              <w:spacing w:line="240" w:lineRule="auto"/>
              <w:rPr>
                <w:rFonts w:ascii="Times New Roman" w:hAnsi="Times New Roman" w:cs="Times New Roman"/>
                <w:b/>
                <w:sz w:val="24"/>
                <w:szCs w:val="24"/>
              </w:rPr>
            </w:pPr>
          </w:p>
          <w:p w14:paraId="03EE6AD7"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UKUPNO</w:t>
            </w:r>
          </w:p>
        </w:tc>
        <w:tc>
          <w:tcPr>
            <w:tcW w:w="900" w:type="dxa"/>
          </w:tcPr>
          <w:p w14:paraId="6C85749F" w14:textId="77777777" w:rsidR="00FA1BE8" w:rsidRPr="00C05DC6" w:rsidRDefault="00FA1BE8" w:rsidP="004B77D7">
            <w:pPr>
              <w:spacing w:line="240" w:lineRule="auto"/>
              <w:rPr>
                <w:rFonts w:ascii="Times New Roman" w:hAnsi="Times New Roman" w:cs="Times New Roman"/>
                <w:b/>
                <w:sz w:val="24"/>
                <w:szCs w:val="24"/>
              </w:rPr>
            </w:pPr>
          </w:p>
          <w:p w14:paraId="56D7F2A5"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762</w:t>
            </w:r>
          </w:p>
        </w:tc>
        <w:tc>
          <w:tcPr>
            <w:tcW w:w="900" w:type="dxa"/>
          </w:tcPr>
          <w:p w14:paraId="35847996" w14:textId="77777777" w:rsidR="00FA1BE8" w:rsidRPr="00C05DC6" w:rsidRDefault="00FA1BE8" w:rsidP="004B77D7">
            <w:pPr>
              <w:spacing w:line="240" w:lineRule="auto"/>
              <w:rPr>
                <w:rFonts w:ascii="Times New Roman" w:hAnsi="Times New Roman" w:cs="Times New Roman"/>
                <w:b/>
                <w:sz w:val="24"/>
                <w:szCs w:val="24"/>
              </w:rPr>
            </w:pPr>
          </w:p>
          <w:p w14:paraId="36393A92"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755</w:t>
            </w:r>
          </w:p>
        </w:tc>
        <w:tc>
          <w:tcPr>
            <w:tcW w:w="900" w:type="dxa"/>
          </w:tcPr>
          <w:p w14:paraId="4C88CD07" w14:textId="77777777" w:rsidR="00FA1BE8" w:rsidRPr="00C05DC6" w:rsidRDefault="00FA1BE8" w:rsidP="004B77D7">
            <w:pPr>
              <w:spacing w:line="240" w:lineRule="auto"/>
              <w:rPr>
                <w:rFonts w:ascii="Times New Roman" w:hAnsi="Times New Roman" w:cs="Times New Roman"/>
                <w:b/>
                <w:sz w:val="24"/>
                <w:szCs w:val="24"/>
              </w:rPr>
            </w:pPr>
          </w:p>
          <w:p w14:paraId="372E6527"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310</w:t>
            </w:r>
          </w:p>
        </w:tc>
        <w:tc>
          <w:tcPr>
            <w:tcW w:w="900" w:type="dxa"/>
          </w:tcPr>
          <w:p w14:paraId="09EB5A52" w14:textId="77777777" w:rsidR="00FA1BE8" w:rsidRPr="00C05DC6" w:rsidRDefault="00FA1BE8" w:rsidP="004B77D7">
            <w:pPr>
              <w:spacing w:line="240" w:lineRule="auto"/>
              <w:rPr>
                <w:rFonts w:ascii="Times New Roman" w:hAnsi="Times New Roman" w:cs="Times New Roman"/>
                <w:b/>
                <w:sz w:val="24"/>
                <w:szCs w:val="24"/>
              </w:rPr>
            </w:pPr>
          </w:p>
          <w:p w14:paraId="24F4A467"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397</w:t>
            </w:r>
          </w:p>
        </w:tc>
        <w:tc>
          <w:tcPr>
            <w:tcW w:w="900" w:type="dxa"/>
          </w:tcPr>
          <w:p w14:paraId="5853C820" w14:textId="77777777" w:rsidR="00FA1BE8" w:rsidRPr="00C05DC6" w:rsidRDefault="00FA1BE8" w:rsidP="004B77D7">
            <w:pPr>
              <w:spacing w:line="240" w:lineRule="auto"/>
              <w:rPr>
                <w:rFonts w:ascii="Times New Roman" w:hAnsi="Times New Roman" w:cs="Times New Roman"/>
                <w:b/>
                <w:sz w:val="24"/>
                <w:szCs w:val="24"/>
              </w:rPr>
            </w:pPr>
          </w:p>
          <w:p w14:paraId="2131631F"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1072</w:t>
            </w:r>
          </w:p>
        </w:tc>
        <w:tc>
          <w:tcPr>
            <w:tcW w:w="1080" w:type="dxa"/>
          </w:tcPr>
          <w:p w14:paraId="7EB45A86" w14:textId="77777777" w:rsidR="00FA1BE8" w:rsidRPr="00C05DC6" w:rsidRDefault="00FA1BE8" w:rsidP="004B77D7">
            <w:pPr>
              <w:spacing w:line="240" w:lineRule="auto"/>
              <w:rPr>
                <w:rFonts w:ascii="Times New Roman" w:hAnsi="Times New Roman" w:cs="Times New Roman"/>
                <w:b/>
                <w:sz w:val="24"/>
                <w:szCs w:val="24"/>
              </w:rPr>
            </w:pPr>
          </w:p>
          <w:p w14:paraId="6801C4B5"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sz w:val="24"/>
                <w:szCs w:val="24"/>
              </w:rPr>
              <w:t>1152</w:t>
            </w:r>
          </w:p>
        </w:tc>
      </w:tr>
    </w:tbl>
    <w:p w14:paraId="1DB84F3C" w14:textId="77777777" w:rsidR="000E580F" w:rsidRDefault="000E580F" w:rsidP="004B77D7">
      <w:pPr>
        <w:pStyle w:val="NoSpacing2"/>
        <w:spacing w:after="200"/>
        <w:rPr>
          <w:rFonts w:ascii="Times New Roman" w:hAnsi="Times New Roman"/>
          <w:sz w:val="24"/>
          <w:szCs w:val="24"/>
        </w:rPr>
      </w:pPr>
    </w:p>
    <w:p w14:paraId="42C46BEA" w14:textId="77777777" w:rsidR="00FA1BE8" w:rsidRPr="000E580F" w:rsidRDefault="00FA1BE8" w:rsidP="004B77D7">
      <w:pPr>
        <w:pStyle w:val="NoSpacing2"/>
        <w:spacing w:after="200"/>
        <w:rPr>
          <w:rFonts w:ascii="Times New Roman" w:hAnsi="Times New Roman"/>
          <w:b/>
          <w:sz w:val="24"/>
          <w:szCs w:val="24"/>
        </w:rPr>
      </w:pPr>
      <w:r w:rsidRPr="000E580F">
        <w:rPr>
          <w:rFonts w:ascii="Times New Roman" w:hAnsi="Times New Roman"/>
          <w:b/>
          <w:sz w:val="24"/>
          <w:szCs w:val="24"/>
        </w:rPr>
        <w:t>TALIJANSKA NACIONALNA MANJINA</w:t>
      </w:r>
    </w:p>
    <w:p w14:paraId="046CD5EA" w14:textId="77777777" w:rsidR="00FA1BE8" w:rsidRPr="00C05DC6" w:rsidRDefault="00FA1BE8" w:rsidP="004B77D7">
      <w:pPr>
        <w:pStyle w:val="NoSpacing2"/>
        <w:spacing w:after="200"/>
        <w:rPr>
          <w:rFonts w:ascii="Times New Roman" w:hAnsi="Times New Roman"/>
          <w:sz w:val="24"/>
          <w:szCs w:val="24"/>
        </w:rPr>
      </w:pPr>
      <w:r w:rsidRPr="00C05DC6">
        <w:rPr>
          <w:rFonts w:ascii="Times New Roman" w:hAnsi="Times New Roman"/>
          <w:sz w:val="24"/>
          <w:szCs w:val="24"/>
        </w:rPr>
        <w:t>Školska godina 2017./2018.</w:t>
      </w:r>
    </w:p>
    <w:p w14:paraId="5E5726AE" w14:textId="77777777" w:rsidR="00FA1BE8" w:rsidRPr="00C05DC6" w:rsidRDefault="00FA1BE8" w:rsidP="004B77D7">
      <w:pPr>
        <w:pStyle w:val="NoSpacing2"/>
        <w:spacing w:after="200"/>
        <w:rPr>
          <w:rFonts w:ascii="Times New Roman" w:hAnsi="Times New Roman"/>
          <w:sz w:val="24"/>
          <w:szCs w:val="24"/>
        </w:rPr>
      </w:pPr>
      <w:r w:rsidRPr="00C05DC6">
        <w:rPr>
          <w:rFonts w:ascii="Times New Roman" w:hAnsi="Times New Roman"/>
          <w:sz w:val="24"/>
          <w:szCs w:val="24"/>
        </w:rPr>
        <w:t>Prikaz po RAZREDNIM ODJELIMA – OSNOVNA ŠKOLA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709"/>
        <w:gridCol w:w="709"/>
        <w:gridCol w:w="709"/>
        <w:gridCol w:w="852"/>
        <w:gridCol w:w="707"/>
        <w:gridCol w:w="709"/>
        <w:gridCol w:w="708"/>
        <w:gridCol w:w="709"/>
        <w:gridCol w:w="709"/>
        <w:gridCol w:w="709"/>
        <w:gridCol w:w="708"/>
      </w:tblGrid>
      <w:tr w:rsidR="00FA1BE8" w:rsidRPr="00C05DC6" w14:paraId="6D476DBA" w14:textId="77777777" w:rsidTr="00FA1BE8">
        <w:tc>
          <w:tcPr>
            <w:tcW w:w="1809" w:type="dxa"/>
          </w:tcPr>
          <w:p w14:paraId="5073D5A6" w14:textId="77777777" w:rsidR="00FA1BE8" w:rsidRPr="00C05DC6" w:rsidRDefault="00FA1BE8" w:rsidP="004B77D7">
            <w:pPr>
              <w:spacing w:line="240" w:lineRule="auto"/>
              <w:jc w:val="center"/>
              <w:rPr>
                <w:rFonts w:ascii="Times New Roman" w:hAnsi="Times New Roman" w:cs="Times New Roman"/>
                <w:b/>
                <w:i/>
                <w:sz w:val="24"/>
                <w:szCs w:val="24"/>
              </w:rPr>
            </w:pPr>
          </w:p>
          <w:p w14:paraId="06D8257D" w14:textId="77777777" w:rsidR="00FA1BE8" w:rsidRPr="00C05DC6" w:rsidRDefault="00FA1BE8" w:rsidP="004B77D7">
            <w:pPr>
              <w:spacing w:line="240" w:lineRule="auto"/>
              <w:jc w:val="center"/>
              <w:rPr>
                <w:rFonts w:ascii="Times New Roman" w:hAnsi="Times New Roman" w:cs="Times New Roman"/>
                <w:b/>
                <w:i/>
                <w:sz w:val="24"/>
                <w:szCs w:val="24"/>
              </w:rPr>
            </w:pPr>
            <w:r w:rsidRPr="00C05DC6">
              <w:rPr>
                <w:rFonts w:ascii="Times New Roman" w:hAnsi="Times New Roman" w:cs="Times New Roman"/>
                <w:b/>
                <w:i/>
                <w:sz w:val="24"/>
                <w:szCs w:val="24"/>
              </w:rPr>
              <w:t>OSNOVNA</w:t>
            </w:r>
          </w:p>
          <w:p w14:paraId="2D22DA45" w14:textId="77777777" w:rsidR="00FA1BE8" w:rsidRPr="00C05DC6" w:rsidRDefault="00FA1BE8" w:rsidP="004B77D7">
            <w:pPr>
              <w:spacing w:line="240" w:lineRule="auto"/>
              <w:jc w:val="center"/>
              <w:rPr>
                <w:rFonts w:ascii="Times New Roman" w:hAnsi="Times New Roman" w:cs="Times New Roman"/>
                <w:b/>
                <w:i/>
                <w:sz w:val="24"/>
                <w:szCs w:val="24"/>
              </w:rPr>
            </w:pPr>
            <w:r w:rsidRPr="00C05DC6">
              <w:rPr>
                <w:rFonts w:ascii="Times New Roman" w:hAnsi="Times New Roman" w:cs="Times New Roman"/>
                <w:b/>
                <w:i/>
                <w:sz w:val="24"/>
                <w:szCs w:val="24"/>
              </w:rPr>
              <w:t>ŠKOLA</w:t>
            </w:r>
          </w:p>
        </w:tc>
        <w:tc>
          <w:tcPr>
            <w:tcW w:w="709" w:type="dxa"/>
          </w:tcPr>
          <w:p w14:paraId="2D1C42D6" w14:textId="77777777" w:rsidR="00FA1BE8" w:rsidRPr="00C05DC6" w:rsidRDefault="00FA1BE8" w:rsidP="004B77D7">
            <w:pPr>
              <w:spacing w:line="240" w:lineRule="auto"/>
              <w:jc w:val="center"/>
              <w:rPr>
                <w:rFonts w:ascii="Times New Roman" w:hAnsi="Times New Roman" w:cs="Times New Roman"/>
                <w:b/>
                <w:i/>
                <w:sz w:val="24"/>
                <w:szCs w:val="24"/>
              </w:rPr>
            </w:pPr>
          </w:p>
          <w:p w14:paraId="303CE74E" w14:textId="77777777" w:rsidR="00FA1BE8" w:rsidRPr="00C05DC6" w:rsidRDefault="00FA1BE8" w:rsidP="004B77D7">
            <w:pPr>
              <w:spacing w:line="240" w:lineRule="auto"/>
              <w:jc w:val="center"/>
              <w:rPr>
                <w:rFonts w:ascii="Times New Roman" w:hAnsi="Times New Roman" w:cs="Times New Roman"/>
                <w:b/>
                <w:i/>
                <w:sz w:val="24"/>
                <w:szCs w:val="24"/>
              </w:rPr>
            </w:pPr>
            <w:r w:rsidRPr="00C05DC6">
              <w:rPr>
                <w:rFonts w:ascii="Times New Roman" w:hAnsi="Times New Roman" w:cs="Times New Roman"/>
                <w:b/>
                <w:i/>
                <w:sz w:val="24"/>
                <w:szCs w:val="24"/>
              </w:rPr>
              <w:t>I</w:t>
            </w:r>
          </w:p>
          <w:p w14:paraId="2B8273D4" w14:textId="77777777" w:rsidR="00FA1BE8" w:rsidRPr="00C05DC6" w:rsidRDefault="00FA1BE8" w:rsidP="004B77D7">
            <w:pPr>
              <w:spacing w:line="240" w:lineRule="auto"/>
              <w:jc w:val="center"/>
              <w:rPr>
                <w:rFonts w:ascii="Times New Roman" w:hAnsi="Times New Roman" w:cs="Times New Roman"/>
                <w:b/>
                <w:i/>
                <w:sz w:val="24"/>
                <w:szCs w:val="24"/>
              </w:rPr>
            </w:pPr>
            <w:r w:rsidRPr="00C05DC6">
              <w:rPr>
                <w:rFonts w:ascii="Times New Roman" w:hAnsi="Times New Roman" w:cs="Times New Roman"/>
                <w:b/>
                <w:i/>
                <w:sz w:val="24"/>
                <w:szCs w:val="24"/>
              </w:rPr>
              <w:t>M/Ž</w:t>
            </w:r>
          </w:p>
          <w:p w14:paraId="46A25359" w14:textId="77777777" w:rsidR="00FA1BE8" w:rsidRPr="00C05DC6" w:rsidRDefault="00FA1BE8" w:rsidP="004B77D7">
            <w:pPr>
              <w:spacing w:line="240" w:lineRule="auto"/>
              <w:ind w:left="708"/>
              <w:jc w:val="center"/>
              <w:rPr>
                <w:rFonts w:ascii="Times New Roman" w:hAnsi="Times New Roman" w:cs="Times New Roman"/>
                <w:b/>
                <w:i/>
                <w:sz w:val="24"/>
                <w:szCs w:val="24"/>
              </w:rPr>
            </w:pPr>
          </w:p>
          <w:p w14:paraId="5C64542C" w14:textId="77777777" w:rsidR="00FA1BE8" w:rsidRPr="00C05DC6" w:rsidRDefault="00FA1BE8" w:rsidP="004B77D7">
            <w:pPr>
              <w:spacing w:line="240" w:lineRule="auto"/>
              <w:ind w:left="708"/>
              <w:jc w:val="center"/>
              <w:rPr>
                <w:rFonts w:ascii="Times New Roman" w:hAnsi="Times New Roman" w:cs="Times New Roman"/>
                <w:b/>
                <w:i/>
                <w:sz w:val="24"/>
                <w:szCs w:val="24"/>
              </w:rPr>
            </w:pPr>
          </w:p>
        </w:tc>
        <w:tc>
          <w:tcPr>
            <w:tcW w:w="709" w:type="dxa"/>
          </w:tcPr>
          <w:p w14:paraId="0FFE09D5" w14:textId="77777777" w:rsidR="00FA1BE8" w:rsidRPr="00C05DC6" w:rsidRDefault="00FA1BE8" w:rsidP="004B77D7">
            <w:pPr>
              <w:spacing w:line="240" w:lineRule="auto"/>
              <w:jc w:val="center"/>
              <w:rPr>
                <w:rFonts w:ascii="Times New Roman" w:hAnsi="Times New Roman" w:cs="Times New Roman"/>
                <w:b/>
                <w:i/>
                <w:sz w:val="24"/>
                <w:szCs w:val="24"/>
              </w:rPr>
            </w:pPr>
          </w:p>
          <w:p w14:paraId="1FCBEECC" w14:textId="77777777" w:rsidR="00FA1BE8" w:rsidRPr="00C05DC6" w:rsidRDefault="00FA1BE8" w:rsidP="004B77D7">
            <w:pPr>
              <w:spacing w:line="240" w:lineRule="auto"/>
              <w:jc w:val="center"/>
              <w:rPr>
                <w:rFonts w:ascii="Times New Roman" w:hAnsi="Times New Roman" w:cs="Times New Roman"/>
                <w:b/>
                <w:i/>
                <w:sz w:val="24"/>
                <w:szCs w:val="24"/>
              </w:rPr>
            </w:pPr>
            <w:r w:rsidRPr="00C05DC6">
              <w:rPr>
                <w:rFonts w:ascii="Times New Roman" w:hAnsi="Times New Roman" w:cs="Times New Roman"/>
                <w:b/>
                <w:i/>
                <w:sz w:val="24"/>
                <w:szCs w:val="24"/>
              </w:rPr>
              <w:t>II</w:t>
            </w:r>
          </w:p>
          <w:p w14:paraId="6D94C759" w14:textId="77777777" w:rsidR="00FA1BE8" w:rsidRPr="00C05DC6" w:rsidRDefault="00FA1BE8" w:rsidP="004B77D7">
            <w:pPr>
              <w:spacing w:line="240" w:lineRule="auto"/>
              <w:jc w:val="center"/>
              <w:rPr>
                <w:rFonts w:ascii="Times New Roman" w:hAnsi="Times New Roman" w:cs="Times New Roman"/>
                <w:b/>
                <w:i/>
                <w:sz w:val="24"/>
                <w:szCs w:val="24"/>
              </w:rPr>
            </w:pPr>
            <w:r w:rsidRPr="00C05DC6">
              <w:rPr>
                <w:rFonts w:ascii="Times New Roman" w:hAnsi="Times New Roman" w:cs="Times New Roman"/>
                <w:b/>
                <w:i/>
                <w:sz w:val="24"/>
                <w:szCs w:val="24"/>
              </w:rPr>
              <w:t>M/Ž</w:t>
            </w:r>
          </w:p>
        </w:tc>
        <w:tc>
          <w:tcPr>
            <w:tcW w:w="709" w:type="dxa"/>
          </w:tcPr>
          <w:p w14:paraId="7FB086DB" w14:textId="77777777" w:rsidR="00FA1BE8" w:rsidRPr="00C05DC6" w:rsidRDefault="00FA1BE8" w:rsidP="004B77D7">
            <w:pPr>
              <w:spacing w:line="240" w:lineRule="auto"/>
              <w:jc w:val="center"/>
              <w:rPr>
                <w:rFonts w:ascii="Times New Roman" w:hAnsi="Times New Roman" w:cs="Times New Roman"/>
                <w:b/>
                <w:i/>
                <w:sz w:val="24"/>
                <w:szCs w:val="24"/>
              </w:rPr>
            </w:pPr>
          </w:p>
          <w:p w14:paraId="3232848F" w14:textId="77777777" w:rsidR="00FA1BE8" w:rsidRPr="00C05DC6" w:rsidRDefault="00FA1BE8" w:rsidP="004B77D7">
            <w:pPr>
              <w:spacing w:line="240" w:lineRule="auto"/>
              <w:jc w:val="center"/>
              <w:rPr>
                <w:rFonts w:ascii="Times New Roman" w:hAnsi="Times New Roman" w:cs="Times New Roman"/>
                <w:b/>
                <w:i/>
                <w:sz w:val="24"/>
                <w:szCs w:val="24"/>
              </w:rPr>
            </w:pPr>
            <w:r w:rsidRPr="00C05DC6">
              <w:rPr>
                <w:rFonts w:ascii="Times New Roman" w:hAnsi="Times New Roman" w:cs="Times New Roman"/>
                <w:b/>
                <w:i/>
                <w:sz w:val="24"/>
                <w:szCs w:val="24"/>
              </w:rPr>
              <w:t>III</w:t>
            </w:r>
          </w:p>
          <w:p w14:paraId="5714254F" w14:textId="77777777" w:rsidR="00FA1BE8" w:rsidRPr="00C05DC6" w:rsidRDefault="00FA1BE8" w:rsidP="004B77D7">
            <w:pPr>
              <w:spacing w:line="240" w:lineRule="auto"/>
              <w:jc w:val="center"/>
              <w:rPr>
                <w:rFonts w:ascii="Times New Roman" w:hAnsi="Times New Roman" w:cs="Times New Roman"/>
                <w:b/>
                <w:i/>
                <w:sz w:val="24"/>
                <w:szCs w:val="24"/>
              </w:rPr>
            </w:pPr>
            <w:r w:rsidRPr="00C05DC6">
              <w:rPr>
                <w:rFonts w:ascii="Times New Roman" w:hAnsi="Times New Roman" w:cs="Times New Roman"/>
                <w:b/>
                <w:i/>
                <w:sz w:val="24"/>
                <w:szCs w:val="24"/>
              </w:rPr>
              <w:t>M/Ž</w:t>
            </w:r>
          </w:p>
          <w:p w14:paraId="3AE82CDA" w14:textId="77777777" w:rsidR="00FA1BE8" w:rsidRPr="00C05DC6" w:rsidRDefault="00FA1BE8" w:rsidP="004B77D7">
            <w:pPr>
              <w:spacing w:line="240" w:lineRule="auto"/>
              <w:jc w:val="center"/>
              <w:rPr>
                <w:rFonts w:ascii="Times New Roman" w:hAnsi="Times New Roman" w:cs="Times New Roman"/>
                <w:b/>
                <w:i/>
                <w:sz w:val="24"/>
                <w:szCs w:val="24"/>
              </w:rPr>
            </w:pPr>
          </w:p>
        </w:tc>
        <w:tc>
          <w:tcPr>
            <w:tcW w:w="852" w:type="dxa"/>
          </w:tcPr>
          <w:p w14:paraId="780D8946" w14:textId="77777777" w:rsidR="00FA1BE8" w:rsidRPr="00C05DC6" w:rsidRDefault="00FA1BE8" w:rsidP="004B77D7">
            <w:pPr>
              <w:spacing w:line="240" w:lineRule="auto"/>
              <w:jc w:val="center"/>
              <w:rPr>
                <w:rFonts w:ascii="Times New Roman" w:hAnsi="Times New Roman" w:cs="Times New Roman"/>
                <w:b/>
                <w:i/>
                <w:sz w:val="24"/>
                <w:szCs w:val="24"/>
              </w:rPr>
            </w:pPr>
          </w:p>
          <w:p w14:paraId="3A5839B7" w14:textId="77777777" w:rsidR="00FA1BE8" w:rsidRPr="00C05DC6" w:rsidRDefault="00FA1BE8" w:rsidP="004B77D7">
            <w:pPr>
              <w:spacing w:line="240" w:lineRule="auto"/>
              <w:jc w:val="center"/>
              <w:rPr>
                <w:rFonts w:ascii="Times New Roman" w:hAnsi="Times New Roman" w:cs="Times New Roman"/>
                <w:b/>
                <w:i/>
                <w:sz w:val="24"/>
                <w:szCs w:val="24"/>
              </w:rPr>
            </w:pPr>
            <w:r w:rsidRPr="00C05DC6">
              <w:rPr>
                <w:rFonts w:ascii="Times New Roman" w:hAnsi="Times New Roman" w:cs="Times New Roman"/>
                <w:b/>
                <w:i/>
                <w:sz w:val="24"/>
                <w:szCs w:val="24"/>
              </w:rPr>
              <w:t>IV</w:t>
            </w:r>
          </w:p>
          <w:p w14:paraId="65AB01E9" w14:textId="77777777" w:rsidR="00FA1BE8" w:rsidRPr="00C05DC6" w:rsidRDefault="00FA1BE8" w:rsidP="004B77D7">
            <w:pPr>
              <w:spacing w:line="240" w:lineRule="auto"/>
              <w:jc w:val="center"/>
              <w:rPr>
                <w:rFonts w:ascii="Times New Roman" w:hAnsi="Times New Roman" w:cs="Times New Roman"/>
                <w:b/>
                <w:i/>
                <w:sz w:val="24"/>
                <w:szCs w:val="24"/>
              </w:rPr>
            </w:pPr>
            <w:r w:rsidRPr="00C05DC6">
              <w:rPr>
                <w:rFonts w:ascii="Times New Roman" w:hAnsi="Times New Roman" w:cs="Times New Roman"/>
                <w:b/>
                <w:i/>
                <w:sz w:val="24"/>
                <w:szCs w:val="24"/>
              </w:rPr>
              <w:t>M/Ž</w:t>
            </w:r>
          </w:p>
        </w:tc>
        <w:tc>
          <w:tcPr>
            <w:tcW w:w="707" w:type="dxa"/>
          </w:tcPr>
          <w:p w14:paraId="6C753F14" w14:textId="77777777" w:rsidR="00FA1BE8" w:rsidRPr="00C05DC6" w:rsidRDefault="00FA1BE8" w:rsidP="004B77D7">
            <w:pPr>
              <w:spacing w:line="240" w:lineRule="auto"/>
              <w:jc w:val="center"/>
              <w:rPr>
                <w:rFonts w:ascii="Times New Roman" w:hAnsi="Times New Roman" w:cs="Times New Roman"/>
                <w:b/>
                <w:i/>
                <w:sz w:val="24"/>
                <w:szCs w:val="24"/>
              </w:rPr>
            </w:pPr>
          </w:p>
          <w:p w14:paraId="6901D0A2" w14:textId="77777777" w:rsidR="00FA1BE8" w:rsidRPr="00C05DC6" w:rsidRDefault="00FA1BE8" w:rsidP="004B77D7">
            <w:pPr>
              <w:spacing w:line="240" w:lineRule="auto"/>
              <w:jc w:val="center"/>
              <w:rPr>
                <w:rFonts w:ascii="Times New Roman" w:hAnsi="Times New Roman" w:cs="Times New Roman"/>
                <w:b/>
                <w:i/>
                <w:sz w:val="24"/>
                <w:szCs w:val="24"/>
              </w:rPr>
            </w:pPr>
            <w:r w:rsidRPr="00C05DC6">
              <w:rPr>
                <w:rFonts w:ascii="Times New Roman" w:hAnsi="Times New Roman" w:cs="Times New Roman"/>
                <w:b/>
                <w:i/>
                <w:sz w:val="24"/>
                <w:szCs w:val="24"/>
              </w:rPr>
              <w:t>Uk.</w:t>
            </w:r>
          </w:p>
          <w:p w14:paraId="05ADC620" w14:textId="77777777" w:rsidR="00FA1BE8" w:rsidRPr="00C05DC6" w:rsidRDefault="00FA1BE8" w:rsidP="004B77D7">
            <w:pPr>
              <w:spacing w:line="240" w:lineRule="auto"/>
              <w:jc w:val="center"/>
              <w:rPr>
                <w:rFonts w:ascii="Times New Roman" w:hAnsi="Times New Roman" w:cs="Times New Roman"/>
                <w:b/>
                <w:i/>
                <w:sz w:val="24"/>
                <w:szCs w:val="24"/>
              </w:rPr>
            </w:pPr>
            <w:r w:rsidRPr="00C05DC6">
              <w:rPr>
                <w:rFonts w:ascii="Times New Roman" w:hAnsi="Times New Roman" w:cs="Times New Roman"/>
                <w:b/>
                <w:i/>
                <w:sz w:val="24"/>
                <w:szCs w:val="24"/>
              </w:rPr>
              <w:t>M/Ž</w:t>
            </w:r>
          </w:p>
        </w:tc>
        <w:tc>
          <w:tcPr>
            <w:tcW w:w="709" w:type="dxa"/>
          </w:tcPr>
          <w:p w14:paraId="769662FB" w14:textId="77777777" w:rsidR="00FA1BE8" w:rsidRPr="00C05DC6" w:rsidRDefault="00FA1BE8" w:rsidP="004B77D7">
            <w:pPr>
              <w:spacing w:line="240" w:lineRule="auto"/>
              <w:jc w:val="center"/>
              <w:rPr>
                <w:rFonts w:ascii="Times New Roman" w:hAnsi="Times New Roman" w:cs="Times New Roman"/>
                <w:b/>
                <w:i/>
                <w:sz w:val="24"/>
                <w:szCs w:val="24"/>
              </w:rPr>
            </w:pPr>
          </w:p>
          <w:p w14:paraId="02604195" w14:textId="77777777" w:rsidR="00FA1BE8" w:rsidRPr="00C05DC6" w:rsidRDefault="00FA1BE8" w:rsidP="004B77D7">
            <w:pPr>
              <w:spacing w:line="240" w:lineRule="auto"/>
              <w:jc w:val="center"/>
              <w:rPr>
                <w:rFonts w:ascii="Times New Roman" w:hAnsi="Times New Roman" w:cs="Times New Roman"/>
                <w:b/>
                <w:i/>
                <w:sz w:val="24"/>
                <w:szCs w:val="24"/>
              </w:rPr>
            </w:pPr>
            <w:r w:rsidRPr="00C05DC6">
              <w:rPr>
                <w:rFonts w:ascii="Times New Roman" w:hAnsi="Times New Roman" w:cs="Times New Roman"/>
                <w:b/>
                <w:i/>
                <w:sz w:val="24"/>
                <w:szCs w:val="24"/>
              </w:rPr>
              <w:t>V</w:t>
            </w:r>
          </w:p>
          <w:p w14:paraId="41C09120" w14:textId="77777777" w:rsidR="00FA1BE8" w:rsidRPr="00C05DC6" w:rsidRDefault="00FA1BE8" w:rsidP="004B77D7">
            <w:pPr>
              <w:spacing w:line="240" w:lineRule="auto"/>
              <w:jc w:val="center"/>
              <w:rPr>
                <w:rFonts w:ascii="Times New Roman" w:hAnsi="Times New Roman" w:cs="Times New Roman"/>
                <w:b/>
                <w:i/>
                <w:sz w:val="24"/>
                <w:szCs w:val="24"/>
              </w:rPr>
            </w:pPr>
            <w:r w:rsidRPr="00C05DC6">
              <w:rPr>
                <w:rFonts w:ascii="Times New Roman" w:hAnsi="Times New Roman" w:cs="Times New Roman"/>
                <w:b/>
                <w:i/>
                <w:sz w:val="24"/>
                <w:szCs w:val="24"/>
              </w:rPr>
              <w:t>M/Ž</w:t>
            </w:r>
          </w:p>
        </w:tc>
        <w:tc>
          <w:tcPr>
            <w:tcW w:w="708" w:type="dxa"/>
          </w:tcPr>
          <w:p w14:paraId="138C419C" w14:textId="77777777" w:rsidR="00FA1BE8" w:rsidRPr="00C05DC6" w:rsidRDefault="00FA1BE8" w:rsidP="004B77D7">
            <w:pPr>
              <w:spacing w:line="240" w:lineRule="auto"/>
              <w:jc w:val="center"/>
              <w:rPr>
                <w:rFonts w:ascii="Times New Roman" w:hAnsi="Times New Roman" w:cs="Times New Roman"/>
                <w:b/>
                <w:i/>
                <w:sz w:val="24"/>
                <w:szCs w:val="24"/>
              </w:rPr>
            </w:pPr>
          </w:p>
          <w:p w14:paraId="06BDC502" w14:textId="77777777" w:rsidR="00FA1BE8" w:rsidRPr="00C05DC6" w:rsidRDefault="00FA1BE8" w:rsidP="004B77D7">
            <w:pPr>
              <w:spacing w:line="240" w:lineRule="auto"/>
              <w:jc w:val="center"/>
              <w:rPr>
                <w:rFonts w:ascii="Times New Roman" w:hAnsi="Times New Roman" w:cs="Times New Roman"/>
                <w:b/>
                <w:i/>
                <w:sz w:val="24"/>
                <w:szCs w:val="24"/>
              </w:rPr>
            </w:pPr>
            <w:r w:rsidRPr="00C05DC6">
              <w:rPr>
                <w:rFonts w:ascii="Times New Roman" w:hAnsi="Times New Roman" w:cs="Times New Roman"/>
                <w:b/>
                <w:i/>
                <w:sz w:val="24"/>
                <w:szCs w:val="24"/>
              </w:rPr>
              <w:t>VI</w:t>
            </w:r>
          </w:p>
          <w:p w14:paraId="393B8E35" w14:textId="77777777" w:rsidR="00FA1BE8" w:rsidRPr="00C05DC6" w:rsidRDefault="00FA1BE8" w:rsidP="004B77D7">
            <w:pPr>
              <w:spacing w:line="240" w:lineRule="auto"/>
              <w:jc w:val="center"/>
              <w:rPr>
                <w:rFonts w:ascii="Times New Roman" w:hAnsi="Times New Roman" w:cs="Times New Roman"/>
                <w:b/>
                <w:i/>
                <w:sz w:val="24"/>
                <w:szCs w:val="24"/>
              </w:rPr>
            </w:pPr>
            <w:r w:rsidRPr="00C05DC6">
              <w:rPr>
                <w:rFonts w:ascii="Times New Roman" w:hAnsi="Times New Roman" w:cs="Times New Roman"/>
                <w:b/>
                <w:i/>
                <w:sz w:val="24"/>
                <w:szCs w:val="24"/>
              </w:rPr>
              <w:t>M/Ž</w:t>
            </w:r>
          </w:p>
        </w:tc>
        <w:tc>
          <w:tcPr>
            <w:tcW w:w="709" w:type="dxa"/>
          </w:tcPr>
          <w:p w14:paraId="3CCB4EBC" w14:textId="77777777" w:rsidR="00FA1BE8" w:rsidRPr="00C05DC6" w:rsidRDefault="00FA1BE8" w:rsidP="004B77D7">
            <w:pPr>
              <w:spacing w:line="240" w:lineRule="auto"/>
              <w:jc w:val="center"/>
              <w:rPr>
                <w:rFonts w:ascii="Times New Roman" w:hAnsi="Times New Roman" w:cs="Times New Roman"/>
                <w:b/>
                <w:i/>
                <w:sz w:val="24"/>
                <w:szCs w:val="24"/>
              </w:rPr>
            </w:pPr>
          </w:p>
          <w:p w14:paraId="5E986713" w14:textId="77777777" w:rsidR="00FA1BE8" w:rsidRPr="00C05DC6" w:rsidRDefault="00FA1BE8" w:rsidP="004B77D7">
            <w:pPr>
              <w:spacing w:line="240" w:lineRule="auto"/>
              <w:jc w:val="center"/>
              <w:rPr>
                <w:rFonts w:ascii="Times New Roman" w:hAnsi="Times New Roman" w:cs="Times New Roman"/>
                <w:b/>
                <w:i/>
                <w:sz w:val="24"/>
                <w:szCs w:val="24"/>
              </w:rPr>
            </w:pPr>
            <w:r w:rsidRPr="00C05DC6">
              <w:rPr>
                <w:rFonts w:ascii="Times New Roman" w:hAnsi="Times New Roman" w:cs="Times New Roman"/>
                <w:b/>
                <w:i/>
                <w:sz w:val="24"/>
                <w:szCs w:val="24"/>
              </w:rPr>
              <w:t>VII</w:t>
            </w:r>
          </w:p>
          <w:p w14:paraId="17B72982" w14:textId="77777777" w:rsidR="00FA1BE8" w:rsidRPr="00C05DC6" w:rsidRDefault="00FA1BE8" w:rsidP="004B77D7">
            <w:pPr>
              <w:spacing w:line="240" w:lineRule="auto"/>
              <w:jc w:val="center"/>
              <w:rPr>
                <w:rFonts w:ascii="Times New Roman" w:hAnsi="Times New Roman" w:cs="Times New Roman"/>
                <w:b/>
                <w:i/>
                <w:sz w:val="24"/>
                <w:szCs w:val="24"/>
              </w:rPr>
            </w:pPr>
            <w:r w:rsidRPr="00C05DC6">
              <w:rPr>
                <w:rFonts w:ascii="Times New Roman" w:hAnsi="Times New Roman" w:cs="Times New Roman"/>
                <w:b/>
                <w:i/>
                <w:sz w:val="24"/>
                <w:szCs w:val="24"/>
              </w:rPr>
              <w:t>M/Ž</w:t>
            </w:r>
          </w:p>
        </w:tc>
        <w:tc>
          <w:tcPr>
            <w:tcW w:w="709" w:type="dxa"/>
          </w:tcPr>
          <w:p w14:paraId="68C01F64" w14:textId="77777777" w:rsidR="00FA1BE8" w:rsidRPr="00C05DC6" w:rsidRDefault="00FA1BE8" w:rsidP="004B77D7">
            <w:pPr>
              <w:spacing w:line="240" w:lineRule="auto"/>
              <w:jc w:val="center"/>
              <w:rPr>
                <w:rFonts w:ascii="Times New Roman" w:hAnsi="Times New Roman" w:cs="Times New Roman"/>
                <w:b/>
                <w:i/>
                <w:sz w:val="24"/>
                <w:szCs w:val="24"/>
              </w:rPr>
            </w:pPr>
          </w:p>
          <w:p w14:paraId="2D811DE4" w14:textId="77777777" w:rsidR="00FA1BE8" w:rsidRPr="00C05DC6" w:rsidRDefault="00FA1BE8" w:rsidP="004B77D7">
            <w:pPr>
              <w:spacing w:line="240" w:lineRule="auto"/>
              <w:jc w:val="center"/>
              <w:rPr>
                <w:rFonts w:ascii="Times New Roman" w:hAnsi="Times New Roman" w:cs="Times New Roman"/>
                <w:b/>
                <w:i/>
                <w:sz w:val="24"/>
                <w:szCs w:val="24"/>
              </w:rPr>
            </w:pPr>
            <w:r w:rsidRPr="00C05DC6">
              <w:rPr>
                <w:rFonts w:ascii="Times New Roman" w:hAnsi="Times New Roman" w:cs="Times New Roman"/>
                <w:b/>
                <w:i/>
                <w:sz w:val="24"/>
                <w:szCs w:val="24"/>
              </w:rPr>
              <w:t>VIII</w:t>
            </w:r>
          </w:p>
          <w:p w14:paraId="4D647025" w14:textId="77777777" w:rsidR="00FA1BE8" w:rsidRPr="00C05DC6" w:rsidRDefault="00FA1BE8" w:rsidP="004B77D7">
            <w:pPr>
              <w:spacing w:line="240" w:lineRule="auto"/>
              <w:jc w:val="center"/>
              <w:rPr>
                <w:rFonts w:ascii="Times New Roman" w:hAnsi="Times New Roman" w:cs="Times New Roman"/>
                <w:b/>
                <w:i/>
                <w:sz w:val="24"/>
                <w:szCs w:val="24"/>
              </w:rPr>
            </w:pPr>
            <w:r w:rsidRPr="00C05DC6">
              <w:rPr>
                <w:rFonts w:ascii="Times New Roman" w:hAnsi="Times New Roman" w:cs="Times New Roman"/>
                <w:b/>
                <w:i/>
                <w:sz w:val="24"/>
                <w:szCs w:val="24"/>
              </w:rPr>
              <w:t>M/Ž</w:t>
            </w:r>
          </w:p>
        </w:tc>
        <w:tc>
          <w:tcPr>
            <w:tcW w:w="709" w:type="dxa"/>
          </w:tcPr>
          <w:p w14:paraId="212F1DC0" w14:textId="77777777" w:rsidR="00FA1BE8" w:rsidRPr="00C05DC6" w:rsidRDefault="00FA1BE8" w:rsidP="004B77D7">
            <w:pPr>
              <w:spacing w:line="240" w:lineRule="auto"/>
              <w:jc w:val="center"/>
              <w:rPr>
                <w:rFonts w:ascii="Times New Roman" w:hAnsi="Times New Roman" w:cs="Times New Roman"/>
                <w:b/>
                <w:i/>
                <w:sz w:val="24"/>
                <w:szCs w:val="24"/>
              </w:rPr>
            </w:pPr>
          </w:p>
          <w:p w14:paraId="27950E37" w14:textId="77777777" w:rsidR="00FA1BE8" w:rsidRPr="00C05DC6" w:rsidRDefault="00FA1BE8" w:rsidP="004B77D7">
            <w:pPr>
              <w:spacing w:line="240" w:lineRule="auto"/>
              <w:jc w:val="center"/>
              <w:rPr>
                <w:rFonts w:ascii="Times New Roman" w:hAnsi="Times New Roman" w:cs="Times New Roman"/>
                <w:b/>
                <w:i/>
                <w:sz w:val="24"/>
                <w:szCs w:val="24"/>
              </w:rPr>
            </w:pPr>
            <w:r w:rsidRPr="00C05DC6">
              <w:rPr>
                <w:rFonts w:ascii="Times New Roman" w:hAnsi="Times New Roman" w:cs="Times New Roman"/>
                <w:b/>
                <w:i/>
                <w:sz w:val="24"/>
                <w:szCs w:val="24"/>
              </w:rPr>
              <w:t>Uk.</w:t>
            </w:r>
          </w:p>
          <w:p w14:paraId="1C4F280D" w14:textId="77777777" w:rsidR="00FA1BE8" w:rsidRPr="00C05DC6" w:rsidRDefault="00FA1BE8" w:rsidP="004B77D7">
            <w:pPr>
              <w:spacing w:line="240" w:lineRule="auto"/>
              <w:jc w:val="center"/>
              <w:rPr>
                <w:rFonts w:ascii="Times New Roman" w:hAnsi="Times New Roman" w:cs="Times New Roman"/>
                <w:b/>
                <w:i/>
                <w:sz w:val="24"/>
                <w:szCs w:val="24"/>
              </w:rPr>
            </w:pPr>
            <w:r w:rsidRPr="00C05DC6">
              <w:rPr>
                <w:rFonts w:ascii="Times New Roman" w:hAnsi="Times New Roman" w:cs="Times New Roman"/>
                <w:b/>
                <w:i/>
                <w:sz w:val="24"/>
                <w:szCs w:val="24"/>
              </w:rPr>
              <w:t>M/Ž</w:t>
            </w:r>
          </w:p>
        </w:tc>
        <w:tc>
          <w:tcPr>
            <w:tcW w:w="708" w:type="dxa"/>
          </w:tcPr>
          <w:p w14:paraId="23C04CEC" w14:textId="77777777" w:rsidR="00FA1BE8" w:rsidRPr="00C05DC6" w:rsidRDefault="00FA1BE8" w:rsidP="004B77D7">
            <w:pPr>
              <w:spacing w:line="240" w:lineRule="auto"/>
              <w:jc w:val="center"/>
              <w:rPr>
                <w:rFonts w:ascii="Times New Roman" w:hAnsi="Times New Roman" w:cs="Times New Roman"/>
                <w:b/>
                <w:i/>
                <w:sz w:val="24"/>
                <w:szCs w:val="24"/>
              </w:rPr>
            </w:pPr>
          </w:p>
          <w:p w14:paraId="2353B72D" w14:textId="77777777" w:rsidR="00FA1BE8" w:rsidRPr="00C05DC6" w:rsidRDefault="00FA1BE8" w:rsidP="004B77D7">
            <w:pPr>
              <w:spacing w:line="240" w:lineRule="auto"/>
              <w:jc w:val="center"/>
              <w:rPr>
                <w:rFonts w:ascii="Times New Roman" w:hAnsi="Times New Roman" w:cs="Times New Roman"/>
                <w:b/>
                <w:i/>
                <w:sz w:val="24"/>
                <w:szCs w:val="24"/>
              </w:rPr>
            </w:pPr>
            <w:r w:rsidRPr="00C05DC6">
              <w:rPr>
                <w:rFonts w:ascii="Times New Roman" w:hAnsi="Times New Roman" w:cs="Times New Roman"/>
                <w:b/>
                <w:i/>
                <w:sz w:val="24"/>
                <w:szCs w:val="24"/>
              </w:rPr>
              <w:t>UK.</w:t>
            </w:r>
          </w:p>
          <w:p w14:paraId="5DA71116" w14:textId="77777777" w:rsidR="00FA1BE8" w:rsidRPr="00C05DC6" w:rsidRDefault="00FA1BE8" w:rsidP="004B77D7">
            <w:pPr>
              <w:spacing w:line="240" w:lineRule="auto"/>
              <w:jc w:val="center"/>
              <w:rPr>
                <w:rFonts w:ascii="Times New Roman" w:hAnsi="Times New Roman" w:cs="Times New Roman"/>
                <w:b/>
                <w:i/>
                <w:sz w:val="24"/>
                <w:szCs w:val="24"/>
              </w:rPr>
            </w:pPr>
            <w:r w:rsidRPr="00C05DC6">
              <w:rPr>
                <w:rFonts w:ascii="Times New Roman" w:hAnsi="Times New Roman" w:cs="Times New Roman"/>
                <w:b/>
                <w:i/>
                <w:sz w:val="24"/>
                <w:szCs w:val="24"/>
              </w:rPr>
              <w:t>M/Ž</w:t>
            </w:r>
          </w:p>
        </w:tc>
      </w:tr>
      <w:tr w:rsidR="00FA1BE8" w:rsidRPr="00C05DC6" w14:paraId="4D3E59E0" w14:textId="77777777" w:rsidTr="00FA1BE8">
        <w:tc>
          <w:tcPr>
            <w:tcW w:w="1809" w:type="dxa"/>
          </w:tcPr>
          <w:p w14:paraId="6849789F" w14:textId="77777777" w:rsidR="00FA1BE8" w:rsidRPr="00C05DC6" w:rsidRDefault="00FA1BE8" w:rsidP="004B77D7">
            <w:pPr>
              <w:spacing w:line="240" w:lineRule="auto"/>
              <w:jc w:val="both"/>
              <w:rPr>
                <w:rFonts w:ascii="Times New Roman" w:hAnsi="Times New Roman" w:cs="Times New Roman"/>
                <w:sz w:val="24"/>
                <w:szCs w:val="24"/>
              </w:rPr>
            </w:pPr>
            <w:r w:rsidRPr="00C05DC6">
              <w:rPr>
                <w:rFonts w:ascii="Times New Roman" w:hAnsi="Times New Roman" w:cs="Times New Roman"/>
                <w:sz w:val="24"/>
                <w:szCs w:val="24"/>
              </w:rPr>
              <w:t xml:space="preserve">Buje – Buie „E. de Amicis“ </w:t>
            </w:r>
          </w:p>
          <w:p w14:paraId="65A555EF" w14:textId="77777777" w:rsidR="00FA1BE8" w:rsidRPr="00C05DC6" w:rsidRDefault="00FA1BE8" w:rsidP="004B77D7">
            <w:pPr>
              <w:spacing w:line="240" w:lineRule="auto"/>
              <w:jc w:val="both"/>
              <w:rPr>
                <w:rFonts w:ascii="Times New Roman" w:hAnsi="Times New Roman" w:cs="Times New Roman"/>
                <w:sz w:val="24"/>
                <w:szCs w:val="24"/>
              </w:rPr>
            </w:pPr>
          </w:p>
          <w:p w14:paraId="12DE9A6D" w14:textId="77777777" w:rsidR="00FA1BE8" w:rsidRPr="00C05DC6" w:rsidRDefault="00FA1BE8" w:rsidP="004B77D7">
            <w:pPr>
              <w:spacing w:line="240" w:lineRule="auto"/>
              <w:jc w:val="both"/>
              <w:rPr>
                <w:rFonts w:ascii="Times New Roman" w:hAnsi="Times New Roman" w:cs="Times New Roman"/>
                <w:sz w:val="24"/>
                <w:szCs w:val="24"/>
              </w:rPr>
            </w:pPr>
            <w:r w:rsidRPr="00C05DC6">
              <w:rPr>
                <w:rFonts w:ascii="Times New Roman" w:hAnsi="Times New Roman" w:cs="Times New Roman"/>
                <w:sz w:val="24"/>
                <w:szCs w:val="24"/>
              </w:rPr>
              <w:t xml:space="preserve">Momijan – </w:t>
            </w:r>
          </w:p>
          <w:p w14:paraId="00D710F5" w14:textId="77777777" w:rsidR="00FA1BE8" w:rsidRPr="00C05DC6" w:rsidRDefault="00FA1BE8" w:rsidP="004B77D7">
            <w:pPr>
              <w:spacing w:line="240" w:lineRule="auto"/>
              <w:jc w:val="both"/>
              <w:rPr>
                <w:rFonts w:ascii="Times New Roman" w:hAnsi="Times New Roman" w:cs="Times New Roman"/>
                <w:sz w:val="24"/>
                <w:szCs w:val="24"/>
              </w:rPr>
            </w:pPr>
            <w:r w:rsidRPr="00C05DC6">
              <w:rPr>
                <w:rFonts w:ascii="Times New Roman" w:hAnsi="Times New Roman" w:cs="Times New Roman"/>
                <w:sz w:val="24"/>
                <w:szCs w:val="24"/>
              </w:rPr>
              <w:t>Momiano</w:t>
            </w:r>
          </w:p>
          <w:p w14:paraId="55B233CF" w14:textId="77777777" w:rsidR="00FA1BE8" w:rsidRPr="00C05DC6" w:rsidRDefault="00FA1BE8" w:rsidP="004B77D7">
            <w:pPr>
              <w:spacing w:line="240" w:lineRule="auto"/>
              <w:jc w:val="both"/>
              <w:rPr>
                <w:rFonts w:ascii="Times New Roman" w:hAnsi="Times New Roman" w:cs="Times New Roman"/>
                <w:sz w:val="24"/>
                <w:szCs w:val="24"/>
              </w:rPr>
            </w:pPr>
          </w:p>
          <w:p w14:paraId="307A7DDE" w14:textId="77777777" w:rsidR="00FA1BE8" w:rsidRPr="00C05DC6" w:rsidRDefault="00FE1C01" w:rsidP="004B77D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Brtonigla </w:t>
            </w:r>
            <w:r w:rsidRPr="00C05DC6">
              <w:rPr>
                <w:rFonts w:ascii="Times New Roman" w:hAnsi="Times New Roman" w:cs="Times New Roman"/>
                <w:sz w:val="24"/>
                <w:szCs w:val="24"/>
              </w:rPr>
              <w:t>–</w:t>
            </w:r>
            <w:r w:rsidR="00FA1BE8" w:rsidRPr="00C05DC6">
              <w:rPr>
                <w:rFonts w:ascii="Times New Roman" w:hAnsi="Times New Roman" w:cs="Times New Roman"/>
                <w:sz w:val="24"/>
                <w:szCs w:val="24"/>
              </w:rPr>
              <w:t xml:space="preserve"> Verteneglio</w:t>
            </w:r>
          </w:p>
        </w:tc>
        <w:tc>
          <w:tcPr>
            <w:tcW w:w="709" w:type="dxa"/>
          </w:tcPr>
          <w:p w14:paraId="663B81A4"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16</w:t>
            </w:r>
          </w:p>
          <w:p w14:paraId="13E9622C"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8/8</w:t>
            </w:r>
          </w:p>
          <w:p w14:paraId="7B67F38B" w14:textId="77777777" w:rsidR="00FA1BE8" w:rsidRPr="00C05DC6" w:rsidRDefault="00FA1BE8" w:rsidP="004B77D7">
            <w:pPr>
              <w:spacing w:line="240" w:lineRule="auto"/>
              <w:jc w:val="center"/>
              <w:rPr>
                <w:rFonts w:ascii="Times New Roman" w:hAnsi="Times New Roman" w:cs="Times New Roman"/>
                <w:sz w:val="24"/>
                <w:szCs w:val="24"/>
              </w:rPr>
            </w:pPr>
          </w:p>
          <w:p w14:paraId="5DF7193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w:t>
            </w:r>
          </w:p>
          <w:p w14:paraId="6B8F981D"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3/1</w:t>
            </w:r>
          </w:p>
          <w:p w14:paraId="7ECB8CC3" w14:textId="77777777" w:rsidR="00FA1BE8" w:rsidRPr="00C05DC6" w:rsidRDefault="00FA1BE8" w:rsidP="004B77D7">
            <w:pPr>
              <w:spacing w:line="240" w:lineRule="auto"/>
              <w:jc w:val="center"/>
              <w:rPr>
                <w:rFonts w:ascii="Times New Roman" w:hAnsi="Times New Roman" w:cs="Times New Roman"/>
                <w:sz w:val="24"/>
                <w:szCs w:val="24"/>
              </w:rPr>
            </w:pPr>
          </w:p>
          <w:p w14:paraId="61E41B56"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w:t>
            </w:r>
          </w:p>
          <w:p w14:paraId="06F98DE2"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1/0</w:t>
            </w:r>
          </w:p>
        </w:tc>
        <w:tc>
          <w:tcPr>
            <w:tcW w:w="709" w:type="dxa"/>
          </w:tcPr>
          <w:p w14:paraId="2EC4D033"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19</w:t>
            </w:r>
          </w:p>
          <w:p w14:paraId="4F73F7BD"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9/10</w:t>
            </w:r>
          </w:p>
          <w:p w14:paraId="2EF3E4E1" w14:textId="77777777" w:rsidR="00FA1BE8" w:rsidRPr="00C05DC6" w:rsidRDefault="00FA1BE8" w:rsidP="004B77D7">
            <w:pPr>
              <w:spacing w:line="240" w:lineRule="auto"/>
              <w:jc w:val="center"/>
              <w:rPr>
                <w:rFonts w:ascii="Times New Roman" w:hAnsi="Times New Roman" w:cs="Times New Roman"/>
                <w:sz w:val="24"/>
                <w:szCs w:val="24"/>
              </w:rPr>
            </w:pPr>
          </w:p>
          <w:p w14:paraId="5DA04FB2"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5</w:t>
            </w:r>
          </w:p>
          <w:p w14:paraId="6A1E5633"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4/1</w:t>
            </w:r>
          </w:p>
          <w:p w14:paraId="28DDCA01" w14:textId="77777777" w:rsidR="00FA1BE8" w:rsidRPr="00C05DC6" w:rsidRDefault="00FA1BE8" w:rsidP="004B77D7">
            <w:pPr>
              <w:spacing w:line="240" w:lineRule="auto"/>
              <w:jc w:val="center"/>
              <w:rPr>
                <w:rFonts w:ascii="Times New Roman" w:hAnsi="Times New Roman" w:cs="Times New Roman"/>
                <w:sz w:val="24"/>
                <w:szCs w:val="24"/>
              </w:rPr>
            </w:pPr>
          </w:p>
          <w:p w14:paraId="5F9B5C48"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w:t>
            </w:r>
          </w:p>
          <w:p w14:paraId="663020C7"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0/4</w:t>
            </w:r>
          </w:p>
        </w:tc>
        <w:tc>
          <w:tcPr>
            <w:tcW w:w="709" w:type="dxa"/>
          </w:tcPr>
          <w:p w14:paraId="5F665E57"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17</w:t>
            </w:r>
          </w:p>
          <w:p w14:paraId="753E0698"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7/10</w:t>
            </w:r>
          </w:p>
          <w:p w14:paraId="678FF100" w14:textId="77777777" w:rsidR="00FA1BE8" w:rsidRPr="00C05DC6" w:rsidRDefault="00FA1BE8" w:rsidP="004B77D7">
            <w:pPr>
              <w:spacing w:line="240" w:lineRule="auto"/>
              <w:jc w:val="center"/>
              <w:rPr>
                <w:rFonts w:ascii="Times New Roman" w:hAnsi="Times New Roman" w:cs="Times New Roman"/>
                <w:sz w:val="24"/>
                <w:szCs w:val="24"/>
              </w:rPr>
            </w:pPr>
          </w:p>
          <w:p w14:paraId="181D698A"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5</w:t>
            </w:r>
          </w:p>
          <w:p w14:paraId="3B66931F"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2/3</w:t>
            </w:r>
          </w:p>
          <w:p w14:paraId="6926EABE" w14:textId="77777777" w:rsidR="00FA1BE8" w:rsidRPr="00C05DC6" w:rsidRDefault="00FA1BE8" w:rsidP="004B77D7">
            <w:pPr>
              <w:spacing w:line="240" w:lineRule="auto"/>
              <w:jc w:val="center"/>
              <w:rPr>
                <w:rFonts w:ascii="Times New Roman" w:hAnsi="Times New Roman" w:cs="Times New Roman"/>
                <w:sz w:val="24"/>
                <w:szCs w:val="24"/>
              </w:rPr>
            </w:pPr>
          </w:p>
          <w:p w14:paraId="15087D1A"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w:t>
            </w:r>
          </w:p>
          <w:p w14:paraId="01B40E83"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1/2</w:t>
            </w:r>
          </w:p>
        </w:tc>
        <w:tc>
          <w:tcPr>
            <w:tcW w:w="852" w:type="dxa"/>
          </w:tcPr>
          <w:p w14:paraId="739D76AD"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15</w:t>
            </w:r>
          </w:p>
          <w:p w14:paraId="7ADEC8CD"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7/8</w:t>
            </w:r>
          </w:p>
          <w:p w14:paraId="4FCA5E47" w14:textId="77777777" w:rsidR="00FA1BE8" w:rsidRPr="00C05DC6" w:rsidRDefault="00FA1BE8" w:rsidP="004B77D7">
            <w:pPr>
              <w:spacing w:line="240" w:lineRule="auto"/>
              <w:jc w:val="center"/>
              <w:rPr>
                <w:rFonts w:ascii="Times New Roman" w:hAnsi="Times New Roman" w:cs="Times New Roman"/>
                <w:sz w:val="24"/>
                <w:szCs w:val="24"/>
              </w:rPr>
            </w:pPr>
          </w:p>
          <w:p w14:paraId="218FA2BC"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7/</w:t>
            </w:r>
          </w:p>
          <w:p w14:paraId="1E62D114"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5/2</w:t>
            </w:r>
          </w:p>
          <w:p w14:paraId="4FFBAA61" w14:textId="77777777" w:rsidR="00FA1BE8" w:rsidRPr="00C05DC6" w:rsidRDefault="00FA1BE8" w:rsidP="004B77D7">
            <w:pPr>
              <w:spacing w:line="240" w:lineRule="auto"/>
              <w:jc w:val="center"/>
              <w:rPr>
                <w:rFonts w:ascii="Times New Roman" w:hAnsi="Times New Roman" w:cs="Times New Roman"/>
                <w:sz w:val="24"/>
                <w:szCs w:val="24"/>
              </w:rPr>
            </w:pPr>
          </w:p>
          <w:p w14:paraId="04C43B56"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w:t>
            </w:r>
          </w:p>
          <w:p w14:paraId="7724FB86"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1/3</w:t>
            </w:r>
          </w:p>
        </w:tc>
        <w:tc>
          <w:tcPr>
            <w:tcW w:w="707" w:type="dxa"/>
          </w:tcPr>
          <w:p w14:paraId="60D2471A"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67</w:t>
            </w:r>
          </w:p>
          <w:p w14:paraId="7DFEA15C"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31/36</w:t>
            </w:r>
          </w:p>
          <w:p w14:paraId="2C813C5C" w14:textId="77777777" w:rsidR="00FA1BE8" w:rsidRPr="00C05DC6" w:rsidRDefault="00FA1BE8" w:rsidP="004B77D7">
            <w:pPr>
              <w:spacing w:line="240" w:lineRule="auto"/>
              <w:jc w:val="center"/>
              <w:rPr>
                <w:rFonts w:ascii="Times New Roman" w:hAnsi="Times New Roman" w:cs="Times New Roman"/>
                <w:sz w:val="24"/>
                <w:szCs w:val="24"/>
              </w:rPr>
            </w:pPr>
          </w:p>
          <w:p w14:paraId="74F56BA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21</w:t>
            </w:r>
          </w:p>
          <w:p w14:paraId="0630353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14/7</w:t>
            </w:r>
          </w:p>
          <w:p w14:paraId="027684E2" w14:textId="77777777" w:rsidR="00FA1BE8" w:rsidRPr="00C05DC6" w:rsidRDefault="00FA1BE8" w:rsidP="004B77D7">
            <w:pPr>
              <w:spacing w:line="240" w:lineRule="auto"/>
              <w:jc w:val="center"/>
              <w:rPr>
                <w:rFonts w:ascii="Times New Roman" w:hAnsi="Times New Roman" w:cs="Times New Roman"/>
                <w:sz w:val="24"/>
                <w:szCs w:val="24"/>
              </w:rPr>
            </w:pPr>
          </w:p>
          <w:p w14:paraId="17D475EC"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12</w:t>
            </w:r>
          </w:p>
          <w:p w14:paraId="4CBC8B78"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3/9</w:t>
            </w:r>
          </w:p>
        </w:tc>
        <w:tc>
          <w:tcPr>
            <w:tcW w:w="709" w:type="dxa"/>
          </w:tcPr>
          <w:p w14:paraId="783F55EE"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14</w:t>
            </w:r>
          </w:p>
          <w:p w14:paraId="30D0756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8/6</w:t>
            </w:r>
          </w:p>
        </w:tc>
        <w:tc>
          <w:tcPr>
            <w:tcW w:w="708" w:type="dxa"/>
          </w:tcPr>
          <w:p w14:paraId="483510FD"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14</w:t>
            </w:r>
          </w:p>
          <w:p w14:paraId="36D99D91"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4/10</w:t>
            </w:r>
          </w:p>
        </w:tc>
        <w:tc>
          <w:tcPr>
            <w:tcW w:w="709" w:type="dxa"/>
          </w:tcPr>
          <w:p w14:paraId="557E8D7B"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17</w:t>
            </w:r>
          </w:p>
          <w:p w14:paraId="73067E4C"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10/7</w:t>
            </w:r>
          </w:p>
        </w:tc>
        <w:tc>
          <w:tcPr>
            <w:tcW w:w="709" w:type="dxa"/>
          </w:tcPr>
          <w:p w14:paraId="5B2828E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15</w:t>
            </w:r>
          </w:p>
          <w:p w14:paraId="2EB663DD"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8/7</w:t>
            </w:r>
          </w:p>
        </w:tc>
        <w:tc>
          <w:tcPr>
            <w:tcW w:w="709" w:type="dxa"/>
          </w:tcPr>
          <w:p w14:paraId="2621DA5F"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60</w:t>
            </w:r>
          </w:p>
          <w:p w14:paraId="7BC3341E"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30/30</w:t>
            </w:r>
          </w:p>
          <w:p w14:paraId="0AB3594A" w14:textId="77777777" w:rsidR="00FA1BE8" w:rsidRPr="00C05DC6" w:rsidRDefault="00FA1BE8" w:rsidP="004B77D7">
            <w:pPr>
              <w:spacing w:line="240" w:lineRule="auto"/>
              <w:jc w:val="center"/>
              <w:rPr>
                <w:rFonts w:ascii="Times New Roman" w:hAnsi="Times New Roman" w:cs="Times New Roman"/>
                <w:sz w:val="24"/>
                <w:szCs w:val="24"/>
              </w:rPr>
            </w:pPr>
          </w:p>
        </w:tc>
        <w:tc>
          <w:tcPr>
            <w:tcW w:w="708" w:type="dxa"/>
          </w:tcPr>
          <w:p w14:paraId="1D751F10"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127</w:t>
            </w:r>
          </w:p>
          <w:p w14:paraId="31355E9D"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61/66</w:t>
            </w:r>
          </w:p>
          <w:p w14:paraId="677B708B" w14:textId="77777777" w:rsidR="00FA1BE8" w:rsidRPr="00C05DC6" w:rsidRDefault="00FA1BE8" w:rsidP="004B77D7">
            <w:pPr>
              <w:spacing w:line="240" w:lineRule="auto"/>
              <w:jc w:val="center"/>
              <w:rPr>
                <w:rFonts w:ascii="Times New Roman" w:hAnsi="Times New Roman" w:cs="Times New Roman"/>
                <w:sz w:val="24"/>
                <w:szCs w:val="24"/>
              </w:rPr>
            </w:pPr>
          </w:p>
          <w:p w14:paraId="05997797"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21</w:t>
            </w:r>
          </w:p>
          <w:p w14:paraId="6B8D8F54"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14/7</w:t>
            </w:r>
          </w:p>
          <w:p w14:paraId="30C0818D" w14:textId="77777777" w:rsidR="00FA1BE8" w:rsidRPr="00C05DC6" w:rsidRDefault="00FA1BE8" w:rsidP="004B77D7">
            <w:pPr>
              <w:spacing w:line="240" w:lineRule="auto"/>
              <w:jc w:val="center"/>
              <w:rPr>
                <w:rFonts w:ascii="Times New Roman" w:hAnsi="Times New Roman" w:cs="Times New Roman"/>
                <w:sz w:val="24"/>
                <w:szCs w:val="24"/>
              </w:rPr>
            </w:pPr>
          </w:p>
          <w:p w14:paraId="6436D7C3"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12</w:t>
            </w:r>
          </w:p>
          <w:p w14:paraId="27003001"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3/9</w:t>
            </w:r>
          </w:p>
        </w:tc>
      </w:tr>
      <w:tr w:rsidR="00FA1BE8" w:rsidRPr="00C05DC6" w14:paraId="1DE67BAC" w14:textId="77777777" w:rsidTr="00FA1BE8">
        <w:tc>
          <w:tcPr>
            <w:tcW w:w="1809" w:type="dxa"/>
          </w:tcPr>
          <w:p w14:paraId="6C0AB319" w14:textId="77777777" w:rsidR="00FA1BE8" w:rsidRPr="00C05DC6" w:rsidRDefault="00FE1C01" w:rsidP="004B77D7">
            <w:pPr>
              <w:spacing w:line="240" w:lineRule="auto"/>
              <w:rPr>
                <w:rFonts w:ascii="Times New Roman" w:hAnsi="Times New Roman" w:cs="Times New Roman"/>
                <w:sz w:val="24"/>
                <w:szCs w:val="24"/>
              </w:rPr>
            </w:pPr>
            <w:r>
              <w:rPr>
                <w:rFonts w:ascii="Times New Roman" w:hAnsi="Times New Roman" w:cs="Times New Roman"/>
                <w:sz w:val="24"/>
                <w:szCs w:val="24"/>
              </w:rPr>
              <w:t xml:space="preserve">Novigrad </w:t>
            </w:r>
            <w:r w:rsidRPr="00C05DC6">
              <w:rPr>
                <w:rFonts w:ascii="Times New Roman" w:hAnsi="Times New Roman" w:cs="Times New Roman"/>
                <w:sz w:val="24"/>
                <w:szCs w:val="24"/>
              </w:rPr>
              <w:t>–</w:t>
            </w:r>
            <w:r w:rsidR="00FA1BE8" w:rsidRPr="00C05DC6">
              <w:rPr>
                <w:rFonts w:ascii="Times New Roman" w:hAnsi="Times New Roman" w:cs="Times New Roman"/>
                <w:sz w:val="24"/>
                <w:szCs w:val="24"/>
              </w:rPr>
              <w:t xml:space="preserve"> Cittanova</w:t>
            </w:r>
          </w:p>
        </w:tc>
        <w:tc>
          <w:tcPr>
            <w:tcW w:w="709" w:type="dxa"/>
          </w:tcPr>
          <w:p w14:paraId="7185C648"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5</w:t>
            </w:r>
          </w:p>
          <w:p w14:paraId="3414B044"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1/4</w:t>
            </w:r>
          </w:p>
        </w:tc>
        <w:tc>
          <w:tcPr>
            <w:tcW w:w="709" w:type="dxa"/>
          </w:tcPr>
          <w:p w14:paraId="18BB0123"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7</w:t>
            </w:r>
          </w:p>
          <w:p w14:paraId="59276CC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2/5</w:t>
            </w:r>
          </w:p>
        </w:tc>
        <w:tc>
          <w:tcPr>
            <w:tcW w:w="709" w:type="dxa"/>
          </w:tcPr>
          <w:p w14:paraId="58854963"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w:t>
            </w:r>
          </w:p>
          <w:p w14:paraId="0C5D4A2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4/0</w:t>
            </w:r>
          </w:p>
        </w:tc>
        <w:tc>
          <w:tcPr>
            <w:tcW w:w="852" w:type="dxa"/>
          </w:tcPr>
          <w:p w14:paraId="71F2CFA6"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12</w:t>
            </w:r>
          </w:p>
          <w:p w14:paraId="0B14FB75"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5/7</w:t>
            </w:r>
          </w:p>
        </w:tc>
        <w:tc>
          <w:tcPr>
            <w:tcW w:w="707" w:type="dxa"/>
          </w:tcPr>
          <w:p w14:paraId="3EFF7D90"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28</w:t>
            </w:r>
          </w:p>
          <w:p w14:paraId="6A80D0C8"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12/16</w:t>
            </w:r>
          </w:p>
        </w:tc>
        <w:tc>
          <w:tcPr>
            <w:tcW w:w="709" w:type="dxa"/>
          </w:tcPr>
          <w:p w14:paraId="6AD66FD5"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5</w:t>
            </w:r>
          </w:p>
          <w:p w14:paraId="3F8D1CCA"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4/1</w:t>
            </w:r>
          </w:p>
        </w:tc>
        <w:tc>
          <w:tcPr>
            <w:tcW w:w="708" w:type="dxa"/>
          </w:tcPr>
          <w:p w14:paraId="23964621"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12</w:t>
            </w:r>
          </w:p>
          <w:p w14:paraId="570D242C"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6/6</w:t>
            </w:r>
          </w:p>
        </w:tc>
        <w:tc>
          <w:tcPr>
            <w:tcW w:w="709" w:type="dxa"/>
          </w:tcPr>
          <w:p w14:paraId="2E319110"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w:t>
            </w:r>
          </w:p>
          <w:p w14:paraId="3E96EDED"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2/2</w:t>
            </w:r>
          </w:p>
        </w:tc>
        <w:tc>
          <w:tcPr>
            <w:tcW w:w="709" w:type="dxa"/>
          </w:tcPr>
          <w:p w14:paraId="3F327224"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8</w:t>
            </w:r>
          </w:p>
          <w:p w14:paraId="0D51AF24"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3/5</w:t>
            </w:r>
          </w:p>
        </w:tc>
        <w:tc>
          <w:tcPr>
            <w:tcW w:w="709" w:type="dxa"/>
          </w:tcPr>
          <w:p w14:paraId="11B8A650"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29</w:t>
            </w:r>
          </w:p>
          <w:p w14:paraId="73D1014F"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15/14</w:t>
            </w:r>
          </w:p>
        </w:tc>
        <w:tc>
          <w:tcPr>
            <w:tcW w:w="708" w:type="dxa"/>
          </w:tcPr>
          <w:p w14:paraId="342C2105"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57</w:t>
            </w:r>
          </w:p>
          <w:p w14:paraId="1BFB9742"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27/30</w:t>
            </w:r>
          </w:p>
        </w:tc>
      </w:tr>
      <w:tr w:rsidR="00FA1BE8" w:rsidRPr="00C05DC6" w14:paraId="164224D2" w14:textId="77777777" w:rsidTr="00FA1BE8">
        <w:tc>
          <w:tcPr>
            <w:tcW w:w="1809" w:type="dxa"/>
          </w:tcPr>
          <w:p w14:paraId="2E232DE8"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 xml:space="preserve">Vodnjan – Dignano </w:t>
            </w:r>
          </w:p>
          <w:p w14:paraId="16A4EE82" w14:textId="77777777" w:rsidR="00FA1BE8" w:rsidRPr="00C05DC6" w:rsidRDefault="00FA1BE8" w:rsidP="004B77D7">
            <w:pPr>
              <w:spacing w:line="240" w:lineRule="auto"/>
              <w:rPr>
                <w:rFonts w:ascii="Times New Roman" w:hAnsi="Times New Roman" w:cs="Times New Roman"/>
                <w:sz w:val="24"/>
                <w:szCs w:val="24"/>
              </w:rPr>
            </w:pPr>
          </w:p>
        </w:tc>
        <w:tc>
          <w:tcPr>
            <w:tcW w:w="709" w:type="dxa"/>
          </w:tcPr>
          <w:p w14:paraId="505EA0CE"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w:t>
            </w:r>
          </w:p>
          <w:p w14:paraId="594BE5C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1/2</w:t>
            </w:r>
          </w:p>
        </w:tc>
        <w:tc>
          <w:tcPr>
            <w:tcW w:w="709" w:type="dxa"/>
          </w:tcPr>
          <w:p w14:paraId="4FBB3FE3"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13</w:t>
            </w:r>
          </w:p>
          <w:p w14:paraId="5D8EC892"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7/6</w:t>
            </w:r>
          </w:p>
        </w:tc>
        <w:tc>
          <w:tcPr>
            <w:tcW w:w="709" w:type="dxa"/>
          </w:tcPr>
          <w:p w14:paraId="49B17277"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9</w:t>
            </w:r>
          </w:p>
          <w:p w14:paraId="37810883"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4/5</w:t>
            </w:r>
          </w:p>
        </w:tc>
        <w:tc>
          <w:tcPr>
            <w:tcW w:w="852" w:type="dxa"/>
          </w:tcPr>
          <w:p w14:paraId="6C3055CA"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7</w:t>
            </w:r>
          </w:p>
          <w:p w14:paraId="15581C2C"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5/2</w:t>
            </w:r>
          </w:p>
        </w:tc>
        <w:tc>
          <w:tcPr>
            <w:tcW w:w="707" w:type="dxa"/>
          </w:tcPr>
          <w:p w14:paraId="703D8C23"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32</w:t>
            </w:r>
          </w:p>
          <w:p w14:paraId="043617D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17/15</w:t>
            </w:r>
          </w:p>
        </w:tc>
        <w:tc>
          <w:tcPr>
            <w:tcW w:w="709" w:type="dxa"/>
          </w:tcPr>
          <w:p w14:paraId="2A3DA07F"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13</w:t>
            </w:r>
          </w:p>
          <w:p w14:paraId="1942F89D"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9/4</w:t>
            </w:r>
          </w:p>
        </w:tc>
        <w:tc>
          <w:tcPr>
            <w:tcW w:w="708" w:type="dxa"/>
          </w:tcPr>
          <w:p w14:paraId="394855A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15</w:t>
            </w:r>
          </w:p>
          <w:p w14:paraId="270AF7D5"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8/7</w:t>
            </w:r>
          </w:p>
        </w:tc>
        <w:tc>
          <w:tcPr>
            <w:tcW w:w="709" w:type="dxa"/>
          </w:tcPr>
          <w:p w14:paraId="6AD26C23"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8</w:t>
            </w:r>
          </w:p>
          <w:p w14:paraId="258B58AD"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1/7</w:t>
            </w:r>
          </w:p>
        </w:tc>
        <w:tc>
          <w:tcPr>
            <w:tcW w:w="709" w:type="dxa"/>
          </w:tcPr>
          <w:p w14:paraId="6DD5B64B"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14</w:t>
            </w:r>
          </w:p>
          <w:p w14:paraId="3ABF4618"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5/9</w:t>
            </w:r>
          </w:p>
        </w:tc>
        <w:tc>
          <w:tcPr>
            <w:tcW w:w="709" w:type="dxa"/>
          </w:tcPr>
          <w:p w14:paraId="56F0E175"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50</w:t>
            </w:r>
          </w:p>
          <w:p w14:paraId="72061E11"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23/27</w:t>
            </w:r>
          </w:p>
        </w:tc>
        <w:tc>
          <w:tcPr>
            <w:tcW w:w="708" w:type="dxa"/>
          </w:tcPr>
          <w:p w14:paraId="6FBC66D6"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82</w:t>
            </w:r>
          </w:p>
          <w:p w14:paraId="29C218E7"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40/42</w:t>
            </w:r>
          </w:p>
        </w:tc>
      </w:tr>
      <w:tr w:rsidR="00FA1BE8" w:rsidRPr="00C05DC6" w14:paraId="47614622" w14:textId="77777777" w:rsidTr="00FA1BE8">
        <w:tc>
          <w:tcPr>
            <w:tcW w:w="1809" w:type="dxa"/>
          </w:tcPr>
          <w:p w14:paraId="028B4A09" w14:textId="77777777" w:rsidR="00FA1BE8" w:rsidRPr="00C05DC6" w:rsidRDefault="00FE1C01" w:rsidP="004B77D7">
            <w:pPr>
              <w:spacing w:line="240" w:lineRule="auto"/>
              <w:rPr>
                <w:rFonts w:ascii="Times New Roman" w:hAnsi="Times New Roman" w:cs="Times New Roman"/>
                <w:sz w:val="24"/>
                <w:szCs w:val="24"/>
                <w:lang w:val="it-IT"/>
              </w:rPr>
            </w:pPr>
            <w:r>
              <w:rPr>
                <w:rFonts w:ascii="Times New Roman" w:hAnsi="Times New Roman" w:cs="Times New Roman"/>
                <w:sz w:val="24"/>
                <w:szCs w:val="24"/>
              </w:rPr>
              <w:t>Rijeka „Belvedere“</w:t>
            </w:r>
          </w:p>
        </w:tc>
        <w:tc>
          <w:tcPr>
            <w:tcW w:w="709" w:type="dxa"/>
          </w:tcPr>
          <w:p w14:paraId="34A3E22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15</w:t>
            </w:r>
          </w:p>
          <w:p w14:paraId="0E27FCCA"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8/7</w:t>
            </w:r>
          </w:p>
        </w:tc>
        <w:tc>
          <w:tcPr>
            <w:tcW w:w="709" w:type="dxa"/>
          </w:tcPr>
          <w:p w14:paraId="2F199D36"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14</w:t>
            </w:r>
          </w:p>
          <w:p w14:paraId="04B0F391"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5/9</w:t>
            </w:r>
          </w:p>
        </w:tc>
        <w:tc>
          <w:tcPr>
            <w:tcW w:w="709" w:type="dxa"/>
          </w:tcPr>
          <w:p w14:paraId="137CB814"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13</w:t>
            </w:r>
          </w:p>
          <w:p w14:paraId="32AE85CC"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6/7</w:t>
            </w:r>
          </w:p>
        </w:tc>
        <w:tc>
          <w:tcPr>
            <w:tcW w:w="852" w:type="dxa"/>
          </w:tcPr>
          <w:p w14:paraId="6C4FB53A"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14</w:t>
            </w:r>
          </w:p>
          <w:p w14:paraId="48E87545"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2/12</w:t>
            </w:r>
          </w:p>
        </w:tc>
        <w:tc>
          <w:tcPr>
            <w:tcW w:w="707" w:type="dxa"/>
          </w:tcPr>
          <w:p w14:paraId="18E7B402"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56</w:t>
            </w:r>
          </w:p>
          <w:p w14:paraId="0BF15F56"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21/35</w:t>
            </w:r>
          </w:p>
        </w:tc>
        <w:tc>
          <w:tcPr>
            <w:tcW w:w="709" w:type="dxa"/>
          </w:tcPr>
          <w:p w14:paraId="45E318F8"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15</w:t>
            </w:r>
          </w:p>
          <w:p w14:paraId="3441BACF"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9/6</w:t>
            </w:r>
          </w:p>
        </w:tc>
        <w:tc>
          <w:tcPr>
            <w:tcW w:w="708" w:type="dxa"/>
          </w:tcPr>
          <w:p w14:paraId="58A8736F"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13</w:t>
            </w:r>
          </w:p>
          <w:p w14:paraId="51615A2A"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6/7</w:t>
            </w:r>
          </w:p>
        </w:tc>
        <w:tc>
          <w:tcPr>
            <w:tcW w:w="709" w:type="dxa"/>
          </w:tcPr>
          <w:p w14:paraId="1ECCEC3B"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11</w:t>
            </w:r>
          </w:p>
          <w:p w14:paraId="368F474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5/6</w:t>
            </w:r>
          </w:p>
        </w:tc>
        <w:tc>
          <w:tcPr>
            <w:tcW w:w="709" w:type="dxa"/>
          </w:tcPr>
          <w:p w14:paraId="31AE89AC"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11</w:t>
            </w:r>
          </w:p>
          <w:p w14:paraId="0FE45046"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4/7</w:t>
            </w:r>
          </w:p>
        </w:tc>
        <w:tc>
          <w:tcPr>
            <w:tcW w:w="709" w:type="dxa"/>
          </w:tcPr>
          <w:p w14:paraId="44E8372A"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50</w:t>
            </w:r>
          </w:p>
          <w:p w14:paraId="1B9926C5"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24/26</w:t>
            </w:r>
          </w:p>
        </w:tc>
        <w:tc>
          <w:tcPr>
            <w:tcW w:w="708" w:type="dxa"/>
          </w:tcPr>
          <w:p w14:paraId="5D71053E"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106</w:t>
            </w:r>
          </w:p>
          <w:p w14:paraId="53E305C5"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45/61</w:t>
            </w:r>
          </w:p>
        </w:tc>
      </w:tr>
      <w:tr w:rsidR="00FA1BE8" w:rsidRPr="00C05DC6" w14:paraId="42FE6A59" w14:textId="77777777" w:rsidTr="00FA1BE8">
        <w:tc>
          <w:tcPr>
            <w:tcW w:w="1809" w:type="dxa"/>
          </w:tcPr>
          <w:p w14:paraId="79CC71F2" w14:textId="77777777" w:rsidR="00FA1BE8" w:rsidRPr="00C05DC6" w:rsidRDefault="00FE1C01" w:rsidP="004B77D7">
            <w:pPr>
              <w:spacing w:line="240" w:lineRule="auto"/>
              <w:rPr>
                <w:rFonts w:ascii="Times New Roman" w:hAnsi="Times New Roman" w:cs="Times New Roman"/>
                <w:sz w:val="24"/>
                <w:szCs w:val="24"/>
              </w:rPr>
            </w:pPr>
            <w:r>
              <w:rPr>
                <w:rFonts w:ascii="Times New Roman" w:hAnsi="Times New Roman" w:cs="Times New Roman"/>
                <w:sz w:val="24"/>
                <w:szCs w:val="24"/>
              </w:rPr>
              <w:t>Rijeka „Dolac“</w:t>
            </w:r>
          </w:p>
          <w:p w14:paraId="333C4AD3" w14:textId="77777777" w:rsidR="00FA1BE8" w:rsidRPr="00C05DC6" w:rsidRDefault="00FA1BE8" w:rsidP="004B77D7">
            <w:pPr>
              <w:spacing w:line="240" w:lineRule="auto"/>
              <w:rPr>
                <w:rFonts w:ascii="Times New Roman" w:hAnsi="Times New Roman" w:cs="Times New Roman"/>
                <w:sz w:val="24"/>
                <w:szCs w:val="24"/>
              </w:rPr>
            </w:pPr>
          </w:p>
        </w:tc>
        <w:tc>
          <w:tcPr>
            <w:tcW w:w="709" w:type="dxa"/>
          </w:tcPr>
          <w:p w14:paraId="2B0F4883"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22</w:t>
            </w:r>
          </w:p>
          <w:p w14:paraId="045D847D"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7/15</w:t>
            </w:r>
          </w:p>
        </w:tc>
        <w:tc>
          <w:tcPr>
            <w:tcW w:w="709" w:type="dxa"/>
          </w:tcPr>
          <w:p w14:paraId="12B05A0C"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22</w:t>
            </w:r>
          </w:p>
          <w:p w14:paraId="127B3F66"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9/13</w:t>
            </w:r>
          </w:p>
        </w:tc>
        <w:tc>
          <w:tcPr>
            <w:tcW w:w="709" w:type="dxa"/>
          </w:tcPr>
          <w:p w14:paraId="1D3BF902"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22</w:t>
            </w:r>
          </w:p>
          <w:p w14:paraId="20CC8A1C"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8/14</w:t>
            </w:r>
          </w:p>
        </w:tc>
        <w:tc>
          <w:tcPr>
            <w:tcW w:w="852" w:type="dxa"/>
          </w:tcPr>
          <w:p w14:paraId="61DB197B"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20</w:t>
            </w:r>
          </w:p>
          <w:p w14:paraId="2D6D5E33"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8/12</w:t>
            </w:r>
          </w:p>
        </w:tc>
        <w:tc>
          <w:tcPr>
            <w:tcW w:w="707" w:type="dxa"/>
          </w:tcPr>
          <w:p w14:paraId="57C38E30"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86</w:t>
            </w:r>
          </w:p>
          <w:p w14:paraId="0432A21B"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32/54</w:t>
            </w:r>
          </w:p>
        </w:tc>
        <w:tc>
          <w:tcPr>
            <w:tcW w:w="709" w:type="dxa"/>
          </w:tcPr>
          <w:p w14:paraId="2581910B"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19</w:t>
            </w:r>
          </w:p>
          <w:p w14:paraId="76A6256A"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10/9</w:t>
            </w:r>
          </w:p>
        </w:tc>
        <w:tc>
          <w:tcPr>
            <w:tcW w:w="708" w:type="dxa"/>
          </w:tcPr>
          <w:p w14:paraId="5EF64C37"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20</w:t>
            </w:r>
          </w:p>
          <w:p w14:paraId="29D6CBCC"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9/11</w:t>
            </w:r>
          </w:p>
        </w:tc>
        <w:tc>
          <w:tcPr>
            <w:tcW w:w="709" w:type="dxa"/>
          </w:tcPr>
          <w:p w14:paraId="30552794"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20</w:t>
            </w:r>
          </w:p>
          <w:p w14:paraId="4DDC23C5"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9/11</w:t>
            </w:r>
          </w:p>
        </w:tc>
        <w:tc>
          <w:tcPr>
            <w:tcW w:w="709" w:type="dxa"/>
          </w:tcPr>
          <w:p w14:paraId="11550F97"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15</w:t>
            </w:r>
          </w:p>
          <w:p w14:paraId="0743D13A"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8/7</w:t>
            </w:r>
          </w:p>
        </w:tc>
        <w:tc>
          <w:tcPr>
            <w:tcW w:w="709" w:type="dxa"/>
          </w:tcPr>
          <w:p w14:paraId="4FBE487B"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74</w:t>
            </w:r>
          </w:p>
          <w:p w14:paraId="51EF692E"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36/38</w:t>
            </w:r>
          </w:p>
        </w:tc>
        <w:tc>
          <w:tcPr>
            <w:tcW w:w="708" w:type="dxa"/>
          </w:tcPr>
          <w:p w14:paraId="68A2E306"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160</w:t>
            </w:r>
          </w:p>
          <w:p w14:paraId="4BEC4ACD"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68/92</w:t>
            </w:r>
          </w:p>
        </w:tc>
      </w:tr>
      <w:tr w:rsidR="00FA1BE8" w:rsidRPr="00C05DC6" w14:paraId="1C60221B" w14:textId="77777777" w:rsidTr="00FA1BE8">
        <w:tc>
          <w:tcPr>
            <w:tcW w:w="1809" w:type="dxa"/>
          </w:tcPr>
          <w:p w14:paraId="3542A3F0" w14:textId="77777777" w:rsidR="00FA1BE8" w:rsidRPr="00C05DC6" w:rsidRDefault="00FE1C01" w:rsidP="004B77D7">
            <w:pPr>
              <w:spacing w:line="240" w:lineRule="auto"/>
              <w:rPr>
                <w:rFonts w:ascii="Times New Roman" w:hAnsi="Times New Roman" w:cs="Times New Roman"/>
                <w:sz w:val="24"/>
                <w:szCs w:val="24"/>
              </w:rPr>
            </w:pPr>
            <w:r>
              <w:rPr>
                <w:rFonts w:ascii="Times New Roman" w:hAnsi="Times New Roman" w:cs="Times New Roman"/>
                <w:sz w:val="24"/>
                <w:szCs w:val="24"/>
              </w:rPr>
              <w:t>Rijeka „Gelsi“</w:t>
            </w:r>
          </w:p>
          <w:p w14:paraId="5897EC3A" w14:textId="77777777" w:rsidR="00FA1BE8" w:rsidRPr="00C05DC6" w:rsidRDefault="00FA1BE8" w:rsidP="004B77D7">
            <w:pPr>
              <w:spacing w:line="240" w:lineRule="auto"/>
              <w:rPr>
                <w:rFonts w:ascii="Times New Roman" w:hAnsi="Times New Roman" w:cs="Times New Roman"/>
                <w:sz w:val="24"/>
                <w:szCs w:val="24"/>
              </w:rPr>
            </w:pPr>
          </w:p>
        </w:tc>
        <w:tc>
          <w:tcPr>
            <w:tcW w:w="709" w:type="dxa"/>
          </w:tcPr>
          <w:p w14:paraId="574E5632"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16</w:t>
            </w:r>
          </w:p>
          <w:p w14:paraId="734D8FEE"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8/8</w:t>
            </w:r>
          </w:p>
        </w:tc>
        <w:tc>
          <w:tcPr>
            <w:tcW w:w="709" w:type="dxa"/>
          </w:tcPr>
          <w:p w14:paraId="0197A084"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17</w:t>
            </w:r>
          </w:p>
          <w:p w14:paraId="30F58F97"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9/8</w:t>
            </w:r>
          </w:p>
        </w:tc>
        <w:tc>
          <w:tcPr>
            <w:tcW w:w="709" w:type="dxa"/>
          </w:tcPr>
          <w:p w14:paraId="57927111"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20</w:t>
            </w:r>
          </w:p>
          <w:p w14:paraId="28087D05"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10/10</w:t>
            </w:r>
          </w:p>
        </w:tc>
        <w:tc>
          <w:tcPr>
            <w:tcW w:w="852" w:type="dxa"/>
          </w:tcPr>
          <w:p w14:paraId="68B0F0E5"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20</w:t>
            </w:r>
          </w:p>
          <w:p w14:paraId="6716775A"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6/14</w:t>
            </w:r>
          </w:p>
        </w:tc>
        <w:tc>
          <w:tcPr>
            <w:tcW w:w="707" w:type="dxa"/>
          </w:tcPr>
          <w:p w14:paraId="63EDA2B1"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73</w:t>
            </w:r>
          </w:p>
          <w:p w14:paraId="2E8748D4"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33/40</w:t>
            </w:r>
          </w:p>
        </w:tc>
        <w:tc>
          <w:tcPr>
            <w:tcW w:w="709" w:type="dxa"/>
          </w:tcPr>
          <w:p w14:paraId="1701AF68"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17</w:t>
            </w:r>
          </w:p>
          <w:p w14:paraId="36B2D9B6"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10/7</w:t>
            </w:r>
          </w:p>
        </w:tc>
        <w:tc>
          <w:tcPr>
            <w:tcW w:w="708" w:type="dxa"/>
          </w:tcPr>
          <w:p w14:paraId="0656E60D"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11</w:t>
            </w:r>
          </w:p>
          <w:p w14:paraId="4EC4266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6/5</w:t>
            </w:r>
          </w:p>
        </w:tc>
        <w:tc>
          <w:tcPr>
            <w:tcW w:w="709" w:type="dxa"/>
          </w:tcPr>
          <w:p w14:paraId="560271FE"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14</w:t>
            </w:r>
          </w:p>
          <w:p w14:paraId="36DC140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7/7</w:t>
            </w:r>
          </w:p>
        </w:tc>
        <w:tc>
          <w:tcPr>
            <w:tcW w:w="709" w:type="dxa"/>
          </w:tcPr>
          <w:p w14:paraId="33F9734A"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19</w:t>
            </w:r>
          </w:p>
          <w:p w14:paraId="03C8A571"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13/6</w:t>
            </w:r>
          </w:p>
        </w:tc>
        <w:tc>
          <w:tcPr>
            <w:tcW w:w="709" w:type="dxa"/>
          </w:tcPr>
          <w:p w14:paraId="437FA56F"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61</w:t>
            </w:r>
          </w:p>
          <w:p w14:paraId="12FA74CF"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36/25</w:t>
            </w:r>
          </w:p>
        </w:tc>
        <w:tc>
          <w:tcPr>
            <w:tcW w:w="708" w:type="dxa"/>
          </w:tcPr>
          <w:p w14:paraId="2D5FE8BD"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134</w:t>
            </w:r>
          </w:p>
          <w:p w14:paraId="537075B2"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69/65</w:t>
            </w:r>
          </w:p>
        </w:tc>
      </w:tr>
      <w:tr w:rsidR="00FA1BE8" w:rsidRPr="00C05DC6" w14:paraId="5F30BFFF" w14:textId="77777777" w:rsidTr="00FA1BE8">
        <w:tc>
          <w:tcPr>
            <w:tcW w:w="1809" w:type="dxa"/>
          </w:tcPr>
          <w:p w14:paraId="2F0923A0" w14:textId="77777777" w:rsidR="00FA1BE8" w:rsidRPr="00C05DC6" w:rsidRDefault="00FE1C01" w:rsidP="004B77D7">
            <w:pPr>
              <w:spacing w:line="240" w:lineRule="auto"/>
              <w:rPr>
                <w:rFonts w:ascii="Times New Roman" w:hAnsi="Times New Roman" w:cs="Times New Roman"/>
                <w:sz w:val="24"/>
                <w:szCs w:val="24"/>
              </w:rPr>
            </w:pPr>
            <w:r>
              <w:rPr>
                <w:rFonts w:ascii="Times New Roman" w:hAnsi="Times New Roman" w:cs="Times New Roman"/>
                <w:sz w:val="24"/>
                <w:szCs w:val="24"/>
              </w:rPr>
              <w:t>Rijeka „San Nicolò“</w:t>
            </w:r>
          </w:p>
        </w:tc>
        <w:tc>
          <w:tcPr>
            <w:tcW w:w="709" w:type="dxa"/>
          </w:tcPr>
          <w:p w14:paraId="0CA8855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13</w:t>
            </w:r>
          </w:p>
          <w:p w14:paraId="3810611A"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3/10</w:t>
            </w:r>
          </w:p>
        </w:tc>
        <w:tc>
          <w:tcPr>
            <w:tcW w:w="709" w:type="dxa"/>
          </w:tcPr>
          <w:p w14:paraId="6769FE01"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21</w:t>
            </w:r>
          </w:p>
          <w:p w14:paraId="68426B37"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9/12</w:t>
            </w:r>
          </w:p>
        </w:tc>
        <w:tc>
          <w:tcPr>
            <w:tcW w:w="709" w:type="dxa"/>
          </w:tcPr>
          <w:p w14:paraId="57180AAD"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19</w:t>
            </w:r>
          </w:p>
          <w:p w14:paraId="505E65B0"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8/11</w:t>
            </w:r>
          </w:p>
        </w:tc>
        <w:tc>
          <w:tcPr>
            <w:tcW w:w="852" w:type="dxa"/>
          </w:tcPr>
          <w:p w14:paraId="506FFEC8"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15</w:t>
            </w:r>
          </w:p>
          <w:p w14:paraId="738E236F"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7/8</w:t>
            </w:r>
          </w:p>
        </w:tc>
        <w:tc>
          <w:tcPr>
            <w:tcW w:w="707" w:type="dxa"/>
          </w:tcPr>
          <w:p w14:paraId="2EF23EEE"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68</w:t>
            </w:r>
          </w:p>
          <w:p w14:paraId="1E64EFA1"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27/41</w:t>
            </w:r>
          </w:p>
        </w:tc>
        <w:tc>
          <w:tcPr>
            <w:tcW w:w="709" w:type="dxa"/>
          </w:tcPr>
          <w:p w14:paraId="2149ABB0"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20</w:t>
            </w:r>
          </w:p>
          <w:p w14:paraId="224C3B42"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12/8</w:t>
            </w:r>
          </w:p>
        </w:tc>
        <w:tc>
          <w:tcPr>
            <w:tcW w:w="708" w:type="dxa"/>
          </w:tcPr>
          <w:p w14:paraId="618A0EEB"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20</w:t>
            </w:r>
          </w:p>
          <w:p w14:paraId="086B3334"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11/9</w:t>
            </w:r>
          </w:p>
        </w:tc>
        <w:tc>
          <w:tcPr>
            <w:tcW w:w="709" w:type="dxa"/>
          </w:tcPr>
          <w:p w14:paraId="1397FF9A"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16</w:t>
            </w:r>
          </w:p>
          <w:p w14:paraId="493562C7"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7/9</w:t>
            </w:r>
          </w:p>
        </w:tc>
        <w:tc>
          <w:tcPr>
            <w:tcW w:w="709" w:type="dxa"/>
          </w:tcPr>
          <w:p w14:paraId="201B501A"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16</w:t>
            </w:r>
          </w:p>
          <w:p w14:paraId="52DCA6D2"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9/7</w:t>
            </w:r>
          </w:p>
        </w:tc>
        <w:tc>
          <w:tcPr>
            <w:tcW w:w="709" w:type="dxa"/>
          </w:tcPr>
          <w:p w14:paraId="75F8BB06"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72</w:t>
            </w:r>
          </w:p>
          <w:p w14:paraId="622BD53B"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39/33</w:t>
            </w:r>
          </w:p>
        </w:tc>
        <w:tc>
          <w:tcPr>
            <w:tcW w:w="708" w:type="dxa"/>
          </w:tcPr>
          <w:p w14:paraId="46A0229B"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140</w:t>
            </w:r>
          </w:p>
          <w:p w14:paraId="085C7CEA"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66/74</w:t>
            </w:r>
          </w:p>
        </w:tc>
      </w:tr>
      <w:tr w:rsidR="00FA1BE8" w:rsidRPr="00C05DC6" w14:paraId="4F5F3559" w14:textId="77777777" w:rsidTr="00FA1BE8">
        <w:tc>
          <w:tcPr>
            <w:tcW w:w="1809" w:type="dxa"/>
          </w:tcPr>
          <w:p w14:paraId="6C42932B"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Poreč – Parenzo</w:t>
            </w:r>
          </w:p>
          <w:p w14:paraId="5114CA49" w14:textId="77777777" w:rsidR="00FA1BE8" w:rsidRPr="00C05DC6" w:rsidRDefault="00FE1C01" w:rsidP="004B77D7">
            <w:pPr>
              <w:spacing w:line="240" w:lineRule="auto"/>
              <w:rPr>
                <w:rFonts w:ascii="Times New Roman" w:hAnsi="Times New Roman" w:cs="Times New Roman"/>
                <w:sz w:val="24"/>
                <w:szCs w:val="24"/>
              </w:rPr>
            </w:pPr>
            <w:r>
              <w:rPr>
                <w:rFonts w:ascii="Times New Roman" w:hAnsi="Times New Roman" w:cs="Times New Roman"/>
                <w:sz w:val="24"/>
                <w:szCs w:val="24"/>
              </w:rPr>
              <w:t>„B. Parentin“</w:t>
            </w:r>
          </w:p>
        </w:tc>
        <w:tc>
          <w:tcPr>
            <w:tcW w:w="709" w:type="dxa"/>
          </w:tcPr>
          <w:p w14:paraId="25A1417E"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7</w:t>
            </w:r>
          </w:p>
          <w:p w14:paraId="365A32A0"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4/3</w:t>
            </w:r>
          </w:p>
        </w:tc>
        <w:tc>
          <w:tcPr>
            <w:tcW w:w="709" w:type="dxa"/>
          </w:tcPr>
          <w:p w14:paraId="3D54F247"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22</w:t>
            </w:r>
          </w:p>
          <w:p w14:paraId="7EDF5293"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12/10</w:t>
            </w:r>
          </w:p>
        </w:tc>
        <w:tc>
          <w:tcPr>
            <w:tcW w:w="709" w:type="dxa"/>
          </w:tcPr>
          <w:p w14:paraId="586FC7DD"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21</w:t>
            </w:r>
          </w:p>
          <w:p w14:paraId="535349DE"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15/6</w:t>
            </w:r>
          </w:p>
        </w:tc>
        <w:tc>
          <w:tcPr>
            <w:tcW w:w="852" w:type="dxa"/>
          </w:tcPr>
          <w:p w14:paraId="3D45A8A8"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13</w:t>
            </w:r>
          </w:p>
          <w:p w14:paraId="34641B2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7/6</w:t>
            </w:r>
          </w:p>
        </w:tc>
        <w:tc>
          <w:tcPr>
            <w:tcW w:w="707" w:type="dxa"/>
          </w:tcPr>
          <w:p w14:paraId="7F72BD78"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63</w:t>
            </w:r>
          </w:p>
          <w:p w14:paraId="6FDBB308"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38/25</w:t>
            </w:r>
          </w:p>
        </w:tc>
        <w:tc>
          <w:tcPr>
            <w:tcW w:w="709" w:type="dxa"/>
          </w:tcPr>
          <w:p w14:paraId="5A701F48"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17</w:t>
            </w:r>
          </w:p>
          <w:p w14:paraId="1A6D0438"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9/8</w:t>
            </w:r>
          </w:p>
        </w:tc>
        <w:tc>
          <w:tcPr>
            <w:tcW w:w="708" w:type="dxa"/>
          </w:tcPr>
          <w:p w14:paraId="6347A3DF"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15</w:t>
            </w:r>
          </w:p>
          <w:p w14:paraId="4E667F72"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7/8</w:t>
            </w:r>
          </w:p>
        </w:tc>
        <w:tc>
          <w:tcPr>
            <w:tcW w:w="709" w:type="dxa"/>
          </w:tcPr>
          <w:p w14:paraId="4D3425A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10</w:t>
            </w:r>
          </w:p>
          <w:p w14:paraId="649597CA"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6/4</w:t>
            </w:r>
          </w:p>
        </w:tc>
        <w:tc>
          <w:tcPr>
            <w:tcW w:w="709" w:type="dxa"/>
          </w:tcPr>
          <w:p w14:paraId="59ED0097"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9</w:t>
            </w:r>
          </w:p>
          <w:p w14:paraId="743C8362"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4/5</w:t>
            </w:r>
          </w:p>
        </w:tc>
        <w:tc>
          <w:tcPr>
            <w:tcW w:w="709" w:type="dxa"/>
          </w:tcPr>
          <w:p w14:paraId="50894155"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51</w:t>
            </w:r>
          </w:p>
          <w:p w14:paraId="3C9C481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26/25</w:t>
            </w:r>
          </w:p>
        </w:tc>
        <w:tc>
          <w:tcPr>
            <w:tcW w:w="708" w:type="dxa"/>
          </w:tcPr>
          <w:p w14:paraId="5286C857"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114</w:t>
            </w:r>
          </w:p>
          <w:p w14:paraId="17C0829B"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64/50</w:t>
            </w:r>
          </w:p>
        </w:tc>
      </w:tr>
      <w:tr w:rsidR="00FA1BE8" w:rsidRPr="00C05DC6" w14:paraId="22333081" w14:textId="77777777" w:rsidTr="00FA1BE8">
        <w:tc>
          <w:tcPr>
            <w:tcW w:w="1809" w:type="dxa"/>
          </w:tcPr>
          <w:p w14:paraId="128E6449" w14:textId="77777777" w:rsidR="00FA1BE8" w:rsidRPr="00C05DC6" w:rsidRDefault="00FE1C01" w:rsidP="004B77D7">
            <w:pPr>
              <w:spacing w:line="240" w:lineRule="auto"/>
              <w:rPr>
                <w:rFonts w:ascii="Times New Roman" w:hAnsi="Times New Roman" w:cs="Times New Roman"/>
                <w:sz w:val="24"/>
                <w:szCs w:val="24"/>
              </w:rPr>
            </w:pPr>
            <w:r>
              <w:rPr>
                <w:rFonts w:ascii="Times New Roman" w:hAnsi="Times New Roman" w:cs="Times New Roman"/>
                <w:sz w:val="24"/>
                <w:szCs w:val="24"/>
              </w:rPr>
              <w:t>Pula „G. Martinuzzi“</w:t>
            </w:r>
          </w:p>
          <w:p w14:paraId="7BAA0CE6" w14:textId="77777777" w:rsidR="00FA1BE8" w:rsidRPr="00C05DC6" w:rsidRDefault="00FA1BE8" w:rsidP="004B77D7">
            <w:pPr>
              <w:spacing w:line="240" w:lineRule="auto"/>
              <w:rPr>
                <w:rFonts w:ascii="Times New Roman" w:hAnsi="Times New Roman" w:cs="Times New Roman"/>
                <w:sz w:val="24"/>
                <w:szCs w:val="24"/>
              </w:rPr>
            </w:pPr>
          </w:p>
          <w:p w14:paraId="45BDBF3A" w14:textId="77777777" w:rsidR="00FA1BE8" w:rsidRPr="00C05DC6" w:rsidRDefault="00FA1BE8" w:rsidP="004B77D7">
            <w:pPr>
              <w:spacing w:line="240" w:lineRule="auto"/>
              <w:rPr>
                <w:rFonts w:ascii="Times New Roman" w:hAnsi="Times New Roman" w:cs="Times New Roman"/>
                <w:sz w:val="24"/>
                <w:szCs w:val="24"/>
              </w:rPr>
            </w:pPr>
          </w:p>
          <w:p w14:paraId="1B5DEEA9"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 xml:space="preserve">Galižana – Gallesano </w:t>
            </w:r>
          </w:p>
          <w:p w14:paraId="7D999405" w14:textId="77777777" w:rsidR="00FA1BE8" w:rsidRPr="00C05DC6" w:rsidRDefault="00FA1BE8" w:rsidP="004B77D7">
            <w:pPr>
              <w:spacing w:line="240" w:lineRule="auto"/>
              <w:rPr>
                <w:rFonts w:ascii="Times New Roman" w:hAnsi="Times New Roman" w:cs="Times New Roman"/>
                <w:sz w:val="24"/>
                <w:szCs w:val="24"/>
              </w:rPr>
            </w:pPr>
          </w:p>
          <w:p w14:paraId="07D080BA"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 xml:space="preserve">Šišan – Sissano </w:t>
            </w:r>
          </w:p>
          <w:p w14:paraId="64E70B40"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(1 komb.</w:t>
            </w:r>
            <w:r w:rsidR="00FE1C01">
              <w:rPr>
                <w:rFonts w:ascii="Times New Roman" w:hAnsi="Times New Roman" w:cs="Times New Roman"/>
                <w:sz w:val="24"/>
                <w:szCs w:val="24"/>
              </w:rPr>
              <w:t xml:space="preserve"> </w:t>
            </w:r>
            <w:r w:rsidRPr="00C05DC6">
              <w:rPr>
                <w:rFonts w:ascii="Times New Roman" w:hAnsi="Times New Roman" w:cs="Times New Roman"/>
                <w:sz w:val="24"/>
                <w:szCs w:val="24"/>
              </w:rPr>
              <w:t>odj.)</w:t>
            </w:r>
          </w:p>
        </w:tc>
        <w:tc>
          <w:tcPr>
            <w:tcW w:w="709" w:type="dxa"/>
          </w:tcPr>
          <w:p w14:paraId="0EA7927C"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48</w:t>
            </w:r>
          </w:p>
          <w:p w14:paraId="4DAB58AB"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23/25</w:t>
            </w:r>
          </w:p>
          <w:p w14:paraId="417565BF" w14:textId="77777777" w:rsidR="00FA1BE8" w:rsidRPr="00C05DC6" w:rsidRDefault="00FA1BE8" w:rsidP="004B77D7">
            <w:pPr>
              <w:spacing w:line="240" w:lineRule="auto"/>
              <w:jc w:val="center"/>
              <w:rPr>
                <w:rFonts w:ascii="Times New Roman" w:hAnsi="Times New Roman" w:cs="Times New Roman"/>
                <w:sz w:val="24"/>
                <w:szCs w:val="24"/>
              </w:rPr>
            </w:pPr>
          </w:p>
          <w:p w14:paraId="4FCD311E"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8</w:t>
            </w:r>
          </w:p>
          <w:p w14:paraId="0DE238D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4/4</w:t>
            </w:r>
          </w:p>
        </w:tc>
        <w:tc>
          <w:tcPr>
            <w:tcW w:w="709" w:type="dxa"/>
          </w:tcPr>
          <w:p w14:paraId="3AAB945B"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52</w:t>
            </w:r>
          </w:p>
          <w:p w14:paraId="63673163"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28/24</w:t>
            </w:r>
          </w:p>
          <w:p w14:paraId="08DE8400" w14:textId="77777777" w:rsidR="00FA1BE8" w:rsidRPr="00C05DC6" w:rsidRDefault="00FA1BE8" w:rsidP="004B77D7">
            <w:pPr>
              <w:spacing w:line="240" w:lineRule="auto"/>
              <w:jc w:val="center"/>
              <w:rPr>
                <w:rFonts w:ascii="Times New Roman" w:hAnsi="Times New Roman" w:cs="Times New Roman"/>
                <w:sz w:val="24"/>
                <w:szCs w:val="24"/>
              </w:rPr>
            </w:pPr>
          </w:p>
          <w:p w14:paraId="5B7AB017"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0</w:t>
            </w:r>
          </w:p>
        </w:tc>
        <w:tc>
          <w:tcPr>
            <w:tcW w:w="709" w:type="dxa"/>
          </w:tcPr>
          <w:p w14:paraId="0CC25620"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47</w:t>
            </w:r>
          </w:p>
          <w:p w14:paraId="166EAF18"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18/29</w:t>
            </w:r>
          </w:p>
          <w:p w14:paraId="2F3FD84D" w14:textId="77777777" w:rsidR="00FA1BE8" w:rsidRPr="00C05DC6" w:rsidRDefault="00FA1BE8" w:rsidP="004B77D7">
            <w:pPr>
              <w:spacing w:line="240" w:lineRule="auto"/>
              <w:jc w:val="center"/>
              <w:rPr>
                <w:rFonts w:ascii="Times New Roman" w:hAnsi="Times New Roman" w:cs="Times New Roman"/>
                <w:sz w:val="24"/>
                <w:szCs w:val="24"/>
              </w:rPr>
            </w:pPr>
          </w:p>
          <w:p w14:paraId="3F59DEBC"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w:t>
            </w:r>
          </w:p>
          <w:p w14:paraId="75C2A730"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0/3</w:t>
            </w:r>
          </w:p>
        </w:tc>
        <w:tc>
          <w:tcPr>
            <w:tcW w:w="852" w:type="dxa"/>
          </w:tcPr>
          <w:p w14:paraId="4794D4EC"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73</w:t>
            </w:r>
          </w:p>
          <w:p w14:paraId="33B93E92"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41/32</w:t>
            </w:r>
          </w:p>
          <w:p w14:paraId="64A242E6" w14:textId="77777777" w:rsidR="00FA1BE8" w:rsidRPr="00C05DC6" w:rsidRDefault="00FA1BE8" w:rsidP="004B77D7">
            <w:pPr>
              <w:spacing w:line="240" w:lineRule="auto"/>
              <w:jc w:val="center"/>
              <w:rPr>
                <w:rFonts w:ascii="Times New Roman" w:hAnsi="Times New Roman" w:cs="Times New Roman"/>
                <w:sz w:val="24"/>
                <w:szCs w:val="24"/>
              </w:rPr>
            </w:pPr>
          </w:p>
          <w:p w14:paraId="3FED65EB"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6</w:t>
            </w:r>
          </w:p>
          <w:p w14:paraId="116BC596"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2/4</w:t>
            </w:r>
          </w:p>
        </w:tc>
        <w:tc>
          <w:tcPr>
            <w:tcW w:w="707" w:type="dxa"/>
          </w:tcPr>
          <w:p w14:paraId="6E87BD78"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220</w:t>
            </w:r>
          </w:p>
          <w:p w14:paraId="687C845A"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110/110</w:t>
            </w:r>
          </w:p>
          <w:p w14:paraId="0BEE4FEF" w14:textId="77777777" w:rsidR="00FA1BE8" w:rsidRPr="00C05DC6" w:rsidRDefault="00FA1BE8" w:rsidP="004B77D7">
            <w:pPr>
              <w:spacing w:line="240" w:lineRule="auto"/>
              <w:jc w:val="center"/>
              <w:rPr>
                <w:rFonts w:ascii="Times New Roman" w:hAnsi="Times New Roman" w:cs="Times New Roman"/>
                <w:sz w:val="24"/>
                <w:szCs w:val="24"/>
              </w:rPr>
            </w:pPr>
          </w:p>
          <w:p w14:paraId="507D3221"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17</w:t>
            </w:r>
          </w:p>
          <w:p w14:paraId="6DF8FF91"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6/11</w:t>
            </w:r>
          </w:p>
          <w:p w14:paraId="047146E1"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5</w:t>
            </w:r>
          </w:p>
          <w:p w14:paraId="08B8DA1E"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3/2</w:t>
            </w:r>
          </w:p>
        </w:tc>
        <w:tc>
          <w:tcPr>
            <w:tcW w:w="709" w:type="dxa"/>
          </w:tcPr>
          <w:p w14:paraId="3694631A"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48</w:t>
            </w:r>
          </w:p>
          <w:p w14:paraId="75AAAABE"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25/23</w:t>
            </w:r>
          </w:p>
        </w:tc>
        <w:tc>
          <w:tcPr>
            <w:tcW w:w="708" w:type="dxa"/>
          </w:tcPr>
          <w:p w14:paraId="2F65341C"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51</w:t>
            </w:r>
          </w:p>
          <w:p w14:paraId="588CDE07"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27/24</w:t>
            </w:r>
          </w:p>
        </w:tc>
        <w:tc>
          <w:tcPr>
            <w:tcW w:w="709" w:type="dxa"/>
          </w:tcPr>
          <w:p w14:paraId="2F2E93CD"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43</w:t>
            </w:r>
          </w:p>
          <w:p w14:paraId="28E8F07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20/23</w:t>
            </w:r>
          </w:p>
        </w:tc>
        <w:tc>
          <w:tcPr>
            <w:tcW w:w="709" w:type="dxa"/>
          </w:tcPr>
          <w:p w14:paraId="0B5E1300"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37</w:t>
            </w:r>
          </w:p>
          <w:p w14:paraId="330B8D97"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17/20</w:t>
            </w:r>
          </w:p>
          <w:p w14:paraId="5D43A23C" w14:textId="77777777" w:rsidR="00FA1BE8" w:rsidRPr="00C05DC6" w:rsidRDefault="00FA1BE8" w:rsidP="004B77D7">
            <w:pPr>
              <w:spacing w:line="240" w:lineRule="auto"/>
              <w:rPr>
                <w:rFonts w:ascii="Times New Roman" w:hAnsi="Times New Roman" w:cs="Times New Roman"/>
                <w:sz w:val="24"/>
                <w:szCs w:val="24"/>
              </w:rPr>
            </w:pPr>
          </w:p>
        </w:tc>
        <w:tc>
          <w:tcPr>
            <w:tcW w:w="709" w:type="dxa"/>
          </w:tcPr>
          <w:p w14:paraId="06B3C37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179</w:t>
            </w:r>
          </w:p>
          <w:p w14:paraId="395EAD1C"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89/90</w:t>
            </w:r>
          </w:p>
        </w:tc>
        <w:tc>
          <w:tcPr>
            <w:tcW w:w="708" w:type="dxa"/>
          </w:tcPr>
          <w:p w14:paraId="0023CED6"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399</w:t>
            </w:r>
          </w:p>
          <w:p w14:paraId="78C29C0A"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199/200</w:t>
            </w:r>
          </w:p>
          <w:p w14:paraId="5CE92398" w14:textId="77777777" w:rsidR="00FA1BE8" w:rsidRPr="00C05DC6" w:rsidRDefault="00FA1BE8" w:rsidP="004B77D7">
            <w:pPr>
              <w:spacing w:line="240" w:lineRule="auto"/>
              <w:jc w:val="center"/>
              <w:rPr>
                <w:rFonts w:ascii="Times New Roman" w:hAnsi="Times New Roman" w:cs="Times New Roman"/>
                <w:sz w:val="24"/>
                <w:szCs w:val="24"/>
              </w:rPr>
            </w:pPr>
          </w:p>
          <w:p w14:paraId="77075F1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17</w:t>
            </w:r>
          </w:p>
          <w:p w14:paraId="70D83CF6"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6/11</w:t>
            </w:r>
          </w:p>
          <w:p w14:paraId="32A7A560"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5</w:t>
            </w:r>
          </w:p>
          <w:p w14:paraId="64801F07"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3/2</w:t>
            </w:r>
          </w:p>
        </w:tc>
      </w:tr>
      <w:tr w:rsidR="00FA1BE8" w:rsidRPr="00C05DC6" w14:paraId="57552126" w14:textId="77777777" w:rsidTr="00FA1BE8">
        <w:tc>
          <w:tcPr>
            <w:tcW w:w="1809" w:type="dxa"/>
          </w:tcPr>
          <w:p w14:paraId="20D879FD"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Rovinj – Rovigno</w:t>
            </w:r>
          </w:p>
          <w:p w14:paraId="2BCCB06F" w14:textId="77777777" w:rsidR="00FA1BE8" w:rsidRPr="00C05DC6" w:rsidRDefault="00FE1C01" w:rsidP="004B77D7">
            <w:pPr>
              <w:spacing w:line="240" w:lineRule="auto"/>
              <w:rPr>
                <w:rFonts w:ascii="Times New Roman" w:hAnsi="Times New Roman" w:cs="Times New Roman"/>
                <w:sz w:val="24"/>
                <w:szCs w:val="24"/>
              </w:rPr>
            </w:pPr>
            <w:r>
              <w:rPr>
                <w:rFonts w:ascii="Times New Roman" w:hAnsi="Times New Roman" w:cs="Times New Roman"/>
                <w:sz w:val="24"/>
                <w:szCs w:val="24"/>
              </w:rPr>
              <w:t>„B. Benussi“</w:t>
            </w:r>
          </w:p>
          <w:p w14:paraId="66995DC6" w14:textId="77777777" w:rsidR="00FA1BE8" w:rsidRPr="00C05DC6" w:rsidRDefault="00FA1BE8" w:rsidP="004B77D7">
            <w:pPr>
              <w:spacing w:line="240" w:lineRule="auto"/>
              <w:rPr>
                <w:rFonts w:ascii="Times New Roman" w:hAnsi="Times New Roman" w:cs="Times New Roman"/>
                <w:sz w:val="24"/>
                <w:szCs w:val="24"/>
              </w:rPr>
            </w:pPr>
          </w:p>
          <w:p w14:paraId="24AF71C3"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 xml:space="preserve">Bale </w:t>
            </w:r>
            <w:r w:rsidR="00FE1C01">
              <w:rPr>
                <w:rFonts w:ascii="Times New Roman" w:hAnsi="Times New Roman" w:cs="Times New Roman"/>
                <w:sz w:val="24"/>
                <w:szCs w:val="24"/>
              </w:rPr>
              <w:t>–</w:t>
            </w:r>
            <w:r w:rsidRPr="00C05DC6">
              <w:rPr>
                <w:rFonts w:ascii="Times New Roman" w:hAnsi="Times New Roman" w:cs="Times New Roman"/>
                <w:sz w:val="24"/>
                <w:szCs w:val="24"/>
              </w:rPr>
              <w:t xml:space="preserve"> Valle</w:t>
            </w:r>
          </w:p>
        </w:tc>
        <w:tc>
          <w:tcPr>
            <w:tcW w:w="709" w:type="dxa"/>
          </w:tcPr>
          <w:p w14:paraId="79AC10D7"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16</w:t>
            </w:r>
          </w:p>
          <w:p w14:paraId="590F017D"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9/7</w:t>
            </w:r>
          </w:p>
          <w:p w14:paraId="2FB8FC24" w14:textId="77777777" w:rsidR="00FA1BE8" w:rsidRPr="00C05DC6" w:rsidRDefault="00FA1BE8" w:rsidP="004B77D7">
            <w:pPr>
              <w:spacing w:line="240" w:lineRule="auto"/>
              <w:jc w:val="center"/>
              <w:rPr>
                <w:rFonts w:ascii="Times New Roman" w:hAnsi="Times New Roman" w:cs="Times New Roman"/>
                <w:sz w:val="24"/>
                <w:szCs w:val="24"/>
              </w:rPr>
            </w:pPr>
          </w:p>
          <w:p w14:paraId="66ADC1D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w:t>
            </w:r>
          </w:p>
          <w:p w14:paraId="32F29AB1"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0/2</w:t>
            </w:r>
          </w:p>
        </w:tc>
        <w:tc>
          <w:tcPr>
            <w:tcW w:w="709" w:type="dxa"/>
          </w:tcPr>
          <w:p w14:paraId="2025519E"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16</w:t>
            </w:r>
          </w:p>
          <w:p w14:paraId="52B8E1A8"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11/5</w:t>
            </w:r>
          </w:p>
          <w:p w14:paraId="19B5B9E8" w14:textId="77777777" w:rsidR="00FA1BE8" w:rsidRPr="00C05DC6" w:rsidRDefault="00FA1BE8" w:rsidP="004B77D7">
            <w:pPr>
              <w:spacing w:line="240" w:lineRule="auto"/>
              <w:jc w:val="center"/>
              <w:rPr>
                <w:rFonts w:ascii="Times New Roman" w:hAnsi="Times New Roman" w:cs="Times New Roman"/>
                <w:sz w:val="24"/>
                <w:szCs w:val="24"/>
              </w:rPr>
            </w:pPr>
          </w:p>
          <w:p w14:paraId="6BA9C4E2"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w:t>
            </w:r>
          </w:p>
          <w:p w14:paraId="6AF2F681"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2/2</w:t>
            </w:r>
          </w:p>
        </w:tc>
        <w:tc>
          <w:tcPr>
            <w:tcW w:w="709" w:type="dxa"/>
          </w:tcPr>
          <w:p w14:paraId="05E79BFE"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22</w:t>
            </w:r>
          </w:p>
          <w:p w14:paraId="21580CC2"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6/16</w:t>
            </w:r>
          </w:p>
          <w:p w14:paraId="49EE2BC5" w14:textId="77777777" w:rsidR="00FA1BE8" w:rsidRPr="00C05DC6" w:rsidRDefault="00FA1BE8" w:rsidP="004B77D7">
            <w:pPr>
              <w:spacing w:line="240" w:lineRule="auto"/>
              <w:jc w:val="center"/>
              <w:rPr>
                <w:rFonts w:ascii="Times New Roman" w:hAnsi="Times New Roman" w:cs="Times New Roman"/>
                <w:sz w:val="24"/>
                <w:szCs w:val="24"/>
              </w:rPr>
            </w:pPr>
          </w:p>
          <w:p w14:paraId="5111EE5F"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5</w:t>
            </w:r>
          </w:p>
          <w:p w14:paraId="37F28921"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3/2</w:t>
            </w:r>
          </w:p>
        </w:tc>
        <w:tc>
          <w:tcPr>
            <w:tcW w:w="852" w:type="dxa"/>
          </w:tcPr>
          <w:p w14:paraId="6E838FED"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7</w:t>
            </w:r>
          </w:p>
          <w:p w14:paraId="4835683D"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2/5/</w:t>
            </w:r>
          </w:p>
          <w:p w14:paraId="43ECD0CA" w14:textId="77777777" w:rsidR="00FA1BE8" w:rsidRPr="00C05DC6" w:rsidRDefault="00FA1BE8" w:rsidP="004B77D7">
            <w:pPr>
              <w:spacing w:line="240" w:lineRule="auto"/>
              <w:jc w:val="center"/>
              <w:rPr>
                <w:rFonts w:ascii="Times New Roman" w:hAnsi="Times New Roman" w:cs="Times New Roman"/>
                <w:sz w:val="24"/>
                <w:szCs w:val="24"/>
              </w:rPr>
            </w:pPr>
          </w:p>
          <w:p w14:paraId="6F12AD0C"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w:t>
            </w:r>
          </w:p>
          <w:p w14:paraId="3A859321"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2/0</w:t>
            </w:r>
          </w:p>
        </w:tc>
        <w:tc>
          <w:tcPr>
            <w:tcW w:w="707" w:type="dxa"/>
          </w:tcPr>
          <w:p w14:paraId="316A36E0"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61</w:t>
            </w:r>
          </w:p>
          <w:p w14:paraId="52C7F9B4"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28/33</w:t>
            </w:r>
          </w:p>
          <w:p w14:paraId="5CC34F6C" w14:textId="77777777" w:rsidR="00FA1BE8" w:rsidRPr="00C05DC6" w:rsidRDefault="00FA1BE8" w:rsidP="004B77D7">
            <w:pPr>
              <w:spacing w:line="240" w:lineRule="auto"/>
              <w:jc w:val="center"/>
              <w:rPr>
                <w:rFonts w:ascii="Times New Roman" w:hAnsi="Times New Roman" w:cs="Times New Roman"/>
                <w:sz w:val="24"/>
                <w:szCs w:val="24"/>
              </w:rPr>
            </w:pPr>
          </w:p>
          <w:p w14:paraId="4BCAC4B1"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13</w:t>
            </w:r>
          </w:p>
          <w:p w14:paraId="3CE887B4"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7/6</w:t>
            </w:r>
          </w:p>
        </w:tc>
        <w:tc>
          <w:tcPr>
            <w:tcW w:w="709" w:type="dxa"/>
          </w:tcPr>
          <w:p w14:paraId="3FAAD038"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19</w:t>
            </w:r>
          </w:p>
          <w:p w14:paraId="1702C74B"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11/8</w:t>
            </w:r>
          </w:p>
        </w:tc>
        <w:tc>
          <w:tcPr>
            <w:tcW w:w="708" w:type="dxa"/>
          </w:tcPr>
          <w:p w14:paraId="60A43EA4"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16</w:t>
            </w:r>
          </w:p>
          <w:p w14:paraId="180414D7"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9/7</w:t>
            </w:r>
          </w:p>
        </w:tc>
        <w:tc>
          <w:tcPr>
            <w:tcW w:w="709" w:type="dxa"/>
          </w:tcPr>
          <w:p w14:paraId="6FA027DC"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21</w:t>
            </w:r>
          </w:p>
          <w:p w14:paraId="6E26261E"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7/14</w:t>
            </w:r>
          </w:p>
        </w:tc>
        <w:tc>
          <w:tcPr>
            <w:tcW w:w="709" w:type="dxa"/>
          </w:tcPr>
          <w:p w14:paraId="48914F33"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11</w:t>
            </w:r>
          </w:p>
          <w:p w14:paraId="09982C93"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6/5</w:t>
            </w:r>
          </w:p>
        </w:tc>
        <w:tc>
          <w:tcPr>
            <w:tcW w:w="709" w:type="dxa"/>
          </w:tcPr>
          <w:p w14:paraId="2DF2BD1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67</w:t>
            </w:r>
          </w:p>
          <w:p w14:paraId="544D3CAD"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33/34</w:t>
            </w:r>
          </w:p>
          <w:p w14:paraId="321D9576" w14:textId="77777777" w:rsidR="00FA1BE8" w:rsidRPr="00C05DC6" w:rsidRDefault="00FA1BE8" w:rsidP="004B77D7">
            <w:pPr>
              <w:spacing w:line="240" w:lineRule="auto"/>
              <w:jc w:val="center"/>
              <w:rPr>
                <w:rFonts w:ascii="Times New Roman" w:hAnsi="Times New Roman" w:cs="Times New Roman"/>
                <w:sz w:val="24"/>
                <w:szCs w:val="24"/>
              </w:rPr>
            </w:pPr>
          </w:p>
        </w:tc>
        <w:tc>
          <w:tcPr>
            <w:tcW w:w="708" w:type="dxa"/>
          </w:tcPr>
          <w:p w14:paraId="33FB96D3"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128</w:t>
            </w:r>
          </w:p>
          <w:p w14:paraId="55D5F704"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61/67</w:t>
            </w:r>
          </w:p>
          <w:p w14:paraId="0C72308B" w14:textId="77777777" w:rsidR="00FA1BE8" w:rsidRPr="00C05DC6" w:rsidRDefault="00FA1BE8" w:rsidP="004B77D7">
            <w:pPr>
              <w:spacing w:line="240" w:lineRule="auto"/>
              <w:jc w:val="center"/>
              <w:rPr>
                <w:rFonts w:ascii="Times New Roman" w:hAnsi="Times New Roman" w:cs="Times New Roman"/>
                <w:sz w:val="24"/>
                <w:szCs w:val="24"/>
              </w:rPr>
            </w:pPr>
          </w:p>
          <w:p w14:paraId="13BD010B"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13</w:t>
            </w:r>
          </w:p>
          <w:p w14:paraId="54DDAD7B"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7/6</w:t>
            </w:r>
          </w:p>
        </w:tc>
      </w:tr>
      <w:tr w:rsidR="00FA1BE8" w:rsidRPr="00C05DC6" w14:paraId="44F0A7AB" w14:textId="77777777" w:rsidTr="00FA1BE8">
        <w:tc>
          <w:tcPr>
            <w:tcW w:w="1809" w:type="dxa"/>
          </w:tcPr>
          <w:p w14:paraId="77E583FF"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Umag – Umago</w:t>
            </w:r>
          </w:p>
          <w:p w14:paraId="3B05BBA2" w14:textId="77777777" w:rsidR="00FA1BE8" w:rsidRPr="00C05DC6" w:rsidRDefault="00FE1C01" w:rsidP="004B77D7">
            <w:pPr>
              <w:spacing w:line="240" w:lineRule="auto"/>
              <w:rPr>
                <w:rFonts w:ascii="Times New Roman" w:hAnsi="Times New Roman" w:cs="Times New Roman"/>
                <w:sz w:val="24"/>
                <w:szCs w:val="24"/>
              </w:rPr>
            </w:pPr>
            <w:r>
              <w:rPr>
                <w:rFonts w:ascii="Times New Roman" w:hAnsi="Times New Roman" w:cs="Times New Roman"/>
                <w:sz w:val="24"/>
                <w:szCs w:val="24"/>
              </w:rPr>
              <w:t>„G. Galilei“</w:t>
            </w:r>
          </w:p>
          <w:p w14:paraId="65FC0234" w14:textId="77777777" w:rsidR="00FA1BE8" w:rsidRPr="00C05DC6" w:rsidRDefault="00FA1BE8" w:rsidP="004B77D7">
            <w:pPr>
              <w:spacing w:line="240" w:lineRule="auto"/>
              <w:rPr>
                <w:rFonts w:ascii="Times New Roman" w:hAnsi="Times New Roman" w:cs="Times New Roman"/>
                <w:sz w:val="24"/>
                <w:szCs w:val="24"/>
              </w:rPr>
            </w:pPr>
          </w:p>
          <w:p w14:paraId="0FED6241"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sz w:val="24"/>
                <w:szCs w:val="24"/>
              </w:rPr>
              <w:t>Bašanija – Bassania</w:t>
            </w:r>
          </w:p>
        </w:tc>
        <w:tc>
          <w:tcPr>
            <w:tcW w:w="709" w:type="dxa"/>
          </w:tcPr>
          <w:p w14:paraId="20DF1788"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17</w:t>
            </w:r>
          </w:p>
          <w:p w14:paraId="29966D90"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11/6</w:t>
            </w:r>
          </w:p>
          <w:p w14:paraId="0AF5E6C9" w14:textId="77777777" w:rsidR="00FA1BE8" w:rsidRPr="00C05DC6" w:rsidRDefault="00FA1BE8" w:rsidP="004B77D7">
            <w:pPr>
              <w:spacing w:line="240" w:lineRule="auto"/>
              <w:jc w:val="center"/>
              <w:rPr>
                <w:rFonts w:ascii="Times New Roman" w:hAnsi="Times New Roman" w:cs="Times New Roman"/>
                <w:sz w:val="24"/>
                <w:szCs w:val="24"/>
              </w:rPr>
            </w:pPr>
          </w:p>
          <w:p w14:paraId="16A36CB6"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w:t>
            </w:r>
          </w:p>
          <w:p w14:paraId="168E44BB"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2/0</w:t>
            </w:r>
          </w:p>
        </w:tc>
        <w:tc>
          <w:tcPr>
            <w:tcW w:w="709" w:type="dxa"/>
          </w:tcPr>
          <w:p w14:paraId="6AEF7FC4"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29</w:t>
            </w:r>
          </w:p>
          <w:p w14:paraId="01056723"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13/16</w:t>
            </w:r>
          </w:p>
          <w:p w14:paraId="4752509A" w14:textId="77777777" w:rsidR="00FA1BE8" w:rsidRPr="00C05DC6" w:rsidRDefault="00FA1BE8" w:rsidP="004B77D7">
            <w:pPr>
              <w:spacing w:line="240" w:lineRule="auto"/>
              <w:jc w:val="center"/>
              <w:rPr>
                <w:rFonts w:ascii="Times New Roman" w:hAnsi="Times New Roman" w:cs="Times New Roman"/>
                <w:sz w:val="24"/>
                <w:szCs w:val="24"/>
              </w:rPr>
            </w:pPr>
          </w:p>
          <w:p w14:paraId="3BEB0833"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5</w:t>
            </w:r>
          </w:p>
          <w:p w14:paraId="42A6732E"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2/3</w:t>
            </w:r>
          </w:p>
        </w:tc>
        <w:tc>
          <w:tcPr>
            <w:tcW w:w="709" w:type="dxa"/>
          </w:tcPr>
          <w:p w14:paraId="069D7FB6"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24</w:t>
            </w:r>
          </w:p>
          <w:p w14:paraId="63390DFB"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13/11</w:t>
            </w:r>
          </w:p>
          <w:p w14:paraId="1EDA3E1D" w14:textId="77777777" w:rsidR="00FA1BE8" w:rsidRPr="00C05DC6" w:rsidRDefault="00FA1BE8" w:rsidP="004B77D7">
            <w:pPr>
              <w:spacing w:line="240" w:lineRule="auto"/>
              <w:jc w:val="center"/>
              <w:rPr>
                <w:rFonts w:ascii="Times New Roman" w:hAnsi="Times New Roman" w:cs="Times New Roman"/>
                <w:sz w:val="24"/>
                <w:szCs w:val="24"/>
              </w:rPr>
            </w:pPr>
          </w:p>
          <w:p w14:paraId="358D8F8A"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w:t>
            </w:r>
          </w:p>
          <w:p w14:paraId="12C87308"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1/3</w:t>
            </w:r>
          </w:p>
        </w:tc>
        <w:tc>
          <w:tcPr>
            <w:tcW w:w="852" w:type="dxa"/>
          </w:tcPr>
          <w:p w14:paraId="2EF1C1D7"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22</w:t>
            </w:r>
          </w:p>
          <w:p w14:paraId="0BA616F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8/14</w:t>
            </w:r>
          </w:p>
          <w:p w14:paraId="7DCBF4F7" w14:textId="77777777" w:rsidR="00FA1BE8" w:rsidRPr="00C05DC6" w:rsidRDefault="00FA1BE8" w:rsidP="004B77D7">
            <w:pPr>
              <w:spacing w:line="240" w:lineRule="auto"/>
              <w:jc w:val="center"/>
              <w:rPr>
                <w:rFonts w:ascii="Times New Roman" w:hAnsi="Times New Roman" w:cs="Times New Roman"/>
                <w:sz w:val="24"/>
                <w:szCs w:val="24"/>
              </w:rPr>
            </w:pPr>
          </w:p>
          <w:p w14:paraId="1481B5DF"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w:t>
            </w:r>
          </w:p>
          <w:p w14:paraId="4F2AF584"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2/1</w:t>
            </w:r>
          </w:p>
        </w:tc>
        <w:tc>
          <w:tcPr>
            <w:tcW w:w="707" w:type="dxa"/>
          </w:tcPr>
          <w:p w14:paraId="3E19AA10"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92</w:t>
            </w:r>
          </w:p>
          <w:p w14:paraId="799DEADF"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45/47</w:t>
            </w:r>
          </w:p>
          <w:p w14:paraId="3A485CA8" w14:textId="77777777" w:rsidR="00FA1BE8" w:rsidRPr="00C05DC6" w:rsidRDefault="00FA1BE8" w:rsidP="004B77D7">
            <w:pPr>
              <w:spacing w:line="240" w:lineRule="auto"/>
              <w:jc w:val="center"/>
              <w:rPr>
                <w:rFonts w:ascii="Times New Roman" w:hAnsi="Times New Roman" w:cs="Times New Roman"/>
                <w:sz w:val="24"/>
                <w:szCs w:val="24"/>
              </w:rPr>
            </w:pPr>
          </w:p>
          <w:p w14:paraId="05176563"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14</w:t>
            </w:r>
          </w:p>
          <w:p w14:paraId="6D993DF6"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7/7</w:t>
            </w:r>
          </w:p>
        </w:tc>
        <w:tc>
          <w:tcPr>
            <w:tcW w:w="709" w:type="dxa"/>
          </w:tcPr>
          <w:p w14:paraId="2AEAECA5"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19</w:t>
            </w:r>
          </w:p>
          <w:p w14:paraId="11854D8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4/15</w:t>
            </w:r>
          </w:p>
        </w:tc>
        <w:tc>
          <w:tcPr>
            <w:tcW w:w="708" w:type="dxa"/>
          </w:tcPr>
          <w:p w14:paraId="41FC4135"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19</w:t>
            </w:r>
          </w:p>
          <w:p w14:paraId="055E7030"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10/9</w:t>
            </w:r>
          </w:p>
        </w:tc>
        <w:tc>
          <w:tcPr>
            <w:tcW w:w="709" w:type="dxa"/>
          </w:tcPr>
          <w:p w14:paraId="1302A46D"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22</w:t>
            </w:r>
          </w:p>
          <w:p w14:paraId="676AABE8"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11/11</w:t>
            </w:r>
          </w:p>
        </w:tc>
        <w:tc>
          <w:tcPr>
            <w:tcW w:w="709" w:type="dxa"/>
          </w:tcPr>
          <w:p w14:paraId="0251D9F9"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25</w:t>
            </w:r>
          </w:p>
          <w:p w14:paraId="1923CE25"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12/13</w:t>
            </w:r>
          </w:p>
        </w:tc>
        <w:tc>
          <w:tcPr>
            <w:tcW w:w="709" w:type="dxa"/>
          </w:tcPr>
          <w:p w14:paraId="0DA82D20"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85</w:t>
            </w:r>
          </w:p>
          <w:p w14:paraId="07D7DA47"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37/48</w:t>
            </w:r>
          </w:p>
        </w:tc>
        <w:tc>
          <w:tcPr>
            <w:tcW w:w="708" w:type="dxa"/>
          </w:tcPr>
          <w:p w14:paraId="7EDD8B5D"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177</w:t>
            </w:r>
          </w:p>
          <w:p w14:paraId="14386A1F"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82/95</w:t>
            </w:r>
          </w:p>
          <w:p w14:paraId="534BDA23" w14:textId="77777777" w:rsidR="00FA1BE8" w:rsidRPr="00C05DC6" w:rsidRDefault="00FA1BE8" w:rsidP="004B77D7">
            <w:pPr>
              <w:spacing w:line="240" w:lineRule="auto"/>
              <w:jc w:val="center"/>
              <w:rPr>
                <w:rFonts w:ascii="Times New Roman" w:hAnsi="Times New Roman" w:cs="Times New Roman"/>
                <w:sz w:val="24"/>
                <w:szCs w:val="24"/>
              </w:rPr>
            </w:pPr>
          </w:p>
          <w:p w14:paraId="1FFC575E"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14</w:t>
            </w:r>
          </w:p>
          <w:p w14:paraId="2EB08525"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7/7</w:t>
            </w:r>
          </w:p>
        </w:tc>
      </w:tr>
      <w:tr w:rsidR="00FA1BE8" w:rsidRPr="00C05DC6" w14:paraId="41B0296A" w14:textId="77777777" w:rsidTr="00FA1BE8">
        <w:tc>
          <w:tcPr>
            <w:tcW w:w="1809" w:type="dxa"/>
          </w:tcPr>
          <w:p w14:paraId="5F5D330C" w14:textId="77777777" w:rsidR="00FA1BE8" w:rsidRPr="00C05DC6" w:rsidRDefault="00FA1BE8" w:rsidP="004B77D7">
            <w:pPr>
              <w:spacing w:line="240" w:lineRule="auto"/>
              <w:rPr>
                <w:rFonts w:ascii="Times New Roman" w:hAnsi="Times New Roman" w:cs="Times New Roman"/>
                <w:b/>
                <w:sz w:val="24"/>
                <w:szCs w:val="24"/>
              </w:rPr>
            </w:pPr>
          </w:p>
          <w:p w14:paraId="157C2ABB" w14:textId="77777777" w:rsidR="00FA1BE8" w:rsidRPr="00C05DC6" w:rsidRDefault="00FA1BE8" w:rsidP="004B77D7">
            <w:pPr>
              <w:spacing w:line="240" w:lineRule="auto"/>
              <w:rPr>
                <w:rFonts w:ascii="Times New Roman" w:hAnsi="Times New Roman" w:cs="Times New Roman"/>
                <w:b/>
                <w:sz w:val="24"/>
                <w:szCs w:val="24"/>
              </w:rPr>
            </w:pPr>
            <w:r w:rsidRPr="00C05DC6">
              <w:rPr>
                <w:rFonts w:ascii="Times New Roman" w:hAnsi="Times New Roman" w:cs="Times New Roman"/>
                <w:b/>
                <w:i/>
                <w:sz w:val="24"/>
                <w:szCs w:val="24"/>
              </w:rPr>
              <w:t>UKUPNO</w:t>
            </w:r>
          </w:p>
        </w:tc>
        <w:tc>
          <w:tcPr>
            <w:tcW w:w="709" w:type="dxa"/>
          </w:tcPr>
          <w:p w14:paraId="577FF377" w14:textId="77777777" w:rsidR="00FA1BE8" w:rsidRPr="00C05DC6" w:rsidRDefault="00FA1BE8" w:rsidP="004B77D7">
            <w:pPr>
              <w:spacing w:line="240" w:lineRule="auto"/>
              <w:jc w:val="center"/>
              <w:rPr>
                <w:rFonts w:ascii="Times New Roman" w:hAnsi="Times New Roman" w:cs="Times New Roman"/>
                <w:b/>
                <w:bCs/>
                <w:sz w:val="24"/>
                <w:szCs w:val="24"/>
              </w:rPr>
            </w:pPr>
            <w:r w:rsidRPr="00C05DC6">
              <w:rPr>
                <w:rFonts w:ascii="Times New Roman" w:hAnsi="Times New Roman" w:cs="Times New Roman"/>
                <w:b/>
                <w:bCs/>
                <w:sz w:val="24"/>
                <w:szCs w:val="24"/>
              </w:rPr>
              <w:t>195</w:t>
            </w:r>
          </w:p>
          <w:p w14:paraId="62AC0A86" w14:textId="77777777" w:rsidR="00FA1BE8" w:rsidRPr="00C05DC6" w:rsidRDefault="00FA1BE8" w:rsidP="004B77D7">
            <w:pPr>
              <w:spacing w:line="240" w:lineRule="auto"/>
              <w:jc w:val="center"/>
              <w:rPr>
                <w:rFonts w:ascii="Times New Roman" w:hAnsi="Times New Roman" w:cs="Times New Roman"/>
                <w:b/>
                <w:bCs/>
                <w:sz w:val="24"/>
                <w:szCs w:val="24"/>
              </w:rPr>
            </w:pPr>
            <w:r w:rsidRPr="00C05DC6">
              <w:rPr>
                <w:rFonts w:ascii="Times New Roman" w:hAnsi="Times New Roman" w:cs="Times New Roman"/>
                <w:b/>
                <w:bCs/>
                <w:sz w:val="24"/>
                <w:szCs w:val="24"/>
              </w:rPr>
              <w:t>93/102</w:t>
            </w:r>
          </w:p>
        </w:tc>
        <w:tc>
          <w:tcPr>
            <w:tcW w:w="709" w:type="dxa"/>
          </w:tcPr>
          <w:p w14:paraId="7D1C9EE7" w14:textId="77777777" w:rsidR="00FA1BE8" w:rsidRPr="00C05DC6" w:rsidRDefault="00FA1BE8" w:rsidP="004B77D7">
            <w:pPr>
              <w:spacing w:line="240" w:lineRule="auto"/>
              <w:jc w:val="center"/>
              <w:rPr>
                <w:rFonts w:ascii="Times New Roman" w:hAnsi="Times New Roman" w:cs="Times New Roman"/>
                <w:b/>
                <w:bCs/>
                <w:sz w:val="24"/>
                <w:szCs w:val="24"/>
              </w:rPr>
            </w:pPr>
            <w:r w:rsidRPr="00C05DC6">
              <w:rPr>
                <w:rFonts w:ascii="Times New Roman" w:hAnsi="Times New Roman" w:cs="Times New Roman"/>
                <w:b/>
                <w:bCs/>
                <w:sz w:val="24"/>
                <w:szCs w:val="24"/>
              </w:rPr>
              <w:t>250</w:t>
            </w:r>
          </w:p>
          <w:p w14:paraId="4E08F728" w14:textId="77777777" w:rsidR="00FA1BE8" w:rsidRPr="00C05DC6" w:rsidRDefault="00FA1BE8" w:rsidP="004B77D7">
            <w:pPr>
              <w:spacing w:line="240" w:lineRule="auto"/>
              <w:jc w:val="center"/>
              <w:rPr>
                <w:rFonts w:ascii="Times New Roman" w:hAnsi="Times New Roman" w:cs="Times New Roman"/>
                <w:b/>
                <w:bCs/>
                <w:sz w:val="24"/>
                <w:szCs w:val="24"/>
              </w:rPr>
            </w:pPr>
            <w:r w:rsidRPr="00C05DC6">
              <w:rPr>
                <w:rFonts w:ascii="Times New Roman" w:hAnsi="Times New Roman" w:cs="Times New Roman"/>
                <w:b/>
                <w:bCs/>
                <w:sz w:val="24"/>
                <w:szCs w:val="24"/>
              </w:rPr>
              <w:t>122/128</w:t>
            </w:r>
          </w:p>
        </w:tc>
        <w:tc>
          <w:tcPr>
            <w:tcW w:w="709" w:type="dxa"/>
          </w:tcPr>
          <w:p w14:paraId="48FEA175" w14:textId="77777777" w:rsidR="00FA1BE8" w:rsidRPr="00C05DC6" w:rsidRDefault="00FA1BE8" w:rsidP="004B77D7">
            <w:pPr>
              <w:spacing w:line="240" w:lineRule="auto"/>
              <w:jc w:val="center"/>
              <w:rPr>
                <w:rFonts w:ascii="Times New Roman" w:hAnsi="Times New Roman" w:cs="Times New Roman"/>
                <w:b/>
                <w:bCs/>
                <w:sz w:val="24"/>
                <w:szCs w:val="24"/>
              </w:rPr>
            </w:pPr>
            <w:r w:rsidRPr="00C05DC6">
              <w:rPr>
                <w:rFonts w:ascii="Times New Roman" w:hAnsi="Times New Roman" w:cs="Times New Roman"/>
                <w:b/>
                <w:bCs/>
                <w:sz w:val="24"/>
                <w:szCs w:val="24"/>
              </w:rPr>
              <w:t>238</w:t>
            </w:r>
          </w:p>
          <w:p w14:paraId="6B84DCDE" w14:textId="77777777" w:rsidR="00FA1BE8" w:rsidRPr="00C05DC6" w:rsidRDefault="00FA1BE8" w:rsidP="004B77D7">
            <w:pPr>
              <w:spacing w:line="240" w:lineRule="auto"/>
              <w:jc w:val="center"/>
              <w:rPr>
                <w:rFonts w:ascii="Times New Roman" w:hAnsi="Times New Roman" w:cs="Times New Roman"/>
                <w:b/>
                <w:bCs/>
                <w:sz w:val="24"/>
                <w:szCs w:val="24"/>
              </w:rPr>
            </w:pPr>
            <w:r w:rsidRPr="00C05DC6">
              <w:rPr>
                <w:rFonts w:ascii="Times New Roman" w:hAnsi="Times New Roman" w:cs="Times New Roman"/>
                <w:b/>
                <w:bCs/>
                <w:sz w:val="24"/>
                <w:szCs w:val="24"/>
              </w:rPr>
              <w:t>106/132</w:t>
            </w:r>
          </w:p>
        </w:tc>
        <w:tc>
          <w:tcPr>
            <w:tcW w:w="852" w:type="dxa"/>
          </w:tcPr>
          <w:p w14:paraId="631A28E8" w14:textId="77777777" w:rsidR="00FA1BE8" w:rsidRPr="00C05DC6" w:rsidRDefault="00FA1BE8" w:rsidP="004B77D7">
            <w:pPr>
              <w:spacing w:line="240" w:lineRule="auto"/>
              <w:jc w:val="center"/>
              <w:rPr>
                <w:rFonts w:ascii="Times New Roman" w:hAnsi="Times New Roman" w:cs="Times New Roman"/>
                <w:b/>
                <w:bCs/>
                <w:sz w:val="24"/>
                <w:szCs w:val="24"/>
              </w:rPr>
            </w:pPr>
            <w:r w:rsidRPr="00C05DC6">
              <w:rPr>
                <w:rFonts w:ascii="Times New Roman" w:hAnsi="Times New Roman" w:cs="Times New Roman"/>
                <w:b/>
                <w:bCs/>
                <w:sz w:val="24"/>
                <w:szCs w:val="24"/>
              </w:rPr>
              <w:t>240</w:t>
            </w:r>
          </w:p>
          <w:p w14:paraId="7DA03AA6" w14:textId="77777777" w:rsidR="00FA1BE8" w:rsidRPr="00C05DC6" w:rsidRDefault="00FA1BE8" w:rsidP="004B77D7">
            <w:pPr>
              <w:spacing w:line="240" w:lineRule="auto"/>
              <w:jc w:val="center"/>
              <w:rPr>
                <w:rFonts w:ascii="Times New Roman" w:hAnsi="Times New Roman" w:cs="Times New Roman"/>
                <w:b/>
                <w:bCs/>
                <w:sz w:val="24"/>
                <w:szCs w:val="24"/>
              </w:rPr>
            </w:pPr>
            <w:r w:rsidRPr="00C05DC6">
              <w:rPr>
                <w:rFonts w:ascii="Times New Roman" w:hAnsi="Times New Roman" w:cs="Times New Roman"/>
                <w:b/>
                <w:bCs/>
                <w:sz w:val="24"/>
                <w:szCs w:val="24"/>
              </w:rPr>
              <w:t>110/130</w:t>
            </w:r>
          </w:p>
        </w:tc>
        <w:tc>
          <w:tcPr>
            <w:tcW w:w="707" w:type="dxa"/>
          </w:tcPr>
          <w:p w14:paraId="06F6E181" w14:textId="77777777" w:rsidR="00FA1BE8" w:rsidRPr="00C05DC6" w:rsidRDefault="00FA1BE8" w:rsidP="004B77D7">
            <w:pPr>
              <w:spacing w:line="240" w:lineRule="auto"/>
              <w:jc w:val="center"/>
              <w:rPr>
                <w:rFonts w:ascii="Times New Roman" w:hAnsi="Times New Roman" w:cs="Times New Roman"/>
                <w:b/>
                <w:bCs/>
                <w:sz w:val="24"/>
                <w:szCs w:val="24"/>
              </w:rPr>
            </w:pPr>
            <w:r w:rsidRPr="00C05DC6">
              <w:rPr>
                <w:rFonts w:ascii="Times New Roman" w:hAnsi="Times New Roman" w:cs="Times New Roman"/>
                <w:b/>
                <w:bCs/>
                <w:sz w:val="24"/>
                <w:szCs w:val="24"/>
              </w:rPr>
              <w:t>928</w:t>
            </w:r>
          </w:p>
          <w:p w14:paraId="4835B441" w14:textId="77777777" w:rsidR="00FA1BE8" w:rsidRPr="00C05DC6" w:rsidRDefault="00FA1BE8" w:rsidP="004B77D7">
            <w:pPr>
              <w:spacing w:line="240" w:lineRule="auto"/>
              <w:jc w:val="center"/>
              <w:rPr>
                <w:rFonts w:ascii="Times New Roman" w:hAnsi="Times New Roman" w:cs="Times New Roman"/>
                <w:b/>
                <w:bCs/>
                <w:sz w:val="24"/>
                <w:szCs w:val="24"/>
              </w:rPr>
            </w:pPr>
            <w:r w:rsidRPr="00C05DC6">
              <w:rPr>
                <w:rFonts w:ascii="Times New Roman" w:hAnsi="Times New Roman" w:cs="Times New Roman"/>
                <w:b/>
                <w:bCs/>
                <w:sz w:val="24"/>
                <w:szCs w:val="24"/>
              </w:rPr>
              <w:t>434/</w:t>
            </w:r>
          </w:p>
          <w:p w14:paraId="4F5109C3" w14:textId="77777777" w:rsidR="00FA1BE8" w:rsidRPr="00C05DC6" w:rsidRDefault="00FA1BE8" w:rsidP="004B77D7">
            <w:pPr>
              <w:spacing w:line="240" w:lineRule="auto"/>
              <w:jc w:val="center"/>
              <w:rPr>
                <w:rFonts w:ascii="Times New Roman" w:hAnsi="Times New Roman" w:cs="Times New Roman"/>
                <w:b/>
                <w:bCs/>
                <w:sz w:val="24"/>
                <w:szCs w:val="24"/>
              </w:rPr>
            </w:pPr>
            <w:r w:rsidRPr="00C05DC6">
              <w:rPr>
                <w:rFonts w:ascii="Times New Roman" w:hAnsi="Times New Roman" w:cs="Times New Roman"/>
                <w:b/>
                <w:bCs/>
                <w:sz w:val="24"/>
                <w:szCs w:val="24"/>
              </w:rPr>
              <w:t>494</w:t>
            </w:r>
          </w:p>
        </w:tc>
        <w:tc>
          <w:tcPr>
            <w:tcW w:w="709" w:type="dxa"/>
          </w:tcPr>
          <w:p w14:paraId="72F06A1C" w14:textId="77777777" w:rsidR="00FA1BE8" w:rsidRPr="00C05DC6" w:rsidRDefault="00FA1BE8" w:rsidP="004B77D7">
            <w:pPr>
              <w:spacing w:line="240" w:lineRule="auto"/>
              <w:jc w:val="center"/>
              <w:rPr>
                <w:rFonts w:ascii="Times New Roman" w:hAnsi="Times New Roman" w:cs="Times New Roman"/>
                <w:b/>
                <w:bCs/>
                <w:sz w:val="24"/>
                <w:szCs w:val="24"/>
              </w:rPr>
            </w:pPr>
            <w:r w:rsidRPr="00C05DC6">
              <w:rPr>
                <w:rFonts w:ascii="Times New Roman" w:hAnsi="Times New Roman" w:cs="Times New Roman"/>
                <w:b/>
                <w:bCs/>
                <w:sz w:val="24"/>
                <w:szCs w:val="24"/>
              </w:rPr>
              <w:t>206</w:t>
            </w:r>
          </w:p>
          <w:p w14:paraId="0C23A012" w14:textId="77777777" w:rsidR="00FA1BE8" w:rsidRPr="00C05DC6" w:rsidRDefault="00FA1BE8" w:rsidP="004B77D7">
            <w:pPr>
              <w:spacing w:line="240" w:lineRule="auto"/>
              <w:jc w:val="center"/>
              <w:rPr>
                <w:rFonts w:ascii="Times New Roman" w:hAnsi="Times New Roman" w:cs="Times New Roman"/>
                <w:b/>
                <w:bCs/>
                <w:sz w:val="24"/>
                <w:szCs w:val="24"/>
              </w:rPr>
            </w:pPr>
            <w:r w:rsidRPr="00C05DC6">
              <w:rPr>
                <w:rFonts w:ascii="Times New Roman" w:hAnsi="Times New Roman" w:cs="Times New Roman"/>
                <w:b/>
                <w:bCs/>
                <w:sz w:val="24"/>
                <w:szCs w:val="24"/>
              </w:rPr>
              <w:t>111/95</w:t>
            </w:r>
          </w:p>
        </w:tc>
        <w:tc>
          <w:tcPr>
            <w:tcW w:w="708" w:type="dxa"/>
          </w:tcPr>
          <w:p w14:paraId="4DC09B98" w14:textId="77777777" w:rsidR="00FA1BE8" w:rsidRPr="00C05DC6" w:rsidRDefault="00FA1BE8" w:rsidP="004B77D7">
            <w:pPr>
              <w:spacing w:line="240" w:lineRule="auto"/>
              <w:jc w:val="center"/>
              <w:rPr>
                <w:rFonts w:ascii="Times New Roman" w:hAnsi="Times New Roman" w:cs="Times New Roman"/>
                <w:b/>
                <w:bCs/>
                <w:sz w:val="24"/>
                <w:szCs w:val="24"/>
              </w:rPr>
            </w:pPr>
            <w:r w:rsidRPr="00C05DC6">
              <w:rPr>
                <w:rFonts w:ascii="Times New Roman" w:hAnsi="Times New Roman" w:cs="Times New Roman"/>
                <w:b/>
                <w:bCs/>
                <w:sz w:val="24"/>
                <w:szCs w:val="24"/>
              </w:rPr>
              <w:t>206</w:t>
            </w:r>
          </w:p>
          <w:p w14:paraId="711DF3E0" w14:textId="77777777" w:rsidR="00FA1BE8" w:rsidRPr="00C05DC6" w:rsidRDefault="00FA1BE8" w:rsidP="004B77D7">
            <w:pPr>
              <w:spacing w:line="240" w:lineRule="auto"/>
              <w:jc w:val="center"/>
              <w:rPr>
                <w:rFonts w:ascii="Times New Roman" w:hAnsi="Times New Roman" w:cs="Times New Roman"/>
                <w:b/>
                <w:bCs/>
                <w:sz w:val="24"/>
                <w:szCs w:val="24"/>
              </w:rPr>
            </w:pPr>
            <w:r w:rsidRPr="00C05DC6">
              <w:rPr>
                <w:rFonts w:ascii="Times New Roman" w:hAnsi="Times New Roman" w:cs="Times New Roman"/>
                <w:b/>
                <w:bCs/>
                <w:sz w:val="24"/>
                <w:szCs w:val="24"/>
              </w:rPr>
              <w:t>103/103</w:t>
            </w:r>
          </w:p>
        </w:tc>
        <w:tc>
          <w:tcPr>
            <w:tcW w:w="709" w:type="dxa"/>
          </w:tcPr>
          <w:p w14:paraId="2521DA87" w14:textId="77777777" w:rsidR="00FA1BE8" w:rsidRPr="00C05DC6" w:rsidRDefault="00FA1BE8" w:rsidP="004B77D7">
            <w:pPr>
              <w:spacing w:line="240" w:lineRule="auto"/>
              <w:jc w:val="center"/>
              <w:rPr>
                <w:rFonts w:ascii="Times New Roman" w:hAnsi="Times New Roman" w:cs="Times New Roman"/>
                <w:b/>
                <w:bCs/>
                <w:sz w:val="24"/>
                <w:szCs w:val="24"/>
              </w:rPr>
            </w:pPr>
            <w:r w:rsidRPr="00C05DC6">
              <w:rPr>
                <w:rFonts w:ascii="Times New Roman" w:hAnsi="Times New Roman" w:cs="Times New Roman"/>
                <w:b/>
                <w:bCs/>
                <w:sz w:val="24"/>
                <w:szCs w:val="24"/>
              </w:rPr>
              <w:t>186</w:t>
            </w:r>
          </w:p>
          <w:p w14:paraId="1EC93427" w14:textId="77777777" w:rsidR="00FA1BE8" w:rsidRPr="00C05DC6" w:rsidRDefault="00FA1BE8" w:rsidP="004B77D7">
            <w:pPr>
              <w:spacing w:line="240" w:lineRule="auto"/>
              <w:jc w:val="center"/>
              <w:rPr>
                <w:rFonts w:ascii="Times New Roman" w:hAnsi="Times New Roman" w:cs="Times New Roman"/>
                <w:b/>
                <w:bCs/>
                <w:sz w:val="24"/>
                <w:szCs w:val="24"/>
              </w:rPr>
            </w:pPr>
            <w:r w:rsidRPr="00C05DC6">
              <w:rPr>
                <w:rFonts w:ascii="Times New Roman" w:hAnsi="Times New Roman" w:cs="Times New Roman"/>
                <w:b/>
                <w:bCs/>
                <w:sz w:val="24"/>
                <w:szCs w:val="24"/>
              </w:rPr>
              <w:t>85/101</w:t>
            </w:r>
          </w:p>
        </w:tc>
        <w:tc>
          <w:tcPr>
            <w:tcW w:w="709" w:type="dxa"/>
          </w:tcPr>
          <w:p w14:paraId="27E27E1B" w14:textId="77777777" w:rsidR="00FA1BE8" w:rsidRPr="00C05DC6" w:rsidRDefault="00FA1BE8" w:rsidP="004B77D7">
            <w:pPr>
              <w:spacing w:line="240" w:lineRule="auto"/>
              <w:jc w:val="center"/>
              <w:rPr>
                <w:rFonts w:ascii="Times New Roman" w:hAnsi="Times New Roman" w:cs="Times New Roman"/>
                <w:b/>
                <w:bCs/>
                <w:sz w:val="24"/>
                <w:szCs w:val="24"/>
              </w:rPr>
            </w:pPr>
            <w:r w:rsidRPr="00C05DC6">
              <w:rPr>
                <w:rFonts w:ascii="Times New Roman" w:hAnsi="Times New Roman" w:cs="Times New Roman"/>
                <w:b/>
                <w:bCs/>
                <w:sz w:val="24"/>
                <w:szCs w:val="24"/>
              </w:rPr>
              <w:t>180</w:t>
            </w:r>
          </w:p>
          <w:p w14:paraId="370CA5A7" w14:textId="77777777" w:rsidR="00FA1BE8" w:rsidRPr="00C05DC6" w:rsidRDefault="00FA1BE8" w:rsidP="004B77D7">
            <w:pPr>
              <w:spacing w:line="240" w:lineRule="auto"/>
              <w:jc w:val="center"/>
              <w:rPr>
                <w:rFonts w:ascii="Times New Roman" w:hAnsi="Times New Roman" w:cs="Times New Roman"/>
                <w:b/>
                <w:bCs/>
                <w:sz w:val="24"/>
                <w:szCs w:val="24"/>
              </w:rPr>
            </w:pPr>
            <w:r w:rsidRPr="00C05DC6">
              <w:rPr>
                <w:rFonts w:ascii="Times New Roman" w:hAnsi="Times New Roman" w:cs="Times New Roman"/>
                <w:b/>
                <w:bCs/>
                <w:sz w:val="24"/>
                <w:szCs w:val="24"/>
              </w:rPr>
              <w:t>89/91</w:t>
            </w:r>
          </w:p>
        </w:tc>
        <w:tc>
          <w:tcPr>
            <w:tcW w:w="709" w:type="dxa"/>
          </w:tcPr>
          <w:p w14:paraId="7B3BDB52" w14:textId="77777777" w:rsidR="00FA1BE8" w:rsidRPr="00C05DC6" w:rsidRDefault="00FA1BE8" w:rsidP="004B77D7">
            <w:pPr>
              <w:spacing w:line="240" w:lineRule="auto"/>
              <w:jc w:val="center"/>
              <w:rPr>
                <w:rFonts w:ascii="Times New Roman" w:hAnsi="Times New Roman" w:cs="Times New Roman"/>
                <w:b/>
                <w:bCs/>
                <w:sz w:val="24"/>
                <w:szCs w:val="24"/>
              </w:rPr>
            </w:pPr>
            <w:r w:rsidRPr="00C05DC6">
              <w:rPr>
                <w:rFonts w:ascii="Times New Roman" w:hAnsi="Times New Roman" w:cs="Times New Roman"/>
                <w:b/>
                <w:bCs/>
                <w:sz w:val="24"/>
                <w:szCs w:val="24"/>
              </w:rPr>
              <w:t>778</w:t>
            </w:r>
          </w:p>
          <w:p w14:paraId="4259C8F5" w14:textId="77777777" w:rsidR="00FA1BE8" w:rsidRPr="00C05DC6" w:rsidRDefault="00FA1BE8" w:rsidP="004B77D7">
            <w:pPr>
              <w:spacing w:line="240" w:lineRule="auto"/>
              <w:jc w:val="center"/>
              <w:rPr>
                <w:rFonts w:ascii="Times New Roman" w:hAnsi="Times New Roman" w:cs="Times New Roman"/>
                <w:b/>
                <w:bCs/>
                <w:sz w:val="24"/>
                <w:szCs w:val="24"/>
              </w:rPr>
            </w:pPr>
            <w:r w:rsidRPr="00C05DC6">
              <w:rPr>
                <w:rFonts w:ascii="Times New Roman" w:hAnsi="Times New Roman" w:cs="Times New Roman"/>
                <w:b/>
                <w:bCs/>
                <w:sz w:val="24"/>
                <w:szCs w:val="24"/>
              </w:rPr>
              <w:t>388/</w:t>
            </w:r>
          </w:p>
          <w:p w14:paraId="097F35B3" w14:textId="77777777" w:rsidR="00FA1BE8" w:rsidRPr="00C05DC6" w:rsidRDefault="00FA1BE8" w:rsidP="004B77D7">
            <w:pPr>
              <w:spacing w:line="240" w:lineRule="auto"/>
              <w:jc w:val="center"/>
              <w:rPr>
                <w:rFonts w:ascii="Times New Roman" w:hAnsi="Times New Roman" w:cs="Times New Roman"/>
                <w:b/>
                <w:bCs/>
                <w:sz w:val="24"/>
                <w:szCs w:val="24"/>
              </w:rPr>
            </w:pPr>
            <w:r w:rsidRPr="00C05DC6">
              <w:rPr>
                <w:rFonts w:ascii="Times New Roman" w:hAnsi="Times New Roman" w:cs="Times New Roman"/>
                <w:b/>
                <w:bCs/>
                <w:sz w:val="24"/>
                <w:szCs w:val="24"/>
              </w:rPr>
              <w:t>390</w:t>
            </w:r>
          </w:p>
        </w:tc>
        <w:tc>
          <w:tcPr>
            <w:tcW w:w="708" w:type="dxa"/>
          </w:tcPr>
          <w:p w14:paraId="703BCD92" w14:textId="77777777" w:rsidR="00FA1BE8" w:rsidRPr="00C05DC6" w:rsidRDefault="00FA1BE8" w:rsidP="004B77D7">
            <w:pPr>
              <w:spacing w:line="240" w:lineRule="auto"/>
              <w:jc w:val="center"/>
              <w:rPr>
                <w:rFonts w:ascii="Times New Roman" w:hAnsi="Times New Roman" w:cs="Times New Roman"/>
                <w:b/>
                <w:bCs/>
                <w:sz w:val="24"/>
                <w:szCs w:val="24"/>
              </w:rPr>
            </w:pPr>
            <w:r w:rsidRPr="00C05DC6">
              <w:rPr>
                <w:rFonts w:ascii="Times New Roman" w:hAnsi="Times New Roman" w:cs="Times New Roman"/>
                <w:b/>
                <w:bCs/>
                <w:sz w:val="24"/>
                <w:szCs w:val="24"/>
              </w:rPr>
              <w:t>1706</w:t>
            </w:r>
          </w:p>
          <w:p w14:paraId="414A470F" w14:textId="77777777" w:rsidR="00FA1BE8" w:rsidRPr="00C05DC6" w:rsidRDefault="00FA1BE8" w:rsidP="004B77D7">
            <w:pPr>
              <w:spacing w:line="240" w:lineRule="auto"/>
              <w:jc w:val="center"/>
              <w:rPr>
                <w:rFonts w:ascii="Times New Roman" w:hAnsi="Times New Roman" w:cs="Times New Roman"/>
                <w:b/>
                <w:bCs/>
                <w:sz w:val="24"/>
                <w:szCs w:val="24"/>
              </w:rPr>
            </w:pPr>
            <w:r w:rsidRPr="00C05DC6">
              <w:rPr>
                <w:rFonts w:ascii="Times New Roman" w:hAnsi="Times New Roman" w:cs="Times New Roman"/>
                <w:b/>
                <w:bCs/>
                <w:sz w:val="24"/>
                <w:szCs w:val="24"/>
              </w:rPr>
              <w:t>822/</w:t>
            </w:r>
          </w:p>
          <w:p w14:paraId="5994EF60" w14:textId="77777777" w:rsidR="00FA1BE8" w:rsidRPr="00C05DC6" w:rsidRDefault="00FA1BE8" w:rsidP="004B77D7">
            <w:pPr>
              <w:spacing w:line="240" w:lineRule="auto"/>
              <w:jc w:val="center"/>
              <w:rPr>
                <w:rFonts w:ascii="Times New Roman" w:hAnsi="Times New Roman" w:cs="Times New Roman"/>
                <w:b/>
                <w:bCs/>
                <w:sz w:val="24"/>
                <w:szCs w:val="24"/>
              </w:rPr>
            </w:pPr>
            <w:r w:rsidRPr="00C05DC6">
              <w:rPr>
                <w:rFonts w:ascii="Times New Roman" w:hAnsi="Times New Roman" w:cs="Times New Roman"/>
                <w:b/>
                <w:bCs/>
                <w:sz w:val="24"/>
                <w:szCs w:val="24"/>
              </w:rPr>
              <w:t>884</w:t>
            </w:r>
          </w:p>
        </w:tc>
      </w:tr>
    </w:tbl>
    <w:p w14:paraId="1E31A4CC" w14:textId="77777777" w:rsidR="00FE1C01" w:rsidRDefault="00FE1C01" w:rsidP="004B77D7">
      <w:pPr>
        <w:pStyle w:val="NoSpacing2"/>
        <w:spacing w:after="200"/>
        <w:rPr>
          <w:rFonts w:ascii="Times New Roman" w:hAnsi="Times New Roman"/>
          <w:sz w:val="24"/>
          <w:szCs w:val="24"/>
        </w:rPr>
      </w:pPr>
    </w:p>
    <w:p w14:paraId="718BDF0D" w14:textId="77777777" w:rsidR="00FA1BE8" w:rsidRPr="000E580F" w:rsidRDefault="00FA1BE8" w:rsidP="004B77D7">
      <w:pPr>
        <w:pStyle w:val="NoSpacing2"/>
        <w:spacing w:after="200"/>
        <w:rPr>
          <w:rFonts w:ascii="Times New Roman" w:hAnsi="Times New Roman"/>
          <w:b/>
          <w:sz w:val="24"/>
          <w:szCs w:val="24"/>
        </w:rPr>
      </w:pPr>
      <w:r w:rsidRPr="000E580F">
        <w:rPr>
          <w:rFonts w:ascii="Times New Roman" w:hAnsi="Times New Roman"/>
          <w:b/>
          <w:sz w:val="24"/>
          <w:szCs w:val="24"/>
        </w:rPr>
        <w:t>TALIJANSKA NACIONALNA MANJINA</w:t>
      </w:r>
    </w:p>
    <w:p w14:paraId="1DF8F7BA" w14:textId="77777777" w:rsidR="00FA1BE8" w:rsidRPr="00C05DC6" w:rsidRDefault="00FE1C01" w:rsidP="004B77D7">
      <w:pPr>
        <w:pStyle w:val="NoSpacing2"/>
        <w:spacing w:after="200"/>
        <w:rPr>
          <w:rFonts w:ascii="Times New Roman" w:hAnsi="Times New Roman"/>
          <w:sz w:val="24"/>
          <w:szCs w:val="24"/>
        </w:rPr>
      </w:pPr>
      <w:r>
        <w:rPr>
          <w:rFonts w:ascii="Times New Roman" w:hAnsi="Times New Roman"/>
          <w:sz w:val="24"/>
          <w:szCs w:val="24"/>
        </w:rPr>
        <w:t>Školska godina 2017/</w:t>
      </w:r>
      <w:r w:rsidR="00FA1BE8" w:rsidRPr="00C05DC6">
        <w:rPr>
          <w:rFonts w:ascii="Times New Roman" w:hAnsi="Times New Roman"/>
          <w:sz w:val="24"/>
          <w:szCs w:val="24"/>
        </w:rPr>
        <w:t>18.</w:t>
      </w:r>
    </w:p>
    <w:p w14:paraId="734453BD" w14:textId="77777777" w:rsidR="00FA1BE8" w:rsidRPr="00C05DC6" w:rsidRDefault="00FA1BE8" w:rsidP="004B77D7">
      <w:pPr>
        <w:pStyle w:val="NoSpacing2"/>
        <w:spacing w:after="200"/>
        <w:rPr>
          <w:rFonts w:ascii="Times New Roman" w:hAnsi="Times New Roman"/>
          <w:sz w:val="24"/>
          <w:szCs w:val="24"/>
        </w:rPr>
      </w:pPr>
      <w:r w:rsidRPr="00C05DC6">
        <w:rPr>
          <w:rFonts w:ascii="Times New Roman" w:hAnsi="Times New Roman"/>
          <w:sz w:val="24"/>
          <w:szCs w:val="24"/>
        </w:rPr>
        <w:t>Prikaz po RAZREDNIM ODJELIMA – SREDNJA ŠKOLA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1519"/>
        <w:gridCol w:w="1519"/>
        <w:gridCol w:w="1519"/>
        <w:gridCol w:w="1519"/>
        <w:gridCol w:w="1533"/>
      </w:tblGrid>
      <w:tr w:rsidR="00FA1BE8" w:rsidRPr="00C05DC6" w14:paraId="2944FF52" w14:textId="77777777" w:rsidTr="000E580F">
        <w:tc>
          <w:tcPr>
            <w:tcW w:w="1536" w:type="dxa"/>
            <w:shd w:val="clear" w:color="auto" w:fill="F3F3F3"/>
          </w:tcPr>
          <w:p w14:paraId="1F4D6A34" w14:textId="77777777" w:rsidR="00FA1BE8" w:rsidRPr="00C05DC6" w:rsidRDefault="00FA1BE8" w:rsidP="004B77D7">
            <w:pPr>
              <w:spacing w:line="240" w:lineRule="auto"/>
              <w:jc w:val="center"/>
              <w:outlineLvl w:val="0"/>
              <w:rPr>
                <w:rFonts w:ascii="Times New Roman" w:hAnsi="Times New Roman" w:cs="Times New Roman"/>
                <w:b/>
                <w:i/>
                <w:sz w:val="24"/>
                <w:szCs w:val="24"/>
              </w:rPr>
            </w:pPr>
          </w:p>
          <w:p w14:paraId="77F02022" w14:textId="77777777" w:rsidR="00FA1BE8" w:rsidRPr="00C05DC6" w:rsidRDefault="00FA1BE8" w:rsidP="004B77D7">
            <w:pPr>
              <w:spacing w:line="240" w:lineRule="auto"/>
              <w:jc w:val="center"/>
              <w:outlineLvl w:val="0"/>
              <w:rPr>
                <w:rFonts w:ascii="Times New Roman" w:hAnsi="Times New Roman" w:cs="Times New Roman"/>
                <w:b/>
                <w:i/>
                <w:sz w:val="24"/>
                <w:szCs w:val="24"/>
              </w:rPr>
            </w:pPr>
            <w:bookmarkStart w:id="59" w:name="_Toc8760187"/>
            <w:bookmarkStart w:id="60" w:name="_Toc9369643"/>
            <w:bookmarkStart w:id="61" w:name="_Toc26360379"/>
            <w:bookmarkStart w:id="62" w:name="_Toc26360628"/>
            <w:r w:rsidRPr="00C05DC6">
              <w:rPr>
                <w:rFonts w:ascii="Times New Roman" w:hAnsi="Times New Roman" w:cs="Times New Roman"/>
                <w:b/>
                <w:i/>
                <w:sz w:val="24"/>
                <w:szCs w:val="24"/>
              </w:rPr>
              <w:t>Srednja</w:t>
            </w:r>
            <w:bookmarkEnd w:id="59"/>
            <w:bookmarkEnd w:id="60"/>
            <w:bookmarkEnd w:id="61"/>
            <w:bookmarkEnd w:id="62"/>
          </w:p>
          <w:p w14:paraId="520DB0FC" w14:textId="77777777" w:rsidR="00FA1BE8" w:rsidRPr="00C05DC6" w:rsidRDefault="00FA1BE8" w:rsidP="004B77D7">
            <w:pPr>
              <w:spacing w:line="240" w:lineRule="auto"/>
              <w:jc w:val="center"/>
              <w:outlineLvl w:val="0"/>
              <w:rPr>
                <w:rFonts w:ascii="Times New Roman" w:hAnsi="Times New Roman" w:cs="Times New Roman"/>
                <w:b/>
                <w:i/>
                <w:sz w:val="24"/>
                <w:szCs w:val="24"/>
              </w:rPr>
            </w:pPr>
            <w:bookmarkStart w:id="63" w:name="_Toc8760188"/>
            <w:bookmarkStart w:id="64" w:name="_Toc9369644"/>
            <w:bookmarkStart w:id="65" w:name="_Toc26360380"/>
            <w:bookmarkStart w:id="66" w:name="_Toc26360629"/>
            <w:r w:rsidRPr="00C05DC6">
              <w:rPr>
                <w:rFonts w:ascii="Times New Roman" w:hAnsi="Times New Roman" w:cs="Times New Roman"/>
                <w:b/>
                <w:i/>
                <w:sz w:val="24"/>
                <w:szCs w:val="24"/>
              </w:rPr>
              <w:t>Škola</w:t>
            </w:r>
            <w:bookmarkEnd w:id="63"/>
            <w:bookmarkEnd w:id="64"/>
            <w:bookmarkEnd w:id="65"/>
            <w:bookmarkEnd w:id="66"/>
          </w:p>
        </w:tc>
        <w:tc>
          <w:tcPr>
            <w:tcW w:w="1519" w:type="dxa"/>
            <w:shd w:val="clear" w:color="auto" w:fill="F3F3F3"/>
          </w:tcPr>
          <w:p w14:paraId="724B9E78" w14:textId="77777777" w:rsidR="00FA1BE8" w:rsidRPr="00C05DC6" w:rsidRDefault="00FA1BE8" w:rsidP="004B77D7">
            <w:pPr>
              <w:spacing w:line="240" w:lineRule="auto"/>
              <w:jc w:val="center"/>
              <w:outlineLvl w:val="0"/>
              <w:rPr>
                <w:rFonts w:ascii="Times New Roman" w:hAnsi="Times New Roman" w:cs="Times New Roman"/>
                <w:b/>
                <w:i/>
                <w:sz w:val="24"/>
                <w:szCs w:val="24"/>
              </w:rPr>
            </w:pPr>
          </w:p>
          <w:p w14:paraId="5A0B4326" w14:textId="77777777" w:rsidR="00FA1BE8" w:rsidRPr="00C05DC6" w:rsidRDefault="00FA1BE8" w:rsidP="004B77D7">
            <w:pPr>
              <w:spacing w:line="240" w:lineRule="auto"/>
              <w:jc w:val="center"/>
              <w:outlineLvl w:val="0"/>
              <w:rPr>
                <w:rFonts w:ascii="Times New Roman" w:hAnsi="Times New Roman" w:cs="Times New Roman"/>
                <w:b/>
                <w:i/>
                <w:sz w:val="24"/>
                <w:szCs w:val="24"/>
              </w:rPr>
            </w:pPr>
            <w:bookmarkStart w:id="67" w:name="_Toc8760189"/>
            <w:bookmarkStart w:id="68" w:name="_Toc9369645"/>
            <w:bookmarkStart w:id="69" w:name="_Toc26360381"/>
            <w:bookmarkStart w:id="70" w:name="_Toc26360630"/>
            <w:r w:rsidRPr="00C05DC6">
              <w:rPr>
                <w:rFonts w:ascii="Times New Roman" w:hAnsi="Times New Roman" w:cs="Times New Roman"/>
                <w:b/>
                <w:i/>
                <w:sz w:val="24"/>
                <w:szCs w:val="24"/>
              </w:rPr>
              <w:t>Razred I.</w:t>
            </w:r>
            <w:bookmarkEnd w:id="67"/>
            <w:bookmarkEnd w:id="68"/>
            <w:bookmarkEnd w:id="69"/>
            <w:bookmarkEnd w:id="70"/>
          </w:p>
          <w:p w14:paraId="7D1BF5D2" w14:textId="77777777" w:rsidR="00FA1BE8" w:rsidRPr="00C05DC6" w:rsidRDefault="00FA1BE8" w:rsidP="004B77D7">
            <w:pPr>
              <w:spacing w:line="240" w:lineRule="auto"/>
              <w:jc w:val="center"/>
              <w:outlineLvl w:val="0"/>
              <w:rPr>
                <w:rFonts w:ascii="Times New Roman" w:hAnsi="Times New Roman" w:cs="Times New Roman"/>
                <w:b/>
                <w:i/>
                <w:sz w:val="24"/>
                <w:szCs w:val="24"/>
              </w:rPr>
            </w:pPr>
            <w:bookmarkStart w:id="71" w:name="_Toc8760190"/>
            <w:bookmarkStart w:id="72" w:name="_Toc9369646"/>
            <w:bookmarkStart w:id="73" w:name="_Toc26360382"/>
            <w:bookmarkStart w:id="74" w:name="_Toc26360631"/>
            <w:r w:rsidRPr="00C05DC6">
              <w:rPr>
                <w:rFonts w:ascii="Times New Roman" w:hAnsi="Times New Roman" w:cs="Times New Roman"/>
                <w:b/>
                <w:i/>
                <w:sz w:val="24"/>
                <w:szCs w:val="24"/>
              </w:rPr>
              <w:t>M / Ž</w:t>
            </w:r>
            <w:bookmarkEnd w:id="71"/>
            <w:bookmarkEnd w:id="72"/>
            <w:bookmarkEnd w:id="73"/>
            <w:bookmarkEnd w:id="74"/>
          </w:p>
        </w:tc>
        <w:tc>
          <w:tcPr>
            <w:tcW w:w="1519" w:type="dxa"/>
            <w:shd w:val="clear" w:color="auto" w:fill="F3F3F3"/>
          </w:tcPr>
          <w:p w14:paraId="34B28482" w14:textId="77777777" w:rsidR="00FA1BE8" w:rsidRPr="00C05DC6" w:rsidRDefault="00FA1BE8" w:rsidP="004B77D7">
            <w:pPr>
              <w:spacing w:line="240" w:lineRule="auto"/>
              <w:jc w:val="center"/>
              <w:outlineLvl w:val="0"/>
              <w:rPr>
                <w:rFonts w:ascii="Times New Roman" w:hAnsi="Times New Roman" w:cs="Times New Roman"/>
                <w:b/>
                <w:i/>
                <w:sz w:val="24"/>
                <w:szCs w:val="24"/>
              </w:rPr>
            </w:pPr>
          </w:p>
          <w:p w14:paraId="3F923596" w14:textId="77777777" w:rsidR="00FA1BE8" w:rsidRPr="00C05DC6" w:rsidRDefault="00FA1BE8" w:rsidP="004B77D7">
            <w:pPr>
              <w:spacing w:line="240" w:lineRule="auto"/>
              <w:jc w:val="center"/>
              <w:outlineLvl w:val="0"/>
              <w:rPr>
                <w:rFonts w:ascii="Times New Roman" w:hAnsi="Times New Roman" w:cs="Times New Roman"/>
                <w:b/>
                <w:i/>
                <w:sz w:val="24"/>
                <w:szCs w:val="24"/>
              </w:rPr>
            </w:pPr>
            <w:bookmarkStart w:id="75" w:name="_Toc8760191"/>
            <w:bookmarkStart w:id="76" w:name="_Toc9369647"/>
            <w:bookmarkStart w:id="77" w:name="_Toc26360383"/>
            <w:bookmarkStart w:id="78" w:name="_Toc26360632"/>
            <w:r w:rsidRPr="00C05DC6">
              <w:rPr>
                <w:rFonts w:ascii="Times New Roman" w:hAnsi="Times New Roman" w:cs="Times New Roman"/>
                <w:b/>
                <w:i/>
                <w:sz w:val="24"/>
                <w:szCs w:val="24"/>
              </w:rPr>
              <w:t>Razred II.</w:t>
            </w:r>
            <w:bookmarkEnd w:id="75"/>
            <w:bookmarkEnd w:id="76"/>
            <w:bookmarkEnd w:id="77"/>
            <w:bookmarkEnd w:id="78"/>
          </w:p>
          <w:p w14:paraId="671E8478" w14:textId="77777777" w:rsidR="00FA1BE8" w:rsidRPr="00C05DC6" w:rsidRDefault="00FA1BE8" w:rsidP="004B77D7">
            <w:pPr>
              <w:spacing w:line="240" w:lineRule="auto"/>
              <w:jc w:val="center"/>
              <w:outlineLvl w:val="0"/>
              <w:rPr>
                <w:rFonts w:ascii="Times New Roman" w:hAnsi="Times New Roman" w:cs="Times New Roman"/>
                <w:b/>
                <w:i/>
                <w:sz w:val="24"/>
                <w:szCs w:val="24"/>
              </w:rPr>
            </w:pPr>
            <w:bookmarkStart w:id="79" w:name="_Toc8760192"/>
            <w:bookmarkStart w:id="80" w:name="_Toc9369648"/>
            <w:bookmarkStart w:id="81" w:name="_Toc26360384"/>
            <w:bookmarkStart w:id="82" w:name="_Toc26360633"/>
            <w:r w:rsidRPr="00C05DC6">
              <w:rPr>
                <w:rFonts w:ascii="Times New Roman" w:hAnsi="Times New Roman" w:cs="Times New Roman"/>
                <w:b/>
                <w:i/>
                <w:sz w:val="24"/>
                <w:szCs w:val="24"/>
              </w:rPr>
              <w:t>M / Ž</w:t>
            </w:r>
            <w:bookmarkEnd w:id="79"/>
            <w:bookmarkEnd w:id="80"/>
            <w:bookmarkEnd w:id="81"/>
            <w:bookmarkEnd w:id="82"/>
          </w:p>
        </w:tc>
        <w:tc>
          <w:tcPr>
            <w:tcW w:w="1519" w:type="dxa"/>
            <w:shd w:val="clear" w:color="auto" w:fill="F3F3F3"/>
          </w:tcPr>
          <w:p w14:paraId="18CCECA7" w14:textId="77777777" w:rsidR="00FA1BE8" w:rsidRPr="00C05DC6" w:rsidRDefault="00FA1BE8" w:rsidP="004B77D7">
            <w:pPr>
              <w:spacing w:line="240" w:lineRule="auto"/>
              <w:jc w:val="center"/>
              <w:outlineLvl w:val="0"/>
              <w:rPr>
                <w:rFonts w:ascii="Times New Roman" w:hAnsi="Times New Roman" w:cs="Times New Roman"/>
                <w:b/>
                <w:i/>
                <w:sz w:val="24"/>
                <w:szCs w:val="24"/>
              </w:rPr>
            </w:pPr>
          </w:p>
          <w:p w14:paraId="089F7C37" w14:textId="77777777" w:rsidR="00FA1BE8" w:rsidRPr="00C05DC6" w:rsidRDefault="00FA1BE8" w:rsidP="004B77D7">
            <w:pPr>
              <w:spacing w:line="240" w:lineRule="auto"/>
              <w:jc w:val="center"/>
              <w:outlineLvl w:val="0"/>
              <w:rPr>
                <w:rFonts w:ascii="Times New Roman" w:hAnsi="Times New Roman" w:cs="Times New Roman"/>
                <w:b/>
                <w:i/>
                <w:sz w:val="24"/>
                <w:szCs w:val="24"/>
              </w:rPr>
            </w:pPr>
            <w:bookmarkStart w:id="83" w:name="_Toc8760193"/>
            <w:bookmarkStart w:id="84" w:name="_Toc9369649"/>
            <w:bookmarkStart w:id="85" w:name="_Toc26360634"/>
            <w:r w:rsidRPr="00C05DC6">
              <w:rPr>
                <w:rFonts w:ascii="Times New Roman" w:hAnsi="Times New Roman" w:cs="Times New Roman"/>
                <w:b/>
                <w:i/>
                <w:sz w:val="24"/>
                <w:szCs w:val="24"/>
              </w:rPr>
              <w:t>Razred III.</w:t>
            </w:r>
            <w:bookmarkEnd w:id="83"/>
            <w:bookmarkEnd w:id="84"/>
            <w:bookmarkEnd w:id="85"/>
          </w:p>
          <w:p w14:paraId="696D10A3" w14:textId="77777777" w:rsidR="00FA1BE8" w:rsidRPr="00C05DC6" w:rsidRDefault="00FA1BE8" w:rsidP="004B77D7">
            <w:pPr>
              <w:spacing w:line="240" w:lineRule="auto"/>
              <w:jc w:val="center"/>
              <w:outlineLvl w:val="0"/>
              <w:rPr>
                <w:rFonts w:ascii="Times New Roman" w:hAnsi="Times New Roman" w:cs="Times New Roman"/>
                <w:b/>
                <w:i/>
                <w:sz w:val="24"/>
                <w:szCs w:val="24"/>
              </w:rPr>
            </w:pPr>
            <w:bookmarkStart w:id="86" w:name="_Toc8760194"/>
            <w:bookmarkStart w:id="87" w:name="_Toc9369650"/>
            <w:bookmarkStart w:id="88" w:name="_Toc26360635"/>
            <w:r w:rsidRPr="00C05DC6">
              <w:rPr>
                <w:rFonts w:ascii="Times New Roman" w:hAnsi="Times New Roman" w:cs="Times New Roman"/>
                <w:b/>
                <w:i/>
                <w:sz w:val="24"/>
                <w:szCs w:val="24"/>
              </w:rPr>
              <w:t>M / Ž</w:t>
            </w:r>
            <w:bookmarkEnd w:id="86"/>
            <w:bookmarkEnd w:id="87"/>
            <w:bookmarkEnd w:id="88"/>
          </w:p>
        </w:tc>
        <w:tc>
          <w:tcPr>
            <w:tcW w:w="1519" w:type="dxa"/>
            <w:shd w:val="clear" w:color="auto" w:fill="F3F3F3"/>
          </w:tcPr>
          <w:p w14:paraId="18242212" w14:textId="77777777" w:rsidR="00FA1BE8" w:rsidRPr="00C05DC6" w:rsidRDefault="00FA1BE8" w:rsidP="004B77D7">
            <w:pPr>
              <w:spacing w:line="240" w:lineRule="auto"/>
              <w:jc w:val="center"/>
              <w:outlineLvl w:val="0"/>
              <w:rPr>
                <w:rFonts w:ascii="Times New Roman" w:hAnsi="Times New Roman" w:cs="Times New Roman"/>
                <w:b/>
                <w:i/>
                <w:sz w:val="24"/>
                <w:szCs w:val="24"/>
              </w:rPr>
            </w:pPr>
          </w:p>
          <w:p w14:paraId="3D3BD2BF" w14:textId="77777777" w:rsidR="00FA1BE8" w:rsidRPr="00C05DC6" w:rsidRDefault="00FA1BE8" w:rsidP="004B77D7">
            <w:pPr>
              <w:spacing w:line="240" w:lineRule="auto"/>
              <w:jc w:val="center"/>
              <w:outlineLvl w:val="0"/>
              <w:rPr>
                <w:rFonts w:ascii="Times New Roman" w:hAnsi="Times New Roman" w:cs="Times New Roman"/>
                <w:b/>
                <w:i/>
                <w:sz w:val="24"/>
                <w:szCs w:val="24"/>
              </w:rPr>
            </w:pPr>
            <w:bookmarkStart w:id="89" w:name="_Toc8760195"/>
            <w:bookmarkStart w:id="90" w:name="_Toc9369651"/>
            <w:bookmarkStart w:id="91" w:name="_Toc26360636"/>
            <w:r w:rsidRPr="00C05DC6">
              <w:rPr>
                <w:rFonts w:ascii="Times New Roman" w:hAnsi="Times New Roman" w:cs="Times New Roman"/>
                <w:b/>
                <w:i/>
                <w:sz w:val="24"/>
                <w:szCs w:val="24"/>
              </w:rPr>
              <w:t>Razred IV</w:t>
            </w:r>
            <w:bookmarkEnd w:id="89"/>
            <w:bookmarkEnd w:id="90"/>
            <w:bookmarkEnd w:id="91"/>
          </w:p>
          <w:p w14:paraId="3B10CACB" w14:textId="77777777" w:rsidR="00FA1BE8" w:rsidRPr="00C05DC6" w:rsidRDefault="00FA1BE8" w:rsidP="004B77D7">
            <w:pPr>
              <w:spacing w:line="240" w:lineRule="auto"/>
              <w:jc w:val="center"/>
              <w:outlineLvl w:val="0"/>
              <w:rPr>
                <w:rFonts w:ascii="Times New Roman" w:hAnsi="Times New Roman" w:cs="Times New Roman"/>
                <w:b/>
                <w:i/>
                <w:sz w:val="24"/>
                <w:szCs w:val="24"/>
              </w:rPr>
            </w:pPr>
            <w:bookmarkStart w:id="92" w:name="_Toc8760196"/>
            <w:bookmarkStart w:id="93" w:name="_Toc9369652"/>
            <w:bookmarkStart w:id="94" w:name="_Toc26360637"/>
            <w:r w:rsidRPr="00C05DC6">
              <w:rPr>
                <w:rFonts w:ascii="Times New Roman" w:hAnsi="Times New Roman" w:cs="Times New Roman"/>
                <w:b/>
                <w:i/>
                <w:sz w:val="24"/>
                <w:szCs w:val="24"/>
              </w:rPr>
              <w:t>M / Ž</w:t>
            </w:r>
            <w:bookmarkEnd w:id="92"/>
            <w:bookmarkEnd w:id="93"/>
            <w:bookmarkEnd w:id="94"/>
          </w:p>
        </w:tc>
        <w:tc>
          <w:tcPr>
            <w:tcW w:w="1533" w:type="dxa"/>
            <w:shd w:val="clear" w:color="auto" w:fill="D9D9D9"/>
          </w:tcPr>
          <w:p w14:paraId="0E40ACAF" w14:textId="77777777" w:rsidR="00FA1BE8" w:rsidRPr="00C05DC6" w:rsidRDefault="00FA1BE8" w:rsidP="004B77D7">
            <w:pPr>
              <w:spacing w:line="240" w:lineRule="auto"/>
              <w:jc w:val="center"/>
              <w:outlineLvl w:val="0"/>
              <w:rPr>
                <w:rFonts w:ascii="Times New Roman" w:hAnsi="Times New Roman" w:cs="Times New Roman"/>
                <w:b/>
                <w:i/>
                <w:sz w:val="24"/>
                <w:szCs w:val="24"/>
              </w:rPr>
            </w:pPr>
          </w:p>
          <w:p w14:paraId="622D6E5E" w14:textId="77777777" w:rsidR="00FA1BE8" w:rsidRPr="00C05DC6" w:rsidRDefault="00FA1BE8" w:rsidP="004B77D7">
            <w:pPr>
              <w:spacing w:line="240" w:lineRule="auto"/>
              <w:jc w:val="center"/>
              <w:outlineLvl w:val="0"/>
              <w:rPr>
                <w:rFonts w:ascii="Times New Roman" w:hAnsi="Times New Roman" w:cs="Times New Roman"/>
                <w:b/>
                <w:i/>
                <w:sz w:val="24"/>
                <w:szCs w:val="24"/>
              </w:rPr>
            </w:pPr>
            <w:bookmarkStart w:id="95" w:name="_Toc8760197"/>
            <w:bookmarkStart w:id="96" w:name="_Toc9369653"/>
            <w:bookmarkStart w:id="97" w:name="_Toc26360638"/>
            <w:r w:rsidRPr="00C05DC6">
              <w:rPr>
                <w:rFonts w:ascii="Times New Roman" w:hAnsi="Times New Roman" w:cs="Times New Roman"/>
                <w:b/>
                <w:i/>
                <w:sz w:val="24"/>
                <w:szCs w:val="24"/>
              </w:rPr>
              <w:t>UKUPNO</w:t>
            </w:r>
            <w:bookmarkEnd w:id="95"/>
            <w:bookmarkEnd w:id="96"/>
            <w:bookmarkEnd w:id="97"/>
          </w:p>
          <w:p w14:paraId="03F00037" w14:textId="77777777" w:rsidR="00FA1BE8" w:rsidRPr="00C05DC6" w:rsidRDefault="00FA1BE8" w:rsidP="004B77D7">
            <w:pPr>
              <w:spacing w:line="240" w:lineRule="auto"/>
              <w:jc w:val="center"/>
              <w:outlineLvl w:val="0"/>
              <w:rPr>
                <w:rFonts w:ascii="Times New Roman" w:hAnsi="Times New Roman" w:cs="Times New Roman"/>
                <w:b/>
                <w:i/>
                <w:sz w:val="24"/>
                <w:szCs w:val="24"/>
              </w:rPr>
            </w:pPr>
            <w:bookmarkStart w:id="98" w:name="_Toc8760198"/>
            <w:bookmarkStart w:id="99" w:name="_Toc9369654"/>
            <w:bookmarkStart w:id="100" w:name="_Toc26360639"/>
            <w:r w:rsidRPr="00C05DC6">
              <w:rPr>
                <w:rFonts w:ascii="Times New Roman" w:hAnsi="Times New Roman" w:cs="Times New Roman"/>
                <w:b/>
                <w:i/>
                <w:sz w:val="24"/>
                <w:szCs w:val="24"/>
              </w:rPr>
              <w:t>M / Ž</w:t>
            </w:r>
            <w:bookmarkEnd w:id="98"/>
            <w:bookmarkEnd w:id="99"/>
            <w:bookmarkEnd w:id="100"/>
          </w:p>
        </w:tc>
      </w:tr>
      <w:tr w:rsidR="00FA1BE8" w:rsidRPr="00C05DC6" w14:paraId="5B792D64" w14:textId="77777777" w:rsidTr="000E580F">
        <w:tc>
          <w:tcPr>
            <w:tcW w:w="1536" w:type="dxa"/>
            <w:shd w:val="clear" w:color="auto" w:fill="F3F3F3"/>
          </w:tcPr>
          <w:p w14:paraId="5703AF40" w14:textId="77777777" w:rsidR="00FA1BE8" w:rsidRPr="00C05DC6" w:rsidRDefault="00FA1BE8" w:rsidP="004B77D7">
            <w:pPr>
              <w:spacing w:line="240" w:lineRule="auto"/>
              <w:jc w:val="both"/>
              <w:outlineLvl w:val="0"/>
              <w:rPr>
                <w:rFonts w:ascii="Times New Roman" w:hAnsi="Times New Roman" w:cs="Times New Roman"/>
                <w:sz w:val="24"/>
                <w:szCs w:val="24"/>
              </w:rPr>
            </w:pPr>
            <w:bookmarkStart w:id="101" w:name="_Toc8760199"/>
            <w:bookmarkStart w:id="102" w:name="_Toc9369655"/>
            <w:bookmarkStart w:id="103" w:name="_Toc26360640"/>
            <w:r w:rsidRPr="00C05DC6">
              <w:rPr>
                <w:rFonts w:ascii="Times New Roman" w:hAnsi="Times New Roman" w:cs="Times New Roman"/>
                <w:sz w:val="24"/>
                <w:szCs w:val="24"/>
              </w:rPr>
              <w:t>Buje – Buie</w:t>
            </w:r>
            <w:bookmarkEnd w:id="101"/>
            <w:bookmarkEnd w:id="102"/>
            <w:bookmarkEnd w:id="103"/>
          </w:p>
          <w:p w14:paraId="43670883" w14:textId="77777777" w:rsidR="00FA1BE8" w:rsidRPr="00C05DC6" w:rsidRDefault="00FE1C01" w:rsidP="004B77D7">
            <w:pPr>
              <w:spacing w:line="240" w:lineRule="auto"/>
              <w:jc w:val="both"/>
              <w:outlineLvl w:val="0"/>
              <w:rPr>
                <w:rFonts w:ascii="Times New Roman" w:hAnsi="Times New Roman" w:cs="Times New Roman"/>
                <w:sz w:val="24"/>
                <w:szCs w:val="24"/>
              </w:rPr>
            </w:pPr>
            <w:bookmarkStart w:id="104" w:name="_Toc8760200"/>
            <w:bookmarkStart w:id="105" w:name="_Toc9369656"/>
            <w:bookmarkStart w:id="106" w:name="_Toc26360641"/>
            <w:r>
              <w:rPr>
                <w:rFonts w:ascii="Times New Roman" w:hAnsi="Times New Roman" w:cs="Times New Roman"/>
                <w:sz w:val="24"/>
                <w:szCs w:val="24"/>
              </w:rPr>
              <w:t>„</w:t>
            </w:r>
            <w:r w:rsidR="00FA1BE8" w:rsidRPr="00C05DC6">
              <w:rPr>
                <w:rFonts w:ascii="Times New Roman" w:hAnsi="Times New Roman" w:cs="Times New Roman"/>
                <w:sz w:val="24"/>
                <w:szCs w:val="24"/>
              </w:rPr>
              <w:t>Leonardo da Vinci</w:t>
            </w:r>
            <w:bookmarkEnd w:id="104"/>
            <w:bookmarkEnd w:id="105"/>
            <w:r>
              <w:rPr>
                <w:rFonts w:ascii="Times New Roman" w:hAnsi="Times New Roman" w:cs="Times New Roman"/>
                <w:sz w:val="24"/>
                <w:szCs w:val="24"/>
              </w:rPr>
              <w:t>“</w:t>
            </w:r>
            <w:bookmarkEnd w:id="106"/>
          </w:p>
        </w:tc>
        <w:tc>
          <w:tcPr>
            <w:tcW w:w="1519" w:type="dxa"/>
          </w:tcPr>
          <w:p w14:paraId="62BE5065"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07" w:name="_Toc8760201"/>
            <w:bookmarkStart w:id="108" w:name="_Toc9369657"/>
            <w:bookmarkStart w:id="109" w:name="_Toc26360642"/>
            <w:r w:rsidRPr="00C05DC6">
              <w:rPr>
                <w:rFonts w:ascii="Times New Roman" w:hAnsi="Times New Roman" w:cs="Times New Roman"/>
                <w:sz w:val="24"/>
                <w:szCs w:val="24"/>
              </w:rPr>
              <w:t>37</w:t>
            </w:r>
            <w:bookmarkEnd w:id="107"/>
            <w:bookmarkEnd w:id="108"/>
            <w:bookmarkEnd w:id="109"/>
          </w:p>
          <w:p w14:paraId="3A1F257B"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10" w:name="_Toc8760202"/>
            <w:bookmarkStart w:id="111" w:name="_Toc9369658"/>
            <w:bookmarkStart w:id="112" w:name="_Toc26360643"/>
            <w:r w:rsidRPr="00C05DC6">
              <w:rPr>
                <w:rFonts w:ascii="Times New Roman" w:hAnsi="Times New Roman" w:cs="Times New Roman"/>
                <w:sz w:val="24"/>
                <w:szCs w:val="24"/>
              </w:rPr>
              <w:t>21/16</w:t>
            </w:r>
            <w:bookmarkEnd w:id="110"/>
            <w:bookmarkEnd w:id="111"/>
            <w:bookmarkEnd w:id="112"/>
          </w:p>
        </w:tc>
        <w:tc>
          <w:tcPr>
            <w:tcW w:w="1519" w:type="dxa"/>
          </w:tcPr>
          <w:p w14:paraId="57EDC403"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13" w:name="_Toc8760203"/>
            <w:bookmarkStart w:id="114" w:name="_Toc9369659"/>
            <w:bookmarkStart w:id="115" w:name="_Toc26360644"/>
            <w:r w:rsidRPr="00C05DC6">
              <w:rPr>
                <w:rFonts w:ascii="Times New Roman" w:hAnsi="Times New Roman" w:cs="Times New Roman"/>
                <w:sz w:val="24"/>
                <w:szCs w:val="24"/>
              </w:rPr>
              <w:t>29</w:t>
            </w:r>
            <w:bookmarkEnd w:id="113"/>
            <w:bookmarkEnd w:id="114"/>
            <w:bookmarkEnd w:id="115"/>
          </w:p>
          <w:p w14:paraId="5785893F"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16" w:name="_Toc8760204"/>
            <w:bookmarkStart w:id="117" w:name="_Toc9369660"/>
            <w:bookmarkStart w:id="118" w:name="_Toc26360645"/>
            <w:r w:rsidRPr="00C05DC6">
              <w:rPr>
                <w:rFonts w:ascii="Times New Roman" w:hAnsi="Times New Roman" w:cs="Times New Roman"/>
                <w:sz w:val="24"/>
                <w:szCs w:val="24"/>
              </w:rPr>
              <w:t>13/16</w:t>
            </w:r>
            <w:bookmarkEnd w:id="116"/>
            <w:bookmarkEnd w:id="117"/>
            <w:bookmarkEnd w:id="118"/>
          </w:p>
        </w:tc>
        <w:tc>
          <w:tcPr>
            <w:tcW w:w="1519" w:type="dxa"/>
          </w:tcPr>
          <w:p w14:paraId="38EF0DC7"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19" w:name="_Toc8760205"/>
            <w:bookmarkStart w:id="120" w:name="_Toc9369661"/>
            <w:bookmarkStart w:id="121" w:name="_Toc26360646"/>
            <w:r w:rsidRPr="00C05DC6">
              <w:rPr>
                <w:rFonts w:ascii="Times New Roman" w:hAnsi="Times New Roman" w:cs="Times New Roman"/>
                <w:sz w:val="24"/>
                <w:szCs w:val="24"/>
              </w:rPr>
              <w:t>32</w:t>
            </w:r>
            <w:bookmarkEnd w:id="119"/>
            <w:bookmarkEnd w:id="120"/>
            <w:bookmarkEnd w:id="121"/>
          </w:p>
          <w:p w14:paraId="45F0679B"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22" w:name="_Toc8760206"/>
            <w:bookmarkStart w:id="123" w:name="_Toc9369662"/>
            <w:bookmarkStart w:id="124" w:name="_Toc26360647"/>
            <w:r w:rsidRPr="00C05DC6">
              <w:rPr>
                <w:rFonts w:ascii="Times New Roman" w:hAnsi="Times New Roman" w:cs="Times New Roman"/>
                <w:sz w:val="24"/>
                <w:szCs w:val="24"/>
              </w:rPr>
              <w:t>15/17</w:t>
            </w:r>
            <w:bookmarkEnd w:id="122"/>
            <w:bookmarkEnd w:id="123"/>
            <w:bookmarkEnd w:id="124"/>
          </w:p>
        </w:tc>
        <w:tc>
          <w:tcPr>
            <w:tcW w:w="1519" w:type="dxa"/>
          </w:tcPr>
          <w:p w14:paraId="32C376C2"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25" w:name="_Toc8760207"/>
            <w:bookmarkStart w:id="126" w:name="_Toc9369663"/>
            <w:bookmarkStart w:id="127" w:name="_Toc26360648"/>
            <w:r w:rsidRPr="00C05DC6">
              <w:rPr>
                <w:rFonts w:ascii="Times New Roman" w:hAnsi="Times New Roman" w:cs="Times New Roman"/>
                <w:sz w:val="24"/>
                <w:szCs w:val="24"/>
              </w:rPr>
              <w:t>24</w:t>
            </w:r>
            <w:bookmarkEnd w:id="125"/>
            <w:bookmarkEnd w:id="126"/>
            <w:bookmarkEnd w:id="127"/>
          </w:p>
          <w:p w14:paraId="0FAFB4F7"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28" w:name="_Toc8760208"/>
            <w:bookmarkStart w:id="129" w:name="_Toc9369664"/>
            <w:bookmarkStart w:id="130" w:name="_Toc26360649"/>
            <w:r w:rsidRPr="00C05DC6">
              <w:rPr>
                <w:rFonts w:ascii="Times New Roman" w:hAnsi="Times New Roman" w:cs="Times New Roman"/>
                <w:sz w:val="24"/>
                <w:szCs w:val="24"/>
              </w:rPr>
              <w:t>12/12</w:t>
            </w:r>
            <w:bookmarkEnd w:id="128"/>
            <w:bookmarkEnd w:id="129"/>
            <w:bookmarkEnd w:id="130"/>
          </w:p>
        </w:tc>
        <w:tc>
          <w:tcPr>
            <w:tcW w:w="1533" w:type="dxa"/>
            <w:shd w:val="clear" w:color="auto" w:fill="D9D9D9"/>
          </w:tcPr>
          <w:p w14:paraId="62BE1BF4"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31" w:name="_Toc8760209"/>
            <w:bookmarkStart w:id="132" w:name="_Toc9369665"/>
            <w:bookmarkStart w:id="133" w:name="_Toc26360650"/>
            <w:r w:rsidRPr="00C05DC6">
              <w:rPr>
                <w:rFonts w:ascii="Times New Roman" w:hAnsi="Times New Roman" w:cs="Times New Roman"/>
                <w:sz w:val="24"/>
                <w:szCs w:val="24"/>
              </w:rPr>
              <w:t>122</w:t>
            </w:r>
            <w:bookmarkEnd w:id="131"/>
            <w:bookmarkEnd w:id="132"/>
            <w:bookmarkEnd w:id="133"/>
          </w:p>
          <w:p w14:paraId="324350A2"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34" w:name="_Toc8760210"/>
            <w:bookmarkStart w:id="135" w:name="_Toc9369666"/>
            <w:bookmarkStart w:id="136" w:name="_Toc26360651"/>
            <w:r w:rsidRPr="00C05DC6">
              <w:rPr>
                <w:rFonts w:ascii="Times New Roman" w:hAnsi="Times New Roman" w:cs="Times New Roman"/>
                <w:sz w:val="24"/>
                <w:szCs w:val="24"/>
              </w:rPr>
              <w:t>61/61</w:t>
            </w:r>
            <w:bookmarkEnd w:id="134"/>
            <w:bookmarkEnd w:id="135"/>
            <w:bookmarkEnd w:id="136"/>
          </w:p>
        </w:tc>
      </w:tr>
      <w:tr w:rsidR="00FA1BE8" w:rsidRPr="00C05DC6" w14:paraId="5CDAAFA4" w14:textId="77777777" w:rsidTr="000E580F">
        <w:tc>
          <w:tcPr>
            <w:tcW w:w="1536" w:type="dxa"/>
            <w:shd w:val="clear" w:color="auto" w:fill="F3F3F3"/>
          </w:tcPr>
          <w:p w14:paraId="52CF4DAA" w14:textId="77777777" w:rsidR="00FA1BE8" w:rsidRPr="00C05DC6" w:rsidRDefault="00FA1BE8" w:rsidP="004B77D7">
            <w:pPr>
              <w:spacing w:line="240" w:lineRule="auto"/>
              <w:jc w:val="both"/>
              <w:outlineLvl w:val="0"/>
              <w:rPr>
                <w:rFonts w:ascii="Times New Roman" w:hAnsi="Times New Roman" w:cs="Times New Roman"/>
                <w:sz w:val="24"/>
                <w:szCs w:val="24"/>
              </w:rPr>
            </w:pPr>
            <w:bookmarkStart w:id="137" w:name="_Toc8760211"/>
            <w:bookmarkStart w:id="138" w:name="_Toc9369667"/>
            <w:bookmarkStart w:id="139" w:name="_Toc26360652"/>
            <w:r w:rsidRPr="00C05DC6">
              <w:rPr>
                <w:rFonts w:ascii="Times New Roman" w:hAnsi="Times New Roman" w:cs="Times New Roman"/>
                <w:sz w:val="24"/>
                <w:szCs w:val="24"/>
              </w:rPr>
              <w:t>Rijeka</w:t>
            </w:r>
            <w:bookmarkEnd w:id="137"/>
            <w:bookmarkEnd w:id="138"/>
            <w:bookmarkEnd w:id="139"/>
          </w:p>
          <w:p w14:paraId="75E341A8" w14:textId="77777777" w:rsidR="00FA1BE8" w:rsidRPr="00C05DC6" w:rsidRDefault="00FA1BE8" w:rsidP="004B77D7">
            <w:pPr>
              <w:spacing w:line="240" w:lineRule="auto"/>
              <w:jc w:val="both"/>
              <w:outlineLvl w:val="0"/>
              <w:rPr>
                <w:rFonts w:ascii="Times New Roman" w:hAnsi="Times New Roman" w:cs="Times New Roman"/>
                <w:sz w:val="24"/>
                <w:szCs w:val="24"/>
              </w:rPr>
            </w:pPr>
            <w:bookmarkStart w:id="140" w:name="_Toc8760212"/>
            <w:bookmarkStart w:id="141" w:name="_Toc9369668"/>
            <w:bookmarkStart w:id="142" w:name="_Toc26360653"/>
            <w:r w:rsidRPr="00C05DC6">
              <w:rPr>
                <w:rFonts w:ascii="Times New Roman" w:hAnsi="Times New Roman" w:cs="Times New Roman"/>
                <w:sz w:val="24"/>
                <w:szCs w:val="24"/>
              </w:rPr>
              <w:t xml:space="preserve">STŠ Rijeka </w:t>
            </w:r>
            <w:r w:rsidR="00FE1C01">
              <w:rPr>
                <w:rFonts w:ascii="Times New Roman" w:hAnsi="Times New Roman" w:cs="Times New Roman"/>
                <w:sz w:val="24"/>
                <w:szCs w:val="24"/>
              </w:rPr>
              <w:t>–</w:t>
            </w:r>
            <w:r w:rsidRPr="00C05DC6">
              <w:rPr>
                <w:rFonts w:ascii="Times New Roman" w:hAnsi="Times New Roman" w:cs="Times New Roman"/>
                <w:sz w:val="24"/>
                <w:szCs w:val="24"/>
              </w:rPr>
              <w:t xml:space="preserve"> SMSI Fiume</w:t>
            </w:r>
            <w:bookmarkEnd w:id="140"/>
            <w:bookmarkEnd w:id="141"/>
            <w:bookmarkEnd w:id="142"/>
          </w:p>
        </w:tc>
        <w:tc>
          <w:tcPr>
            <w:tcW w:w="1519" w:type="dxa"/>
          </w:tcPr>
          <w:p w14:paraId="2A5AAE23"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43" w:name="_Toc8760213"/>
            <w:bookmarkStart w:id="144" w:name="_Toc9369669"/>
            <w:bookmarkStart w:id="145" w:name="_Toc26360654"/>
            <w:r w:rsidRPr="00C05DC6">
              <w:rPr>
                <w:rFonts w:ascii="Times New Roman" w:hAnsi="Times New Roman" w:cs="Times New Roman"/>
                <w:sz w:val="24"/>
                <w:szCs w:val="24"/>
              </w:rPr>
              <w:t>40</w:t>
            </w:r>
            <w:bookmarkEnd w:id="143"/>
            <w:bookmarkEnd w:id="144"/>
            <w:bookmarkEnd w:id="145"/>
          </w:p>
          <w:p w14:paraId="73D741F7"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46" w:name="_Toc8760214"/>
            <w:bookmarkStart w:id="147" w:name="_Toc9369670"/>
            <w:bookmarkStart w:id="148" w:name="_Toc26360655"/>
            <w:r w:rsidRPr="00C05DC6">
              <w:rPr>
                <w:rFonts w:ascii="Times New Roman" w:hAnsi="Times New Roman" w:cs="Times New Roman"/>
                <w:sz w:val="24"/>
                <w:szCs w:val="24"/>
              </w:rPr>
              <w:t>10/30</w:t>
            </w:r>
            <w:bookmarkEnd w:id="146"/>
            <w:bookmarkEnd w:id="147"/>
            <w:bookmarkEnd w:id="148"/>
          </w:p>
        </w:tc>
        <w:tc>
          <w:tcPr>
            <w:tcW w:w="1519" w:type="dxa"/>
          </w:tcPr>
          <w:p w14:paraId="240A84FD"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49" w:name="_Toc8760215"/>
            <w:bookmarkStart w:id="150" w:name="_Toc9369671"/>
            <w:bookmarkStart w:id="151" w:name="_Toc26360656"/>
            <w:r w:rsidRPr="00C05DC6">
              <w:rPr>
                <w:rFonts w:ascii="Times New Roman" w:hAnsi="Times New Roman" w:cs="Times New Roman"/>
                <w:sz w:val="24"/>
                <w:szCs w:val="24"/>
              </w:rPr>
              <w:t>49</w:t>
            </w:r>
            <w:bookmarkEnd w:id="149"/>
            <w:bookmarkEnd w:id="150"/>
            <w:bookmarkEnd w:id="151"/>
          </w:p>
          <w:p w14:paraId="429C92E2"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52" w:name="_Toc8760216"/>
            <w:bookmarkStart w:id="153" w:name="_Toc9369672"/>
            <w:bookmarkStart w:id="154" w:name="_Toc26360657"/>
            <w:r w:rsidRPr="00C05DC6">
              <w:rPr>
                <w:rFonts w:ascii="Times New Roman" w:hAnsi="Times New Roman" w:cs="Times New Roman"/>
                <w:sz w:val="24"/>
                <w:szCs w:val="24"/>
              </w:rPr>
              <w:t>21/28</w:t>
            </w:r>
            <w:bookmarkEnd w:id="152"/>
            <w:bookmarkEnd w:id="153"/>
            <w:bookmarkEnd w:id="154"/>
          </w:p>
        </w:tc>
        <w:tc>
          <w:tcPr>
            <w:tcW w:w="1519" w:type="dxa"/>
          </w:tcPr>
          <w:p w14:paraId="0BBBD20E"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55" w:name="_Toc8760217"/>
            <w:bookmarkStart w:id="156" w:name="_Toc9369673"/>
            <w:bookmarkStart w:id="157" w:name="_Toc26360658"/>
            <w:r w:rsidRPr="00C05DC6">
              <w:rPr>
                <w:rFonts w:ascii="Times New Roman" w:hAnsi="Times New Roman" w:cs="Times New Roman"/>
                <w:sz w:val="24"/>
                <w:szCs w:val="24"/>
              </w:rPr>
              <w:t>40</w:t>
            </w:r>
            <w:bookmarkEnd w:id="155"/>
            <w:bookmarkEnd w:id="156"/>
            <w:bookmarkEnd w:id="157"/>
          </w:p>
          <w:p w14:paraId="3F76106B"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58" w:name="_Toc8760218"/>
            <w:bookmarkStart w:id="159" w:name="_Toc9369674"/>
            <w:bookmarkStart w:id="160" w:name="_Toc26360659"/>
            <w:r w:rsidRPr="00C05DC6">
              <w:rPr>
                <w:rFonts w:ascii="Times New Roman" w:hAnsi="Times New Roman" w:cs="Times New Roman"/>
                <w:sz w:val="24"/>
                <w:szCs w:val="24"/>
              </w:rPr>
              <w:t>18/22</w:t>
            </w:r>
            <w:bookmarkEnd w:id="158"/>
            <w:bookmarkEnd w:id="159"/>
            <w:bookmarkEnd w:id="160"/>
          </w:p>
        </w:tc>
        <w:tc>
          <w:tcPr>
            <w:tcW w:w="1519" w:type="dxa"/>
          </w:tcPr>
          <w:p w14:paraId="2F60AE97"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61" w:name="_Toc8760219"/>
            <w:bookmarkStart w:id="162" w:name="_Toc9369675"/>
            <w:bookmarkStart w:id="163" w:name="_Toc26360660"/>
            <w:r w:rsidRPr="00C05DC6">
              <w:rPr>
                <w:rFonts w:ascii="Times New Roman" w:hAnsi="Times New Roman" w:cs="Times New Roman"/>
                <w:sz w:val="24"/>
                <w:szCs w:val="24"/>
              </w:rPr>
              <w:t>38</w:t>
            </w:r>
            <w:bookmarkEnd w:id="161"/>
            <w:bookmarkEnd w:id="162"/>
            <w:bookmarkEnd w:id="163"/>
          </w:p>
          <w:p w14:paraId="2B16A8E7"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64" w:name="_Toc8760220"/>
            <w:bookmarkStart w:id="165" w:name="_Toc9369676"/>
            <w:bookmarkStart w:id="166" w:name="_Toc26360661"/>
            <w:r w:rsidRPr="00C05DC6">
              <w:rPr>
                <w:rFonts w:ascii="Times New Roman" w:hAnsi="Times New Roman" w:cs="Times New Roman"/>
                <w:sz w:val="24"/>
                <w:szCs w:val="24"/>
              </w:rPr>
              <w:t>13/25</w:t>
            </w:r>
            <w:bookmarkEnd w:id="164"/>
            <w:bookmarkEnd w:id="165"/>
            <w:bookmarkEnd w:id="166"/>
          </w:p>
          <w:p w14:paraId="1F5A7BCA" w14:textId="77777777" w:rsidR="00FA1BE8" w:rsidRPr="00C05DC6" w:rsidRDefault="00FA1BE8" w:rsidP="004B77D7">
            <w:pPr>
              <w:spacing w:line="240" w:lineRule="auto"/>
              <w:outlineLvl w:val="0"/>
              <w:rPr>
                <w:rFonts w:ascii="Times New Roman" w:hAnsi="Times New Roman" w:cs="Times New Roman"/>
                <w:sz w:val="24"/>
                <w:szCs w:val="24"/>
              </w:rPr>
            </w:pPr>
          </w:p>
        </w:tc>
        <w:tc>
          <w:tcPr>
            <w:tcW w:w="1533" w:type="dxa"/>
            <w:shd w:val="clear" w:color="auto" w:fill="D9D9D9"/>
          </w:tcPr>
          <w:p w14:paraId="6D4BAE00"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67" w:name="_Toc8760221"/>
            <w:bookmarkStart w:id="168" w:name="_Toc9369677"/>
            <w:bookmarkStart w:id="169" w:name="_Toc26360662"/>
            <w:r w:rsidRPr="00C05DC6">
              <w:rPr>
                <w:rFonts w:ascii="Times New Roman" w:hAnsi="Times New Roman" w:cs="Times New Roman"/>
                <w:sz w:val="24"/>
                <w:szCs w:val="24"/>
              </w:rPr>
              <w:t>167</w:t>
            </w:r>
            <w:bookmarkEnd w:id="167"/>
            <w:bookmarkEnd w:id="168"/>
            <w:bookmarkEnd w:id="169"/>
          </w:p>
          <w:p w14:paraId="0B5F29FE"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70" w:name="_Toc8760222"/>
            <w:bookmarkStart w:id="171" w:name="_Toc9369678"/>
            <w:bookmarkStart w:id="172" w:name="_Toc26360663"/>
            <w:r w:rsidRPr="00C05DC6">
              <w:rPr>
                <w:rFonts w:ascii="Times New Roman" w:hAnsi="Times New Roman" w:cs="Times New Roman"/>
                <w:sz w:val="24"/>
                <w:szCs w:val="24"/>
              </w:rPr>
              <w:t>62/105</w:t>
            </w:r>
            <w:bookmarkEnd w:id="170"/>
            <w:bookmarkEnd w:id="171"/>
            <w:bookmarkEnd w:id="172"/>
          </w:p>
        </w:tc>
      </w:tr>
      <w:tr w:rsidR="00FA1BE8" w:rsidRPr="00C05DC6" w14:paraId="61E7861C" w14:textId="77777777" w:rsidTr="000E580F">
        <w:tc>
          <w:tcPr>
            <w:tcW w:w="1536" w:type="dxa"/>
            <w:shd w:val="clear" w:color="auto" w:fill="F3F3F3"/>
          </w:tcPr>
          <w:p w14:paraId="4C911386" w14:textId="77777777" w:rsidR="00FA1BE8" w:rsidRPr="00C05DC6" w:rsidRDefault="00FE1C01" w:rsidP="004B77D7">
            <w:pPr>
              <w:spacing w:line="240" w:lineRule="auto"/>
              <w:jc w:val="both"/>
              <w:outlineLvl w:val="0"/>
              <w:rPr>
                <w:rFonts w:ascii="Times New Roman" w:hAnsi="Times New Roman" w:cs="Times New Roman"/>
                <w:sz w:val="24"/>
                <w:szCs w:val="24"/>
              </w:rPr>
            </w:pPr>
            <w:bookmarkStart w:id="173" w:name="_Toc8760223"/>
            <w:bookmarkStart w:id="174" w:name="_Toc9369679"/>
            <w:bookmarkStart w:id="175" w:name="_Toc26360664"/>
            <w:r>
              <w:rPr>
                <w:rFonts w:ascii="Times New Roman" w:hAnsi="Times New Roman" w:cs="Times New Roman"/>
                <w:sz w:val="24"/>
                <w:szCs w:val="24"/>
              </w:rPr>
              <w:t>Pula „</w:t>
            </w:r>
            <w:r w:rsidR="00FA1BE8" w:rsidRPr="00C05DC6">
              <w:rPr>
                <w:rFonts w:ascii="Times New Roman" w:hAnsi="Times New Roman" w:cs="Times New Roman"/>
                <w:sz w:val="24"/>
                <w:szCs w:val="24"/>
              </w:rPr>
              <w:t>Dante Alighieri</w:t>
            </w:r>
            <w:bookmarkEnd w:id="173"/>
            <w:bookmarkEnd w:id="174"/>
            <w:r>
              <w:rPr>
                <w:rFonts w:ascii="Times New Roman" w:hAnsi="Times New Roman" w:cs="Times New Roman"/>
                <w:sz w:val="24"/>
                <w:szCs w:val="24"/>
              </w:rPr>
              <w:t>“</w:t>
            </w:r>
            <w:bookmarkEnd w:id="175"/>
          </w:p>
          <w:p w14:paraId="74A6D990" w14:textId="77777777" w:rsidR="00FA1BE8" w:rsidRPr="00C05DC6" w:rsidRDefault="00FA1BE8" w:rsidP="004B77D7">
            <w:pPr>
              <w:spacing w:line="240" w:lineRule="auto"/>
              <w:jc w:val="both"/>
              <w:outlineLvl w:val="0"/>
              <w:rPr>
                <w:rFonts w:ascii="Times New Roman" w:hAnsi="Times New Roman" w:cs="Times New Roman"/>
                <w:sz w:val="24"/>
                <w:szCs w:val="24"/>
              </w:rPr>
            </w:pPr>
          </w:p>
        </w:tc>
        <w:tc>
          <w:tcPr>
            <w:tcW w:w="1519" w:type="dxa"/>
          </w:tcPr>
          <w:p w14:paraId="3FF55A01"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38</w:t>
            </w:r>
          </w:p>
          <w:p w14:paraId="428AB965"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25/13</w:t>
            </w:r>
          </w:p>
        </w:tc>
        <w:tc>
          <w:tcPr>
            <w:tcW w:w="1519" w:type="dxa"/>
          </w:tcPr>
          <w:p w14:paraId="5EF73A25"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36</w:t>
            </w:r>
          </w:p>
          <w:p w14:paraId="4D7E9135"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19/17</w:t>
            </w:r>
          </w:p>
        </w:tc>
        <w:tc>
          <w:tcPr>
            <w:tcW w:w="1519" w:type="dxa"/>
          </w:tcPr>
          <w:p w14:paraId="0B956A16"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49</w:t>
            </w:r>
          </w:p>
          <w:p w14:paraId="7E137A92"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20/29</w:t>
            </w:r>
          </w:p>
        </w:tc>
        <w:tc>
          <w:tcPr>
            <w:tcW w:w="1519" w:type="dxa"/>
          </w:tcPr>
          <w:p w14:paraId="4C52362A"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23</w:t>
            </w:r>
          </w:p>
          <w:p w14:paraId="08F4BE4E"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15/8</w:t>
            </w:r>
          </w:p>
        </w:tc>
        <w:tc>
          <w:tcPr>
            <w:tcW w:w="1533" w:type="dxa"/>
            <w:shd w:val="clear" w:color="auto" w:fill="D9D9D9"/>
          </w:tcPr>
          <w:p w14:paraId="30357008"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146</w:t>
            </w:r>
          </w:p>
          <w:p w14:paraId="0D17B781"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79/67</w:t>
            </w:r>
          </w:p>
        </w:tc>
      </w:tr>
      <w:tr w:rsidR="00FA1BE8" w:rsidRPr="00C05DC6" w14:paraId="22A13E44" w14:textId="77777777" w:rsidTr="000E580F">
        <w:tc>
          <w:tcPr>
            <w:tcW w:w="1536" w:type="dxa"/>
            <w:shd w:val="clear" w:color="auto" w:fill="F3F3F3"/>
          </w:tcPr>
          <w:p w14:paraId="0A10CD7F" w14:textId="77777777" w:rsidR="00FA1BE8" w:rsidRPr="00C05DC6" w:rsidRDefault="00FA1BE8" w:rsidP="004B77D7">
            <w:pPr>
              <w:spacing w:line="240" w:lineRule="auto"/>
              <w:jc w:val="both"/>
              <w:outlineLvl w:val="0"/>
              <w:rPr>
                <w:rFonts w:ascii="Times New Roman" w:hAnsi="Times New Roman" w:cs="Times New Roman"/>
                <w:sz w:val="24"/>
                <w:szCs w:val="24"/>
              </w:rPr>
            </w:pPr>
            <w:bookmarkStart w:id="176" w:name="_Toc8760224"/>
            <w:bookmarkStart w:id="177" w:name="_Toc9369680"/>
            <w:bookmarkStart w:id="178" w:name="_Toc26360665"/>
            <w:r w:rsidRPr="00C05DC6">
              <w:rPr>
                <w:rFonts w:ascii="Times New Roman" w:hAnsi="Times New Roman" w:cs="Times New Roman"/>
                <w:sz w:val="24"/>
                <w:szCs w:val="24"/>
              </w:rPr>
              <w:t>Rovinj – Rovigno</w:t>
            </w:r>
            <w:bookmarkEnd w:id="176"/>
            <w:bookmarkEnd w:id="177"/>
            <w:bookmarkEnd w:id="178"/>
          </w:p>
          <w:p w14:paraId="41A83523" w14:textId="77777777" w:rsidR="00FA1BE8" w:rsidRPr="00C05DC6" w:rsidRDefault="00FA1BE8" w:rsidP="004B77D7">
            <w:pPr>
              <w:spacing w:line="240" w:lineRule="auto"/>
              <w:jc w:val="both"/>
              <w:outlineLvl w:val="0"/>
              <w:rPr>
                <w:rFonts w:ascii="Times New Roman" w:hAnsi="Times New Roman" w:cs="Times New Roman"/>
                <w:sz w:val="24"/>
                <w:szCs w:val="24"/>
              </w:rPr>
            </w:pPr>
            <w:bookmarkStart w:id="179" w:name="_Toc8760225"/>
            <w:bookmarkStart w:id="180" w:name="_Toc9369681"/>
            <w:bookmarkStart w:id="181" w:name="_Toc26360666"/>
            <w:r w:rsidRPr="00C05DC6">
              <w:rPr>
                <w:rFonts w:ascii="Times New Roman" w:hAnsi="Times New Roman" w:cs="Times New Roman"/>
                <w:sz w:val="24"/>
                <w:szCs w:val="24"/>
              </w:rPr>
              <w:t>TSŠ Rovinj SMSI Rovigno</w:t>
            </w:r>
            <w:bookmarkEnd w:id="179"/>
            <w:bookmarkEnd w:id="180"/>
            <w:bookmarkEnd w:id="181"/>
          </w:p>
        </w:tc>
        <w:tc>
          <w:tcPr>
            <w:tcW w:w="1519" w:type="dxa"/>
          </w:tcPr>
          <w:p w14:paraId="6D0B5BCD"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82" w:name="_Toc8760226"/>
            <w:bookmarkStart w:id="183" w:name="_Toc9369682"/>
            <w:bookmarkStart w:id="184" w:name="_Toc26360667"/>
            <w:r w:rsidRPr="00C05DC6">
              <w:rPr>
                <w:rFonts w:ascii="Times New Roman" w:hAnsi="Times New Roman" w:cs="Times New Roman"/>
                <w:sz w:val="24"/>
                <w:szCs w:val="24"/>
              </w:rPr>
              <w:t>23</w:t>
            </w:r>
            <w:bookmarkEnd w:id="182"/>
            <w:bookmarkEnd w:id="183"/>
            <w:bookmarkEnd w:id="184"/>
          </w:p>
          <w:p w14:paraId="67CDAA60"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85" w:name="_Toc8760227"/>
            <w:bookmarkStart w:id="186" w:name="_Toc9369683"/>
            <w:bookmarkStart w:id="187" w:name="_Toc26360668"/>
            <w:r w:rsidRPr="00C05DC6">
              <w:rPr>
                <w:rFonts w:ascii="Times New Roman" w:hAnsi="Times New Roman" w:cs="Times New Roman"/>
                <w:sz w:val="24"/>
                <w:szCs w:val="24"/>
              </w:rPr>
              <w:t>12/11</w:t>
            </w:r>
            <w:bookmarkEnd w:id="185"/>
            <w:bookmarkEnd w:id="186"/>
            <w:bookmarkEnd w:id="187"/>
          </w:p>
        </w:tc>
        <w:tc>
          <w:tcPr>
            <w:tcW w:w="1519" w:type="dxa"/>
          </w:tcPr>
          <w:p w14:paraId="580E1C16"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88" w:name="_Toc8760228"/>
            <w:bookmarkStart w:id="189" w:name="_Toc9369684"/>
            <w:bookmarkStart w:id="190" w:name="_Toc26360669"/>
            <w:r w:rsidRPr="00C05DC6">
              <w:rPr>
                <w:rFonts w:ascii="Times New Roman" w:hAnsi="Times New Roman" w:cs="Times New Roman"/>
                <w:sz w:val="24"/>
                <w:szCs w:val="24"/>
              </w:rPr>
              <w:t>26</w:t>
            </w:r>
            <w:bookmarkEnd w:id="188"/>
            <w:bookmarkEnd w:id="189"/>
            <w:bookmarkEnd w:id="190"/>
          </w:p>
          <w:p w14:paraId="30585175"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91" w:name="_Toc8760229"/>
            <w:bookmarkStart w:id="192" w:name="_Toc9369685"/>
            <w:bookmarkStart w:id="193" w:name="_Toc26360670"/>
            <w:r w:rsidRPr="00C05DC6">
              <w:rPr>
                <w:rFonts w:ascii="Times New Roman" w:hAnsi="Times New Roman" w:cs="Times New Roman"/>
                <w:sz w:val="24"/>
                <w:szCs w:val="24"/>
              </w:rPr>
              <w:t>15/11</w:t>
            </w:r>
            <w:bookmarkEnd w:id="191"/>
            <w:bookmarkEnd w:id="192"/>
            <w:bookmarkEnd w:id="193"/>
          </w:p>
        </w:tc>
        <w:tc>
          <w:tcPr>
            <w:tcW w:w="1519" w:type="dxa"/>
          </w:tcPr>
          <w:p w14:paraId="4739CAB2"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94" w:name="_Toc8760230"/>
            <w:bookmarkStart w:id="195" w:name="_Toc9369686"/>
            <w:bookmarkStart w:id="196" w:name="_Toc26360671"/>
            <w:r w:rsidRPr="00C05DC6">
              <w:rPr>
                <w:rFonts w:ascii="Times New Roman" w:hAnsi="Times New Roman" w:cs="Times New Roman"/>
                <w:sz w:val="24"/>
                <w:szCs w:val="24"/>
              </w:rPr>
              <w:t>16</w:t>
            </w:r>
            <w:bookmarkEnd w:id="194"/>
            <w:bookmarkEnd w:id="195"/>
            <w:bookmarkEnd w:id="196"/>
          </w:p>
          <w:p w14:paraId="0F21FCA9"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197" w:name="_Toc8760231"/>
            <w:bookmarkStart w:id="198" w:name="_Toc9369687"/>
            <w:bookmarkStart w:id="199" w:name="_Toc26360672"/>
            <w:r w:rsidRPr="00C05DC6">
              <w:rPr>
                <w:rFonts w:ascii="Times New Roman" w:hAnsi="Times New Roman" w:cs="Times New Roman"/>
                <w:sz w:val="24"/>
                <w:szCs w:val="24"/>
              </w:rPr>
              <w:t>9/7</w:t>
            </w:r>
            <w:bookmarkEnd w:id="197"/>
            <w:bookmarkEnd w:id="198"/>
            <w:bookmarkEnd w:id="199"/>
          </w:p>
        </w:tc>
        <w:tc>
          <w:tcPr>
            <w:tcW w:w="1519" w:type="dxa"/>
          </w:tcPr>
          <w:p w14:paraId="25E6ABC0"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200" w:name="_Toc8760232"/>
            <w:bookmarkStart w:id="201" w:name="_Toc9369688"/>
            <w:bookmarkStart w:id="202" w:name="_Toc26360673"/>
            <w:r w:rsidRPr="00C05DC6">
              <w:rPr>
                <w:rFonts w:ascii="Times New Roman" w:hAnsi="Times New Roman" w:cs="Times New Roman"/>
                <w:sz w:val="24"/>
                <w:szCs w:val="24"/>
              </w:rPr>
              <w:t>18</w:t>
            </w:r>
            <w:bookmarkEnd w:id="200"/>
            <w:bookmarkEnd w:id="201"/>
            <w:bookmarkEnd w:id="202"/>
          </w:p>
          <w:p w14:paraId="1D579BC0"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203" w:name="_Toc8760233"/>
            <w:bookmarkStart w:id="204" w:name="_Toc9369689"/>
            <w:bookmarkStart w:id="205" w:name="_Toc26360674"/>
            <w:r w:rsidRPr="00C05DC6">
              <w:rPr>
                <w:rFonts w:ascii="Times New Roman" w:hAnsi="Times New Roman" w:cs="Times New Roman"/>
                <w:sz w:val="24"/>
                <w:szCs w:val="24"/>
              </w:rPr>
              <w:t>12/6</w:t>
            </w:r>
            <w:bookmarkEnd w:id="203"/>
            <w:bookmarkEnd w:id="204"/>
            <w:bookmarkEnd w:id="205"/>
          </w:p>
        </w:tc>
        <w:tc>
          <w:tcPr>
            <w:tcW w:w="1533" w:type="dxa"/>
            <w:shd w:val="clear" w:color="auto" w:fill="D9D9D9"/>
          </w:tcPr>
          <w:p w14:paraId="44FED4AA"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206" w:name="_Toc8760234"/>
            <w:bookmarkStart w:id="207" w:name="_Toc9369690"/>
            <w:bookmarkStart w:id="208" w:name="_Toc26360675"/>
            <w:r w:rsidRPr="00C05DC6">
              <w:rPr>
                <w:rFonts w:ascii="Times New Roman" w:hAnsi="Times New Roman" w:cs="Times New Roman"/>
                <w:sz w:val="24"/>
                <w:szCs w:val="24"/>
              </w:rPr>
              <w:t>83</w:t>
            </w:r>
            <w:bookmarkEnd w:id="206"/>
            <w:bookmarkEnd w:id="207"/>
            <w:bookmarkEnd w:id="208"/>
          </w:p>
          <w:p w14:paraId="7F315545" w14:textId="77777777" w:rsidR="00FA1BE8" w:rsidRPr="00C05DC6" w:rsidRDefault="00FA1BE8" w:rsidP="004B77D7">
            <w:pPr>
              <w:spacing w:line="240" w:lineRule="auto"/>
              <w:jc w:val="center"/>
              <w:outlineLvl w:val="0"/>
              <w:rPr>
                <w:rFonts w:ascii="Times New Roman" w:hAnsi="Times New Roman" w:cs="Times New Roman"/>
                <w:sz w:val="24"/>
                <w:szCs w:val="24"/>
              </w:rPr>
            </w:pPr>
            <w:bookmarkStart w:id="209" w:name="_Toc8760235"/>
            <w:bookmarkStart w:id="210" w:name="_Toc9369691"/>
            <w:bookmarkStart w:id="211" w:name="_Toc26360676"/>
            <w:r w:rsidRPr="00C05DC6">
              <w:rPr>
                <w:rFonts w:ascii="Times New Roman" w:hAnsi="Times New Roman" w:cs="Times New Roman"/>
                <w:sz w:val="24"/>
                <w:szCs w:val="24"/>
              </w:rPr>
              <w:t>48/35</w:t>
            </w:r>
            <w:bookmarkEnd w:id="209"/>
            <w:bookmarkEnd w:id="210"/>
            <w:bookmarkEnd w:id="211"/>
          </w:p>
        </w:tc>
      </w:tr>
      <w:tr w:rsidR="00FA1BE8" w:rsidRPr="00C05DC6" w14:paraId="652362F0" w14:textId="77777777" w:rsidTr="000E580F">
        <w:tc>
          <w:tcPr>
            <w:tcW w:w="1536" w:type="dxa"/>
            <w:shd w:val="clear" w:color="auto" w:fill="D9D9D9"/>
          </w:tcPr>
          <w:p w14:paraId="1EDE7678" w14:textId="77777777" w:rsidR="00FA1BE8" w:rsidRPr="00C05DC6" w:rsidRDefault="00FA1BE8" w:rsidP="004B77D7">
            <w:pPr>
              <w:spacing w:line="240" w:lineRule="auto"/>
              <w:jc w:val="both"/>
              <w:outlineLvl w:val="0"/>
              <w:rPr>
                <w:rFonts w:ascii="Times New Roman" w:hAnsi="Times New Roman" w:cs="Times New Roman"/>
                <w:b/>
                <w:sz w:val="24"/>
                <w:szCs w:val="24"/>
              </w:rPr>
            </w:pPr>
          </w:p>
          <w:p w14:paraId="5773A32C" w14:textId="77777777" w:rsidR="00FA1BE8" w:rsidRPr="00C05DC6" w:rsidRDefault="00FA1BE8" w:rsidP="004B77D7">
            <w:pPr>
              <w:spacing w:line="240" w:lineRule="auto"/>
              <w:jc w:val="both"/>
              <w:outlineLvl w:val="0"/>
              <w:rPr>
                <w:rFonts w:ascii="Times New Roman" w:hAnsi="Times New Roman" w:cs="Times New Roman"/>
                <w:b/>
                <w:sz w:val="24"/>
                <w:szCs w:val="24"/>
              </w:rPr>
            </w:pPr>
            <w:bookmarkStart w:id="212" w:name="_Toc8760236"/>
            <w:bookmarkStart w:id="213" w:name="_Toc9369692"/>
            <w:bookmarkStart w:id="214" w:name="_Toc26360677"/>
            <w:r w:rsidRPr="00C05DC6">
              <w:rPr>
                <w:rFonts w:ascii="Times New Roman" w:hAnsi="Times New Roman" w:cs="Times New Roman"/>
                <w:b/>
                <w:sz w:val="24"/>
                <w:szCs w:val="24"/>
              </w:rPr>
              <w:t>UKUPNO</w:t>
            </w:r>
            <w:bookmarkEnd w:id="212"/>
            <w:bookmarkEnd w:id="213"/>
            <w:bookmarkEnd w:id="214"/>
          </w:p>
          <w:p w14:paraId="0A47B710" w14:textId="77777777" w:rsidR="00FA1BE8" w:rsidRPr="00C05DC6" w:rsidRDefault="00FA1BE8" w:rsidP="004B77D7">
            <w:pPr>
              <w:spacing w:line="240" w:lineRule="auto"/>
              <w:jc w:val="both"/>
              <w:outlineLvl w:val="0"/>
              <w:rPr>
                <w:rFonts w:ascii="Times New Roman" w:hAnsi="Times New Roman" w:cs="Times New Roman"/>
                <w:b/>
                <w:sz w:val="24"/>
                <w:szCs w:val="24"/>
              </w:rPr>
            </w:pPr>
          </w:p>
        </w:tc>
        <w:tc>
          <w:tcPr>
            <w:tcW w:w="1519" w:type="dxa"/>
            <w:shd w:val="clear" w:color="auto" w:fill="D9D9D9"/>
          </w:tcPr>
          <w:p w14:paraId="7C469FC0" w14:textId="77777777" w:rsidR="00FA1BE8" w:rsidRPr="00C05DC6" w:rsidRDefault="00FA1BE8" w:rsidP="004B77D7">
            <w:pPr>
              <w:spacing w:line="240" w:lineRule="auto"/>
              <w:jc w:val="center"/>
              <w:outlineLvl w:val="0"/>
              <w:rPr>
                <w:rFonts w:ascii="Times New Roman" w:hAnsi="Times New Roman" w:cs="Times New Roman"/>
                <w:b/>
                <w:sz w:val="24"/>
                <w:szCs w:val="24"/>
              </w:rPr>
            </w:pPr>
          </w:p>
          <w:p w14:paraId="3C6B78C5" w14:textId="77777777" w:rsidR="00FA1BE8" w:rsidRPr="00C05DC6" w:rsidRDefault="00FA1BE8" w:rsidP="004B77D7">
            <w:pPr>
              <w:spacing w:line="240" w:lineRule="auto"/>
              <w:jc w:val="center"/>
              <w:outlineLvl w:val="0"/>
              <w:rPr>
                <w:rFonts w:ascii="Times New Roman" w:hAnsi="Times New Roman" w:cs="Times New Roman"/>
                <w:b/>
                <w:sz w:val="24"/>
                <w:szCs w:val="24"/>
              </w:rPr>
            </w:pPr>
            <w:bookmarkStart w:id="215" w:name="_Toc8760237"/>
            <w:bookmarkStart w:id="216" w:name="_Toc9369693"/>
            <w:bookmarkStart w:id="217" w:name="_Toc26360678"/>
            <w:r w:rsidRPr="00C05DC6">
              <w:rPr>
                <w:rFonts w:ascii="Times New Roman" w:hAnsi="Times New Roman" w:cs="Times New Roman"/>
                <w:b/>
                <w:sz w:val="24"/>
                <w:szCs w:val="24"/>
              </w:rPr>
              <w:t>138</w:t>
            </w:r>
            <w:bookmarkEnd w:id="215"/>
            <w:bookmarkEnd w:id="216"/>
            <w:bookmarkEnd w:id="217"/>
          </w:p>
          <w:p w14:paraId="0204E653" w14:textId="77777777" w:rsidR="00FA1BE8" w:rsidRPr="00C05DC6" w:rsidRDefault="00FA1BE8" w:rsidP="004B77D7">
            <w:pPr>
              <w:spacing w:line="240" w:lineRule="auto"/>
              <w:jc w:val="center"/>
              <w:outlineLvl w:val="0"/>
              <w:rPr>
                <w:rFonts w:ascii="Times New Roman" w:hAnsi="Times New Roman" w:cs="Times New Roman"/>
                <w:b/>
                <w:sz w:val="24"/>
                <w:szCs w:val="24"/>
              </w:rPr>
            </w:pPr>
            <w:bookmarkStart w:id="218" w:name="_Toc8760238"/>
            <w:bookmarkStart w:id="219" w:name="_Toc9369694"/>
            <w:bookmarkStart w:id="220" w:name="_Toc26360679"/>
            <w:r w:rsidRPr="00C05DC6">
              <w:rPr>
                <w:rFonts w:ascii="Times New Roman" w:hAnsi="Times New Roman" w:cs="Times New Roman"/>
                <w:b/>
                <w:sz w:val="24"/>
                <w:szCs w:val="24"/>
              </w:rPr>
              <w:t>68/70</w:t>
            </w:r>
            <w:bookmarkEnd w:id="218"/>
            <w:bookmarkEnd w:id="219"/>
            <w:bookmarkEnd w:id="220"/>
          </w:p>
        </w:tc>
        <w:tc>
          <w:tcPr>
            <w:tcW w:w="1519" w:type="dxa"/>
            <w:shd w:val="clear" w:color="auto" w:fill="D9D9D9"/>
          </w:tcPr>
          <w:p w14:paraId="1104BFF1" w14:textId="77777777" w:rsidR="00FA1BE8" w:rsidRPr="00C05DC6" w:rsidRDefault="00FA1BE8" w:rsidP="004B77D7">
            <w:pPr>
              <w:spacing w:line="240" w:lineRule="auto"/>
              <w:jc w:val="center"/>
              <w:outlineLvl w:val="0"/>
              <w:rPr>
                <w:rFonts w:ascii="Times New Roman" w:hAnsi="Times New Roman" w:cs="Times New Roman"/>
                <w:b/>
                <w:sz w:val="24"/>
                <w:szCs w:val="24"/>
              </w:rPr>
            </w:pPr>
          </w:p>
          <w:p w14:paraId="7E444675" w14:textId="77777777" w:rsidR="00FA1BE8" w:rsidRPr="00C05DC6" w:rsidRDefault="00FA1BE8" w:rsidP="004B77D7">
            <w:pPr>
              <w:spacing w:line="240" w:lineRule="auto"/>
              <w:jc w:val="center"/>
              <w:outlineLvl w:val="0"/>
              <w:rPr>
                <w:rFonts w:ascii="Times New Roman" w:hAnsi="Times New Roman" w:cs="Times New Roman"/>
                <w:b/>
                <w:sz w:val="24"/>
                <w:szCs w:val="24"/>
              </w:rPr>
            </w:pPr>
            <w:bookmarkStart w:id="221" w:name="_Toc8760239"/>
            <w:bookmarkStart w:id="222" w:name="_Toc9369695"/>
            <w:bookmarkStart w:id="223" w:name="_Toc26360680"/>
            <w:r w:rsidRPr="00C05DC6">
              <w:rPr>
                <w:rFonts w:ascii="Times New Roman" w:hAnsi="Times New Roman" w:cs="Times New Roman"/>
                <w:b/>
                <w:sz w:val="24"/>
                <w:szCs w:val="24"/>
              </w:rPr>
              <w:t>140</w:t>
            </w:r>
            <w:bookmarkEnd w:id="221"/>
            <w:bookmarkEnd w:id="222"/>
            <w:bookmarkEnd w:id="223"/>
          </w:p>
          <w:p w14:paraId="1C4FF968" w14:textId="77777777" w:rsidR="00FA1BE8" w:rsidRPr="00C05DC6" w:rsidRDefault="00FA1BE8" w:rsidP="004B77D7">
            <w:pPr>
              <w:spacing w:line="240" w:lineRule="auto"/>
              <w:jc w:val="center"/>
              <w:outlineLvl w:val="0"/>
              <w:rPr>
                <w:rFonts w:ascii="Times New Roman" w:hAnsi="Times New Roman" w:cs="Times New Roman"/>
                <w:b/>
                <w:sz w:val="24"/>
                <w:szCs w:val="24"/>
              </w:rPr>
            </w:pPr>
            <w:bookmarkStart w:id="224" w:name="_Toc8760240"/>
            <w:bookmarkStart w:id="225" w:name="_Toc9369696"/>
            <w:bookmarkStart w:id="226" w:name="_Toc26360681"/>
            <w:r w:rsidRPr="00C05DC6">
              <w:rPr>
                <w:rFonts w:ascii="Times New Roman" w:hAnsi="Times New Roman" w:cs="Times New Roman"/>
                <w:b/>
                <w:sz w:val="24"/>
                <w:szCs w:val="24"/>
              </w:rPr>
              <w:t>68/72</w:t>
            </w:r>
            <w:bookmarkEnd w:id="224"/>
            <w:bookmarkEnd w:id="225"/>
            <w:bookmarkEnd w:id="226"/>
          </w:p>
        </w:tc>
        <w:tc>
          <w:tcPr>
            <w:tcW w:w="1519" w:type="dxa"/>
            <w:shd w:val="clear" w:color="auto" w:fill="D9D9D9"/>
          </w:tcPr>
          <w:p w14:paraId="431FCAD8" w14:textId="77777777" w:rsidR="00FA1BE8" w:rsidRPr="00C05DC6" w:rsidRDefault="00FA1BE8" w:rsidP="004B77D7">
            <w:pPr>
              <w:spacing w:line="240" w:lineRule="auto"/>
              <w:jc w:val="center"/>
              <w:outlineLvl w:val="0"/>
              <w:rPr>
                <w:rFonts w:ascii="Times New Roman" w:hAnsi="Times New Roman" w:cs="Times New Roman"/>
                <w:b/>
                <w:sz w:val="24"/>
                <w:szCs w:val="24"/>
              </w:rPr>
            </w:pPr>
          </w:p>
          <w:p w14:paraId="35B5A5EC" w14:textId="77777777" w:rsidR="00FA1BE8" w:rsidRPr="00C05DC6" w:rsidRDefault="00FA1BE8" w:rsidP="004B77D7">
            <w:pPr>
              <w:spacing w:line="240" w:lineRule="auto"/>
              <w:jc w:val="center"/>
              <w:outlineLvl w:val="0"/>
              <w:rPr>
                <w:rFonts w:ascii="Times New Roman" w:hAnsi="Times New Roman" w:cs="Times New Roman"/>
                <w:b/>
                <w:sz w:val="24"/>
                <w:szCs w:val="24"/>
              </w:rPr>
            </w:pPr>
            <w:bookmarkStart w:id="227" w:name="_Toc8760241"/>
            <w:bookmarkStart w:id="228" w:name="_Toc9369697"/>
            <w:bookmarkStart w:id="229" w:name="_Toc26360682"/>
            <w:r w:rsidRPr="00C05DC6">
              <w:rPr>
                <w:rFonts w:ascii="Times New Roman" w:hAnsi="Times New Roman" w:cs="Times New Roman"/>
                <w:b/>
                <w:sz w:val="24"/>
                <w:szCs w:val="24"/>
              </w:rPr>
              <w:t>137</w:t>
            </w:r>
            <w:bookmarkEnd w:id="227"/>
            <w:bookmarkEnd w:id="228"/>
            <w:bookmarkEnd w:id="229"/>
          </w:p>
          <w:p w14:paraId="14AB2654" w14:textId="77777777" w:rsidR="00FA1BE8" w:rsidRPr="00C05DC6" w:rsidRDefault="00FA1BE8" w:rsidP="004B77D7">
            <w:pPr>
              <w:spacing w:line="240" w:lineRule="auto"/>
              <w:jc w:val="center"/>
              <w:outlineLvl w:val="0"/>
              <w:rPr>
                <w:rFonts w:ascii="Times New Roman" w:hAnsi="Times New Roman" w:cs="Times New Roman"/>
                <w:b/>
                <w:sz w:val="24"/>
                <w:szCs w:val="24"/>
              </w:rPr>
            </w:pPr>
            <w:bookmarkStart w:id="230" w:name="_Toc8760242"/>
            <w:bookmarkStart w:id="231" w:name="_Toc9369698"/>
            <w:bookmarkStart w:id="232" w:name="_Toc26360683"/>
            <w:r w:rsidRPr="00C05DC6">
              <w:rPr>
                <w:rFonts w:ascii="Times New Roman" w:hAnsi="Times New Roman" w:cs="Times New Roman"/>
                <w:b/>
                <w:sz w:val="24"/>
                <w:szCs w:val="24"/>
              </w:rPr>
              <w:t>62/75</w:t>
            </w:r>
            <w:bookmarkEnd w:id="230"/>
            <w:bookmarkEnd w:id="231"/>
            <w:bookmarkEnd w:id="232"/>
          </w:p>
        </w:tc>
        <w:tc>
          <w:tcPr>
            <w:tcW w:w="1519" w:type="dxa"/>
            <w:shd w:val="clear" w:color="auto" w:fill="D9D9D9"/>
          </w:tcPr>
          <w:p w14:paraId="04EA24F5" w14:textId="77777777" w:rsidR="00FA1BE8" w:rsidRPr="00C05DC6" w:rsidRDefault="00FA1BE8" w:rsidP="004B77D7">
            <w:pPr>
              <w:spacing w:line="240" w:lineRule="auto"/>
              <w:jc w:val="center"/>
              <w:outlineLvl w:val="0"/>
              <w:rPr>
                <w:rFonts w:ascii="Times New Roman" w:hAnsi="Times New Roman" w:cs="Times New Roman"/>
                <w:b/>
                <w:sz w:val="24"/>
                <w:szCs w:val="24"/>
              </w:rPr>
            </w:pPr>
          </w:p>
          <w:p w14:paraId="25988693" w14:textId="77777777" w:rsidR="00FA1BE8" w:rsidRPr="00C05DC6" w:rsidRDefault="00FA1BE8" w:rsidP="004B77D7">
            <w:pPr>
              <w:spacing w:line="240" w:lineRule="auto"/>
              <w:jc w:val="center"/>
              <w:outlineLvl w:val="0"/>
              <w:rPr>
                <w:rFonts w:ascii="Times New Roman" w:hAnsi="Times New Roman" w:cs="Times New Roman"/>
                <w:b/>
                <w:sz w:val="24"/>
                <w:szCs w:val="24"/>
              </w:rPr>
            </w:pPr>
            <w:bookmarkStart w:id="233" w:name="_Toc8760243"/>
            <w:bookmarkStart w:id="234" w:name="_Toc9369699"/>
            <w:bookmarkStart w:id="235" w:name="_Toc26360684"/>
            <w:r w:rsidRPr="00C05DC6">
              <w:rPr>
                <w:rFonts w:ascii="Times New Roman" w:hAnsi="Times New Roman" w:cs="Times New Roman"/>
                <w:b/>
                <w:sz w:val="24"/>
                <w:szCs w:val="24"/>
              </w:rPr>
              <w:t>103</w:t>
            </w:r>
            <w:bookmarkEnd w:id="233"/>
            <w:bookmarkEnd w:id="234"/>
            <w:bookmarkEnd w:id="235"/>
          </w:p>
          <w:p w14:paraId="676F7863" w14:textId="77777777" w:rsidR="00FA1BE8" w:rsidRPr="00C05DC6" w:rsidRDefault="00FA1BE8" w:rsidP="004B77D7">
            <w:pPr>
              <w:spacing w:line="240" w:lineRule="auto"/>
              <w:jc w:val="center"/>
              <w:outlineLvl w:val="0"/>
              <w:rPr>
                <w:rFonts w:ascii="Times New Roman" w:hAnsi="Times New Roman" w:cs="Times New Roman"/>
                <w:b/>
                <w:sz w:val="24"/>
                <w:szCs w:val="24"/>
              </w:rPr>
            </w:pPr>
            <w:bookmarkStart w:id="236" w:name="_Toc8760244"/>
            <w:bookmarkStart w:id="237" w:name="_Toc9369700"/>
            <w:bookmarkStart w:id="238" w:name="_Toc26360685"/>
            <w:r w:rsidRPr="00C05DC6">
              <w:rPr>
                <w:rFonts w:ascii="Times New Roman" w:hAnsi="Times New Roman" w:cs="Times New Roman"/>
                <w:b/>
                <w:sz w:val="24"/>
                <w:szCs w:val="24"/>
              </w:rPr>
              <w:t>52/51</w:t>
            </w:r>
            <w:bookmarkEnd w:id="236"/>
            <w:bookmarkEnd w:id="237"/>
            <w:bookmarkEnd w:id="238"/>
          </w:p>
        </w:tc>
        <w:tc>
          <w:tcPr>
            <w:tcW w:w="1533" w:type="dxa"/>
            <w:shd w:val="clear" w:color="auto" w:fill="D9D9D9"/>
          </w:tcPr>
          <w:p w14:paraId="3A6A56A4" w14:textId="77777777" w:rsidR="00FA1BE8" w:rsidRPr="00C05DC6" w:rsidRDefault="00FA1BE8" w:rsidP="004B77D7">
            <w:pPr>
              <w:spacing w:line="240" w:lineRule="auto"/>
              <w:jc w:val="center"/>
              <w:outlineLvl w:val="0"/>
              <w:rPr>
                <w:rFonts w:ascii="Times New Roman" w:hAnsi="Times New Roman" w:cs="Times New Roman"/>
                <w:b/>
                <w:sz w:val="24"/>
                <w:szCs w:val="24"/>
              </w:rPr>
            </w:pPr>
          </w:p>
          <w:p w14:paraId="1C8AA1E7" w14:textId="77777777" w:rsidR="00FA1BE8" w:rsidRPr="00C05DC6" w:rsidRDefault="00FA1BE8" w:rsidP="004B77D7">
            <w:pPr>
              <w:spacing w:line="240" w:lineRule="auto"/>
              <w:jc w:val="center"/>
              <w:outlineLvl w:val="0"/>
              <w:rPr>
                <w:rFonts w:ascii="Times New Roman" w:hAnsi="Times New Roman" w:cs="Times New Roman"/>
                <w:b/>
                <w:sz w:val="24"/>
                <w:szCs w:val="24"/>
              </w:rPr>
            </w:pPr>
            <w:bookmarkStart w:id="239" w:name="_Toc8760245"/>
            <w:bookmarkStart w:id="240" w:name="_Toc9369701"/>
            <w:bookmarkStart w:id="241" w:name="_Toc26360686"/>
            <w:r w:rsidRPr="00C05DC6">
              <w:rPr>
                <w:rFonts w:ascii="Times New Roman" w:hAnsi="Times New Roman" w:cs="Times New Roman"/>
                <w:b/>
                <w:sz w:val="24"/>
                <w:szCs w:val="24"/>
              </w:rPr>
              <w:t>518</w:t>
            </w:r>
            <w:bookmarkEnd w:id="239"/>
            <w:bookmarkEnd w:id="240"/>
            <w:bookmarkEnd w:id="241"/>
          </w:p>
          <w:p w14:paraId="0D71E9F9" w14:textId="77777777" w:rsidR="00FA1BE8" w:rsidRPr="00C05DC6" w:rsidRDefault="00FA1BE8" w:rsidP="004B77D7">
            <w:pPr>
              <w:spacing w:line="240" w:lineRule="auto"/>
              <w:jc w:val="center"/>
              <w:outlineLvl w:val="0"/>
              <w:rPr>
                <w:rFonts w:ascii="Times New Roman" w:hAnsi="Times New Roman" w:cs="Times New Roman"/>
                <w:b/>
                <w:sz w:val="24"/>
                <w:szCs w:val="24"/>
              </w:rPr>
            </w:pPr>
            <w:bookmarkStart w:id="242" w:name="_Toc8760246"/>
            <w:bookmarkStart w:id="243" w:name="_Toc9369702"/>
            <w:bookmarkStart w:id="244" w:name="_Toc26360687"/>
            <w:r w:rsidRPr="00C05DC6">
              <w:rPr>
                <w:rFonts w:ascii="Times New Roman" w:hAnsi="Times New Roman" w:cs="Times New Roman"/>
                <w:b/>
                <w:sz w:val="24"/>
                <w:szCs w:val="24"/>
              </w:rPr>
              <w:t>250/268</w:t>
            </w:r>
            <w:bookmarkEnd w:id="242"/>
            <w:bookmarkEnd w:id="243"/>
            <w:bookmarkEnd w:id="244"/>
          </w:p>
          <w:p w14:paraId="66299AC5" w14:textId="77777777" w:rsidR="00FA1BE8" w:rsidRPr="00C05DC6" w:rsidRDefault="00FA1BE8" w:rsidP="004B77D7">
            <w:pPr>
              <w:spacing w:line="240" w:lineRule="auto"/>
              <w:jc w:val="center"/>
              <w:outlineLvl w:val="0"/>
              <w:rPr>
                <w:rFonts w:ascii="Times New Roman" w:hAnsi="Times New Roman" w:cs="Times New Roman"/>
                <w:b/>
                <w:sz w:val="24"/>
                <w:szCs w:val="24"/>
              </w:rPr>
            </w:pPr>
          </w:p>
        </w:tc>
      </w:tr>
    </w:tbl>
    <w:p w14:paraId="19977632" w14:textId="77777777" w:rsidR="000E580F" w:rsidRDefault="000E580F" w:rsidP="004B77D7">
      <w:pPr>
        <w:pStyle w:val="Bezproreda1"/>
        <w:spacing w:after="200"/>
        <w:jc w:val="both"/>
        <w:rPr>
          <w:rFonts w:ascii="Times New Roman" w:hAnsi="Times New Roman"/>
          <w:b/>
          <w:color w:val="000000" w:themeColor="text1"/>
          <w:sz w:val="24"/>
          <w:szCs w:val="24"/>
        </w:rPr>
      </w:pPr>
    </w:p>
    <w:p w14:paraId="629E09F2" w14:textId="77777777" w:rsidR="00FA1BE8" w:rsidRPr="00FE1C01" w:rsidRDefault="000E580F" w:rsidP="004B77D7">
      <w:pPr>
        <w:pStyle w:val="Bezproreda1"/>
        <w:spacing w:after="200"/>
        <w:jc w:val="both"/>
        <w:rPr>
          <w:rFonts w:ascii="Times New Roman" w:hAnsi="Times New Roman"/>
          <w:b/>
          <w:color w:val="000000" w:themeColor="text1"/>
          <w:sz w:val="24"/>
          <w:szCs w:val="24"/>
        </w:rPr>
      </w:pPr>
      <w:r w:rsidRPr="00FE1C01">
        <w:rPr>
          <w:rFonts w:ascii="Times New Roman" w:hAnsi="Times New Roman"/>
          <w:b/>
          <w:color w:val="000000" w:themeColor="text1"/>
          <w:sz w:val="24"/>
          <w:szCs w:val="24"/>
        </w:rPr>
        <w:t>MAĐARSKA NACIONALNA MANJINA</w:t>
      </w:r>
    </w:p>
    <w:p w14:paraId="63F06214" w14:textId="77777777" w:rsidR="00FA1BE8" w:rsidRPr="00FE1C01" w:rsidRDefault="00FA1BE8" w:rsidP="004B77D7">
      <w:pPr>
        <w:pStyle w:val="Bezproreda1"/>
        <w:spacing w:after="200"/>
        <w:jc w:val="both"/>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Tijekom 2017. godine Agencija za odgoj i obrazovanje organizirala je sljedeće stručne skupove za odgajatelje, učitelje i nastavnike koji nastavu izvode nastavu na jeziku i pismu nacionalnih manjina: </w:t>
      </w:r>
    </w:p>
    <w:p w14:paraId="17EF78F4" w14:textId="77777777" w:rsidR="00FA1BE8" w:rsidRPr="00FE1C01" w:rsidRDefault="00FA1BE8" w:rsidP="004B77D7">
      <w:pPr>
        <w:pStyle w:val="NoSpacing2"/>
        <w:spacing w:after="200"/>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1) </w:t>
      </w:r>
      <w:hyperlink r:id="rId39" w:history="1">
        <w:r w:rsidRPr="00FE1C01">
          <w:rPr>
            <w:rStyle w:val="Hyperlink"/>
            <w:rFonts w:ascii="Times New Roman" w:hAnsi="Times New Roman"/>
            <w:color w:val="000000" w:themeColor="text1"/>
            <w:sz w:val="24"/>
            <w:szCs w:val="24"/>
          </w:rPr>
          <w:t>Kontaktološke pojave u odgojno-obrazovnom procesu mađarskog jezika</w:t>
        </w:r>
      </w:hyperlink>
      <w:r w:rsidRPr="00FE1C01">
        <w:rPr>
          <w:rStyle w:val="Hyperlink"/>
          <w:rFonts w:ascii="Times New Roman" w:hAnsi="Times New Roman"/>
          <w:color w:val="000000" w:themeColor="text1"/>
          <w:sz w:val="24"/>
          <w:szCs w:val="24"/>
          <w:u w:val="none"/>
        </w:rPr>
        <w:t xml:space="preserve">, </w:t>
      </w:r>
      <w:r w:rsidR="00FE1C01" w:rsidRPr="00FE1C01">
        <w:rPr>
          <w:rFonts w:ascii="Times New Roman" w:hAnsi="Times New Roman"/>
          <w:color w:val="000000" w:themeColor="text1"/>
          <w:sz w:val="24"/>
          <w:szCs w:val="24"/>
        </w:rPr>
        <w:t xml:space="preserve">4. </w:t>
      </w:r>
      <w:r w:rsidRPr="00FE1C01">
        <w:rPr>
          <w:rFonts w:ascii="Times New Roman" w:hAnsi="Times New Roman"/>
          <w:color w:val="000000" w:themeColor="text1"/>
          <w:sz w:val="24"/>
          <w:szCs w:val="24"/>
        </w:rPr>
        <w:t>1.</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Osijek, 32 sudionika</w:t>
      </w:r>
    </w:p>
    <w:p w14:paraId="58FFDA64" w14:textId="77777777" w:rsidR="00FA1BE8" w:rsidRPr="00FE1C01" w:rsidRDefault="00FA1BE8" w:rsidP="004B77D7">
      <w:pPr>
        <w:pStyle w:val="NoSpacing2"/>
        <w:spacing w:after="200"/>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2) </w:t>
      </w:r>
      <w:hyperlink r:id="rId40" w:history="1">
        <w:r w:rsidRPr="00FE1C01">
          <w:rPr>
            <w:rStyle w:val="Hyperlink"/>
            <w:rFonts w:ascii="Times New Roman" w:hAnsi="Times New Roman"/>
            <w:color w:val="000000" w:themeColor="text1"/>
            <w:sz w:val="24"/>
            <w:szCs w:val="24"/>
          </w:rPr>
          <w:t>Projektna nastava</w:t>
        </w:r>
      </w:hyperlink>
      <w:r w:rsidRPr="00FE1C01">
        <w:rPr>
          <w:rStyle w:val="Hyperlink"/>
          <w:rFonts w:ascii="Times New Roman" w:hAnsi="Times New Roman"/>
          <w:color w:val="000000" w:themeColor="text1"/>
          <w:sz w:val="24"/>
          <w:szCs w:val="24"/>
          <w:u w:val="none"/>
        </w:rPr>
        <w:t xml:space="preserve">, </w:t>
      </w:r>
      <w:r w:rsidR="00FE1C01" w:rsidRPr="00FE1C01">
        <w:rPr>
          <w:rFonts w:ascii="Times New Roman" w:hAnsi="Times New Roman"/>
          <w:color w:val="000000" w:themeColor="text1"/>
          <w:sz w:val="24"/>
          <w:szCs w:val="24"/>
        </w:rPr>
        <w:t xml:space="preserve">24. </w:t>
      </w:r>
      <w:r w:rsidRPr="00FE1C01">
        <w:rPr>
          <w:rFonts w:ascii="Times New Roman" w:hAnsi="Times New Roman"/>
          <w:color w:val="000000" w:themeColor="text1"/>
          <w:sz w:val="24"/>
          <w:szCs w:val="24"/>
        </w:rPr>
        <w:t>3.</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Orahovica, 20 sudionika</w:t>
      </w:r>
    </w:p>
    <w:p w14:paraId="6A6A1F8B" w14:textId="77777777" w:rsidR="00FA1BE8" w:rsidRPr="00FE1C01" w:rsidRDefault="00FA1BE8" w:rsidP="004B77D7">
      <w:pPr>
        <w:pStyle w:val="NoSpacing2"/>
        <w:spacing w:after="200"/>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3) </w:t>
      </w:r>
      <w:hyperlink r:id="rId41" w:history="1">
        <w:r w:rsidRPr="00FE1C01">
          <w:rPr>
            <w:rStyle w:val="Hyperlink"/>
            <w:rFonts w:ascii="Times New Roman" w:hAnsi="Times New Roman"/>
            <w:color w:val="000000" w:themeColor="text1"/>
            <w:sz w:val="24"/>
            <w:szCs w:val="24"/>
          </w:rPr>
          <w:t>Istraživačko učenje</w:t>
        </w:r>
      </w:hyperlink>
      <w:r w:rsidRPr="00FE1C01">
        <w:rPr>
          <w:rStyle w:val="Hyperlink"/>
          <w:rFonts w:ascii="Times New Roman" w:hAnsi="Times New Roman"/>
          <w:color w:val="000000" w:themeColor="text1"/>
          <w:sz w:val="24"/>
          <w:szCs w:val="24"/>
          <w:u w:val="none"/>
        </w:rPr>
        <w:t xml:space="preserve">, </w:t>
      </w:r>
      <w:r w:rsidR="00FE1C01" w:rsidRPr="00FE1C01">
        <w:rPr>
          <w:rFonts w:ascii="Times New Roman" w:hAnsi="Times New Roman"/>
          <w:color w:val="000000" w:themeColor="text1"/>
          <w:sz w:val="24"/>
          <w:szCs w:val="24"/>
        </w:rPr>
        <w:t xml:space="preserve">6. </w:t>
      </w:r>
      <w:r w:rsidRPr="00FE1C01">
        <w:rPr>
          <w:rFonts w:ascii="Times New Roman" w:hAnsi="Times New Roman"/>
          <w:color w:val="000000" w:themeColor="text1"/>
          <w:sz w:val="24"/>
          <w:szCs w:val="24"/>
        </w:rPr>
        <w:t>7.</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Osijek, 32 sudionika</w:t>
      </w:r>
    </w:p>
    <w:p w14:paraId="044902F2" w14:textId="77777777" w:rsidR="00FA1BE8" w:rsidRPr="00FE1C01" w:rsidRDefault="00FA1BE8" w:rsidP="004B77D7">
      <w:pPr>
        <w:pStyle w:val="NoSpacing"/>
        <w:spacing w:after="200"/>
        <w:rPr>
          <w:rFonts w:ascii="Times New Roman" w:hAnsi="Times New Roman" w:cs="Times New Roman"/>
          <w:color w:val="000000" w:themeColor="text1"/>
          <w:sz w:val="24"/>
          <w:szCs w:val="24"/>
        </w:rPr>
      </w:pPr>
      <w:r w:rsidRPr="00FE1C01">
        <w:rPr>
          <w:rFonts w:ascii="Times New Roman" w:hAnsi="Times New Roman" w:cs="Times New Roman"/>
          <w:color w:val="000000" w:themeColor="text1"/>
          <w:sz w:val="24"/>
          <w:szCs w:val="24"/>
        </w:rPr>
        <w:t>Stručni skupovi održavaju se zajedno za A, B i C model.</w:t>
      </w:r>
    </w:p>
    <w:p w14:paraId="0002C387" w14:textId="77777777" w:rsidR="00FA1BE8" w:rsidRPr="00FE1C01" w:rsidRDefault="000E580F" w:rsidP="004B77D7">
      <w:pPr>
        <w:pStyle w:val="Bezproreda1"/>
        <w:spacing w:after="200"/>
        <w:jc w:val="both"/>
        <w:rPr>
          <w:rFonts w:ascii="Times New Roman" w:hAnsi="Times New Roman"/>
          <w:b/>
          <w:color w:val="000000" w:themeColor="text1"/>
          <w:sz w:val="24"/>
          <w:szCs w:val="24"/>
        </w:rPr>
      </w:pPr>
      <w:r w:rsidRPr="00FE1C01">
        <w:rPr>
          <w:rFonts w:ascii="Times New Roman" w:hAnsi="Times New Roman"/>
          <w:b/>
          <w:color w:val="000000" w:themeColor="text1"/>
          <w:sz w:val="24"/>
          <w:szCs w:val="24"/>
        </w:rPr>
        <w:t>SRPSKA NACIONALNA MANJINA</w:t>
      </w:r>
    </w:p>
    <w:p w14:paraId="0513BBB5" w14:textId="77777777" w:rsidR="00FA1BE8" w:rsidRPr="00FE1C01" w:rsidRDefault="00FA1BE8" w:rsidP="004B77D7">
      <w:pPr>
        <w:pStyle w:val="Bezproreda1"/>
        <w:spacing w:after="200"/>
        <w:jc w:val="both"/>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Tijekom 2017. godine Agencija za odgoj i obrazovanje organizirala je sljedeće stručne skupove za odgajatelje, učitelje i nastavnike koji nastavu izvode nastavu na jeziku i pismu nacionalnih manjina: </w:t>
      </w:r>
    </w:p>
    <w:p w14:paraId="6114C1EE" w14:textId="77777777" w:rsidR="00FA1BE8" w:rsidRPr="00FE1C01" w:rsidRDefault="00FA1BE8" w:rsidP="004B77D7">
      <w:pPr>
        <w:pStyle w:val="NoSpacing2"/>
        <w:spacing w:after="200"/>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1) </w:t>
      </w:r>
      <w:hyperlink r:id="rId42" w:history="1">
        <w:r w:rsidRPr="00FE1C01">
          <w:rPr>
            <w:rStyle w:val="Hyperlink"/>
            <w:rFonts w:ascii="Times New Roman" w:hAnsi="Times New Roman"/>
            <w:color w:val="000000" w:themeColor="text1"/>
            <w:sz w:val="24"/>
            <w:szCs w:val="24"/>
          </w:rPr>
          <w:t>Zapadna Srbija</w:t>
        </w:r>
      </w:hyperlink>
      <w:r w:rsidR="00FE1C01" w:rsidRPr="00FE1C01">
        <w:rPr>
          <w:rStyle w:val="Hyperlink"/>
          <w:rFonts w:ascii="Times New Roman" w:hAnsi="Times New Roman"/>
          <w:color w:val="000000" w:themeColor="text1"/>
          <w:sz w:val="24"/>
          <w:szCs w:val="24"/>
          <w:u w:val="none"/>
        </w:rPr>
        <w:t xml:space="preserve">, </w:t>
      </w:r>
      <w:r w:rsidRPr="00FE1C01">
        <w:rPr>
          <w:rFonts w:ascii="Times New Roman" w:hAnsi="Times New Roman"/>
          <w:color w:val="000000" w:themeColor="text1"/>
          <w:sz w:val="24"/>
          <w:szCs w:val="24"/>
        </w:rPr>
        <w:t>4.</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1.</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Vukovar, 47 sudionika</w:t>
      </w:r>
    </w:p>
    <w:p w14:paraId="7460B174" w14:textId="77777777" w:rsidR="00FA1BE8" w:rsidRPr="00FE1C01" w:rsidRDefault="00FA1BE8" w:rsidP="004B77D7">
      <w:pPr>
        <w:pStyle w:val="NoSpacing2"/>
        <w:spacing w:after="200"/>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2) </w:t>
      </w:r>
      <w:hyperlink r:id="rId43" w:history="1">
        <w:r w:rsidRPr="00FE1C01">
          <w:rPr>
            <w:rStyle w:val="Hyperlink"/>
            <w:rFonts w:ascii="Times New Roman" w:hAnsi="Times New Roman"/>
            <w:color w:val="000000" w:themeColor="text1"/>
            <w:sz w:val="24"/>
            <w:szCs w:val="24"/>
          </w:rPr>
          <w:t>2017. u Pravoslavnoj gimnaziji u Zagrebu</w:t>
        </w:r>
      </w:hyperlink>
      <w:r w:rsidR="00FE1C01" w:rsidRPr="00FE1C01">
        <w:rPr>
          <w:rStyle w:val="Hyperlink"/>
          <w:rFonts w:ascii="Times New Roman" w:hAnsi="Times New Roman"/>
          <w:color w:val="000000" w:themeColor="text1"/>
          <w:sz w:val="24"/>
          <w:szCs w:val="24"/>
          <w:u w:val="none"/>
        </w:rPr>
        <w:t>,</w:t>
      </w:r>
      <w:r w:rsidRPr="00FE1C01">
        <w:rPr>
          <w:rFonts w:ascii="Times New Roman" w:hAnsi="Times New Roman"/>
          <w:color w:val="000000" w:themeColor="text1"/>
          <w:sz w:val="24"/>
          <w:szCs w:val="24"/>
        </w:rPr>
        <w:t>10.</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1.</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Zagreb, 47 sudionika</w:t>
      </w:r>
    </w:p>
    <w:p w14:paraId="3C84A8C0" w14:textId="77777777" w:rsidR="00FA1BE8" w:rsidRPr="00FE1C01" w:rsidRDefault="00FA1BE8" w:rsidP="004B77D7">
      <w:pPr>
        <w:pStyle w:val="NoSpacing2"/>
        <w:spacing w:after="200"/>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3) </w:t>
      </w:r>
      <w:hyperlink r:id="rId44" w:history="1">
        <w:r w:rsidRPr="00FE1C01">
          <w:rPr>
            <w:rStyle w:val="Hyperlink"/>
            <w:rFonts w:ascii="Times New Roman" w:hAnsi="Times New Roman"/>
            <w:color w:val="000000" w:themeColor="text1"/>
            <w:sz w:val="24"/>
            <w:szCs w:val="24"/>
          </w:rPr>
          <w:t>Zimski seminar za učitelje i nastavnike srpskog jezika i RN</w:t>
        </w:r>
      </w:hyperlink>
      <w:r w:rsidRPr="00FE1C01">
        <w:rPr>
          <w:rFonts w:ascii="Times New Roman" w:hAnsi="Times New Roman"/>
          <w:color w:val="000000" w:themeColor="text1"/>
          <w:sz w:val="24"/>
          <w:szCs w:val="24"/>
        </w:rPr>
        <w:t>,</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9.</w:t>
      </w:r>
      <w:r w:rsidR="00FE1C01" w:rsidRPr="00FE1C01">
        <w:rPr>
          <w:rFonts w:ascii="Times New Roman" w:hAnsi="Times New Roman"/>
          <w:color w:val="000000" w:themeColor="text1"/>
          <w:sz w:val="24"/>
          <w:szCs w:val="24"/>
        </w:rPr>
        <w:t xml:space="preserve"> – </w:t>
      </w:r>
      <w:r w:rsidRPr="00FE1C01">
        <w:rPr>
          <w:rFonts w:ascii="Times New Roman" w:hAnsi="Times New Roman"/>
          <w:color w:val="000000" w:themeColor="text1"/>
          <w:sz w:val="24"/>
          <w:szCs w:val="24"/>
        </w:rPr>
        <w:t>11.</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Beograd, 47 sudionika</w:t>
      </w:r>
    </w:p>
    <w:p w14:paraId="484AA019" w14:textId="77777777" w:rsidR="00FA1BE8" w:rsidRPr="00FE1C01" w:rsidRDefault="00FA1BE8" w:rsidP="004B77D7">
      <w:pPr>
        <w:pStyle w:val="NoSpacing2"/>
        <w:spacing w:after="200"/>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4) </w:t>
      </w:r>
      <w:hyperlink r:id="rId45" w:history="1">
        <w:r w:rsidRPr="00FE1C01">
          <w:rPr>
            <w:rStyle w:val="Hyperlink"/>
            <w:rFonts w:ascii="Times New Roman" w:hAnsi="Times New Roman"/>
            <w:color w:val="000000" w:themeColor="text1"/>
            <w:sz w:val="24"/>
            <w:szCs w:val="24"/>
          </w:rPr>
          <w:t>Djeca s teškoćama u ranom i predškolskom odgoju i obrazovanju</w:t>
        </w:r>
      </w:hyperlink>
      <w:r w:rsidRPr="00FE1C01">
        <w:rPr>
          <w:rStyle w:val="Hyperlink"/>
          <w:rFonts w:ascii="Times New Roman" w:hAnsi="Times New Roman"/>
          <w:color w:val="000000" w:themeColor="text1"/>
          <w:sz w:val="24"/>
          <w:szCs w:val="24"/>
          <w:u w:val="none"/>
        </w:rPr>
        <w:t xml:space="preserve">, </w:t>
      </w:r>
      <w:r w:rsidRPr="00FE1C01">
        <w:rPr>
          <w:rFonts w:ascii="Times New Roman" w:hAnsi="Times New Roman"/>
          <w:color w:val="000000" w:themeColor="text1"/>
          <w:sz w:val="24"/>
          <w:szCs w:val="24"/>
        </w:rPr>
        <w:t>20.</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5.</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Borova, 29 sudionika</w:t>
      </w:r>
    </w:p>
    <w:p w14:paraId="71ECAA75" w14:textId="77777777" w:rsidR="00FA1BE8" w:rsidRPr="00FE1C01" w:rsidRDefault="00FA1BE8" w:rsidP="004B77D7">
      <w:pPr>
        <w:pStyle w:val="NoSpacing2"/>
        <w:spacing w:after="200"/>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5) </w:t>
      </w:r>
      <w:hyperlink r:id="rId46" w:history="1">
        <w:r w:rsidRPr="00FE1C01">
          <w:rPr>
            <w:rStyle w:val="Hyperlink"/>
            <w:rFonts w:ascii="Times New Roman" w:hAnsi="Times New Roman"/>
            <w:color w:val="000000" w:themeColor="text1"/>
            <w:sz w:val="24"/>
            <w:szCs w:val="24"/>
          </w:rPr>
          <w:t>Učenici s teškoćama u redovnom odgojno-obrazovnom sustavu</w:t>
        </w:r>
      </w:hyperlink>
      <w:r w:rsidRPr="00FE1C01">
        <w:rPr>
          <w:rStyle w:val="Hyperlink"/>
          <w:rFonts w:ascii="Times New Roman" w:hAnsi="Times New Roman"/>
          <w:color w:val="000000" w:themeColor="text1"/>
          <w:sz w:val="24"/>
          <w:szCs w:val="24"/>
          <w:u w:val="none"/>
        </w:rPr>
        <w:t xml:space="preserve">, </w:t>
      </w:r>
      <w:r w:rsidRPr="00FE1C01">
        <w:rPr>
          <w:rFonts w:ascii="Times New Roman" w:hAnsi="Times New Roman"/>
          <w:color w:val="000000" w:themeColor="text1"/>
          <w:sz w:val="24"/>
          <w:szCs w:val="24"/>
        </w:rPr>
        <w:t>20.</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5.</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Bijelo Brdo, 59 sudionika</w:t>
      </w:r>
    </w:p>
    <w:p w14:paraId="1F54405E" w14:textId="77777777" w:rsidR="00FA1BE8" w:rsidRPr="00FE1C01" w:rsidRDefault="00FA1BE8" w:rsidP="004B77D7">
      <w:pPr>
        <w:pStyle w:val="NoSpacing2"/>
        <w:spacing w:after="200"/>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6) </w:t>
      </w:r>
      <w:hyperlink r:id="rId47" w:history="1">
        <w:r w:rsidRPr="00FE1C01">
          <w:rPr>
            <w:rStyle w:val="Hyperlink"/>
            <w:rFonts w:ascii="Times New Roman" w:hAnsi="Times New Roman"/>
            <w:color w:val="000000" w:themeColor="text1"/>
            <w:sz w:val="24"/>
            <w:szCs w:val="24"/>
          </w:rPr>
          <w:t>Učenici s teškoćama u redovnom odgojno-obrazovnom sustavu</w:t>
        </w:r>
      </w:hyperlink>
      <w:r w:rsidRPr="00FE1C01">
        <w:rPr>
          <w:rStyle w:val="Hyperlink"/>
          <w:rFonts w:ascii="Times New Roman" w:hAnsi="Times New Roman"/>
          <w:color w:val="000000" w:themeColor="text1"/>
          <w:sz w:val="24"/>
          <w:szCs w:val="24"/>
          <w:u w:val="none"/>
        </w:rPr>
        <w:t>,</w:t>
      </w:r>
      <w:r w:rsidR="00FE1C01" w:rsidRPr="00FE1C01">
        <w:rPr>
          <w:rStyle w:val="Hyperlink"/>
          <w:rFonts w:ascii="Times New Roman" w:hAnsi="Times New Roman"/>
          <w:color w:val="000000" w:themeColor="text1"/>
          <w:sz w:val="24"/>
          <w:szCs w:val="24"/>
          <w:u w:val="none"/>
        </w:rPr>
        <w:t xml:space="preserve"> </w:t>
      </w:r>
      <w:r w:rsidR="00FE1C01" w:rsidRPr="00FE1C01">
        <w:rPr>
          <w:rFonts w:ascii="Times New Roman" w:hAnsi="Times New Roman"/>
          <w:color w:val="000000" w:themeColor="text1"/>
          <w:sz w:val="24"/>
          <w:szCs w:val="24"/>
        </w:rPr>
        <w:t xml:space="preserve">27. </w:t>
      </w:r>
      <w:r w:rsidRPr="00FE1C01">
        <w:rPr>
          <w:rFonts w:ascii="Times New Roman" w:hAnsi="Times New Roman"/>
          <w:color w:val="000000" w:themeColor="text1"/>
          <w:sz w:val="24"/>
          <w:szCs w:val="24"/>
        </w:rPr>
        <w:t>6.</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Vukovar, 65 sudionika</w:t>
      </w:r>
    </w:p>
    <w:p w14:paraId="7E362558" w14:textId="77777777" w:rsidR="00FA1BE8" w:rsidRPr="00FE1C01" w:rsidRDefault="00FA1BE8" w:rsidP="004B77D7">
      <w:pPr>
        <w:pStyle w:val="NoSpacing2"/>
        <w:spacing w:after="200"/>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7) </w:t>
      </w:r>
      <w:hyperlink r:id="rId48" w:history="1">
        <w:r w:rsidRPr="00FE1C01">
          <w:rPr>
            <w:rStyle w:val="Hyperlink"/>
            <w:rFonts w:ascii="Times New Roman" w:hAnsi="Times New Roman"/>
            <w:color w:val="000000" w:themeColor="text1"/>
            <w:sz w:val="24"/>
            <w:szCs w:val="24"/>
          </w:rPr>
          <w:t>Učenici s teškoćama u redovnom odgojno-obrazovnom sustavu</w:t>
        </w:r>
      </w:hyperlink>
      <w:r w:rsidRPr="00FE1C01">
        <w:rPr>
          <w:rStyle w:val="Hyperlink"/>
          <w:rFonts w:ascii="Times New Roman" w:hAnsi="Times New Roman"/>
          <w:color w:val="000000" w:themeColor="text1"/>
          <w:sz w:val="24"/>
          <w:szCs w:val="24"/>
          <w:u w:val="none"/>
        </w:rPr>
        <w:t xml:space="preserve">, </w:t>
      </w:r>
      <w:r w:rsidRPr="00FE1C01">
        <w:rPr>
          <w:rFonts w:ascii="Times New Roman" w:hAnsi="Times New Roman"/>
          <w:color w:val="000000" w:themeColor="text1"/>
          <w:sz w:val="24"/>
          <w:szCs w:val="24"/>
        </w:rPr>
        <w:t>29.</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6.</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Topusko, 21 sudionik</w:t>
      </w:r>
    </w:p>
    <w:p w14:paraId="7E43A0F1" w14:textId="77777777" w:rsidR="00FA1BE8" w:rsidRPr="00FE1C01" w:rsidRDefault="00FA1BE8" w:rsidP="004B77D7">
      <w:pPr>
        <w:pStyle w:val="NoSpacing2"/>
        <w:spacing w:after="200"/>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8) </w:t>
      </w:r>
      <w:hyperlink r:id="rId49" w:history="1">
        <w:r w:rsidRPr="00FE1C01">
          <w:rPr>
            <w:rStyle w:val="Hyperlink"/>
            <w:rFonts w:ascii="Times New Roman" w:hAnsi="Times New Roman"/>
            <w:color w:val="000000" w:themeColor="text1"/>
            <w:sz w:val="24"/>
            <w:szCs w:val="24"/>
          </w:rPr>
          <w:t>84. Vukov sabor</w:t>
        </w:r>
      </w:hyperlink>
      <w:r w:rsidR="00FE1C01" w:rsidRPr="00FE1C01">
        <w:rPr>
          <w:rStyle w:val="Hyperlink"/>
          <w:rFonts w:ascii="Times New Roman" w:hAnsi="Times New Roman"/>
          <w:color w:val="000000" w:themeColor="text1"/>
          <w:sz w:val="24"/>
          <w:szCs w:val="24"/>
          <w:u w:val="none"/>
        </w:rPr>
        <w:t xml:space="preserve">, </w:t>
      </w:r>
      <w:r w:rsidRPr="00FE1C01">
        <w:rPr>
          <w:rFonts w:ascii="Times New Roman" w:hAnsi="Times New Roman"/>
          <w:color w:val="000000" w:themeColor="text1"/>
          <w:sz w:val="24"/>
          <w:szCs w:val="24"/>
        </w:rPr>
        <w:t>15.</w:t>
      </w:r>
      <w:r w:rsidR="00FE1C01" w:rsidRPr="00FE1C01">
        <w:rPr>
          <w:rFonts w:ascii="Times New Roman" w:hAnsi="Times New Roman"/>
          <w:color w:val="000000" w:themeColor="text1"/>
          <w:sz w:val="24"/>
          <w:szCs w:val="24"/>
        </w:rPr>
        <w:t xml:space="preserve"> – </w:t>
      </w:r>
      <w:r w:rsidRPr="00FE1C01">
        <w:rPr>
          <w:rFonts w:ascii="Times New Roman" w:hAnsi="Times New Roman"/>
          <w:color w:val="000000" w:themeColor="text1"/>
          <w:sz w:val="24"/>
          <w:szCs w:val="24"/>
        </w:rPr>
        <w:t>1</w:t>
      </w:r>
      <w:r w:rsidR="00FE1C01" w:rsidRPr="00FE1C01">
        <w:rPr>
          <w:rFonts w:ascii="Times New Roman" w:hAnsi="Times New Roman"/>
          <w:color w:val="000000" w:themeColor="text1"/>
          <w:sz w:val="24"/>
          <w:szCs w:val="24"/>
        </w:rPr>
        <w:t xml:space="preserve">7. </w:t>
      </w:r>
      <w:r w:rsidRPr="00FE1C01">
        <w:rPr>
          <w:rFonts w:ascii="Times New Roman" w:hAnsi="Times New Roman"/>
          <w:color w:val="000000" w:themeColor="text1"/>
          <w:sz w:val="24"/>
          <w:szCs w:val="24"/>
        </w:rPr>
        <w:t>9.</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Tršić, 46 sudionika</w:t>
      </w:r>
    </w:p>
    <w:p w14:paraId="0382470C" w14:textId="77777777" w:rsidR="007A2131" w:rsidRPr="00FE1C01" w:rsidRDefault="00FA1BE8" w:rsidP="007A2131">
      <w:pPr>
        <w:pStyle w:val="NoSpacing2"/>
        <w:spacing w:after="200"/>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9) </w:t>
      </w:r>
      <w:hyperlink r:id="rId50" w:history="1">
        <w:r w:rsidRPr="00FE1C01">
          <w:rPr>
            <w:rStyle w:val="Hyperlink"/>
            <w:rFonts w:ascii="Times New Roman" w:hAnsi="Times New Roman"/>
            <w:color w:val="000000" w:themeColor="text1"/>
            <w:sz w:val="24"/>
            <w:szCs w:val="24"/>
          </w:rPr>
          <w:t>Desničini susreti 2017.</w:t>
        </w:r>
      </w:hyperlink>
      <w:r w:rsidRPr="00FE1C01">
        <w:rPr>
          <w:rStyle w:val="Hyperlink"/>
          <w:rFonts w:ascii="Times New Roman" w:hAnsi="Times New Roman"/>
          <w:color w:val="000000" w:themeColor="text1"/>
          <w:sz w:val="24"/>
          <w:szCs w:val="24"/>
          <w:u w:val="none"/>
        </w:rPr>
        <w:t>, Zagreb, 19 sudionika</w:t>
      </w:r>
    </w:p>
    <w:p w14:paraId="37EC56D3" w14:textId="77777777" w:rsidR="00FA1BE8" w:rsidRPr="00FE1C01" w:rsidRDefault="000E580F" w:rsidP="004B77D7">
      <w:pPr>
        <w:pStyle w:val="Bezproreda1"/>
        <w:spacing w:after="200"/>
        <w:jc w:val="both"/>
        <w:rPr>
          <w:rFonts w:ascii="Times New Roman" w:hAnsi="Times New Roman"/>
          <w:b/>
          <w:color w:val="000000" w:themeColor="text1"/>
          <w:sz w:val="24"/>
          <w:szCs w:val="24"/>
        </w:rPr>
      </w:pPr>
      <w:r w:rsidRPr="00FE1C01">
        <w:rPr>
          <w:rFonts w:ascii="Times New Roman" w:hAnsi="Times New Roman"/>
          <w:b/>
          <w:color w:val="000000" w:themeColor="text1"/>
          <w:sz w:val="24"/>
          <w:szCs w:val="24"/>
        </w:rPr>
        <w:t>TALIJANSKA NACIONALNA MANJINA</w:t>
      </w:r>
    </w:p>
    <w:p w14:paraId="00CBB0BA" w14:textId="77777777" w:rsidR="00FA1BE8" w:rsidRPr="00FE1C01" w:rsidRDefault="00FA1BE8" w:rsidP="004B77D7">
      <w:pPr>
        <w:pStyle w:val="Bezproreda1"/>
        <w:spacing w:after="200"/>
        <w:jc w:val="both"/>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Tijekom 2017. godine Agencija za odgoj i obrazovanje organizirala je sljedeće stručne skupove za odgajatelje, učitelje i nastavnike koji nastavu izvode nastavu na jeziku i pismu nacionalnih manjina: </w:t>
      </w:r>
    </w:p>
    <w:p w14:paraId="21477B68" w14:textId="77777777" w:rsidR="00FA1BE8" w:rsidRPr="00FE1C01" w:rsidRDefault="00FA1BE8" w:rsidP="004B77D7">
      <w:pPr>
        <w:pStyle w:val="NoSpacing2"/>
        <w:spacing w:after="200"/>
        <w:jc w:val="both"/>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1) </w:t>
      </w:r>
      <w:hyperlink r:id="rId51" w:history="1">
        <w:r w:rsidRPr="00FE1C01">
          <w:rPr>
            <w:rStyle w:val="Hyperlink"/>
            <w:rFonts w:ascii="Times New Roman" w:hAnsi="Times New Roman"/>
            <w:color w:val="000000" w:themeColor="text1"/>
            <w:sz w:val="24"/>
            <w:szCs w:val="24"/>
          </w:rPr>
          <w:t>51. Kulturno-jezični stručni skup:Ključne kompetencije za aktivno europsko građanstvo / LI seminario linguistico-culturale: Competenze chiave, cittadinanza e insegnamento in prospettiva europea.GRUPPO A</w:t>
        </w:r>
      </w:hyperlink>
      <w:r w:rsidR="00FE1C01" w:rsidRPr="00FE1C01">
        <w:rPr>
          <w:rStyle w:val="Hyperlink"/>
          <w:rFonts w:ascii="Times New Roman" w:hAnsi="Times New Roman"/>
          <w:color w:val="000000" w:themeColor="text1"/>
          <w:sz w:val="24"/>
          <w:szCs w:val="24"/>
          <w:u w:val="none"/>
        </w:rPr>
        <w:t>,</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3.</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Trst (Italija), 22 sudionika</w:t>
      </w:r>
    </w:p>
    <w:p w14:paraId="4E560239" w14:textId="77777777" w:rsidR="00FA1BE8" w:rsidRPr="00FE1C01" w:rsidRDefault="00FA1BE8" w:rsidP="004B77D7">
      <w:pPr>
        <w:pStyle w:val="NoSpacing2"/>
        <w:spacing w:after="200"/>
        <w:jc w:val="both"/>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2) </w:t>
      </w:r>
      <w:hyperlink r:id="rId52" w:history="1">
        <w:r w:rsidRPr="00FE1C01">
          <w:rPr>
            <w:rStyle w:val="Hyperlink"/>
            <w:rFonts w:ascii="Times New Roman" w:hAnsi="Times New Roman"/>
            <w:color w:val="000000" w:themeColor="text1"/>
            <w:sz w:val="24"/>
            <w:szCs w:val="24"/>
          </w:rPr>
          <w:t>Stručni skup za učitelje i nastavnike talijanskog materinskog jezika i humanističke predmete/ seminario per docenti di lingua e letteratura italiana e delle materie umanistiche</w:t>
        </w:r>
      </w:hyperlink>
      <w:r w:rsidRPr="00FE1C01">
        <w:rPr>
          <w:rStyle w:val="Hyperlink"/>
          <w:rFonts w:ascii="Times New Roman" w:hAnsi="Times New Roman"/>
          <w:color w:val="000000" w:themeColor="text1"/>
          <w:sz w:val="24"/>
          <w:szCs w:val="24"/>
          <w:u w:val="none"/>
        </w:rPr>
        <w:t xml:space="preserve">, </w:t>
      </w:r>
      <w:r w:rsidR="00FE1C01" w:rsidRPr="00FE1C01">
        <w:rPr>
          <w:rFonts w:ascii="Times New Roman" w:hAnsi="Times New Roman"/>
          <w:color w:val="000000" w:themeColor="text1"/>
          <w:sz w:val="24"/>
          <w:szCs w:val="24"/>
        </w:rPr>
        <w:t xml:space="preserve">3. </w:t>
      </w:r>
      <w:r w:rsidRPr="00FE1C01">
        <w:rPr>
          <w:rFonts w:ascii="Times New Roman" w:hAnsi="Times New Roman"/>
          <w:color w:val="000000" w:themeColor="text1"/>
          <w:sz w:val="24"/>
          <w:szCs w:val="24"/>
        </w:rPr>
        <w:t>5.</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Padova (Italija), 11 sudionika</w:t>
      </w:r>
    </w:p>
    <w:p w14:paraId="54A027F3" w14:textId="77777777" w:rsidR="00FA1BE8" w:rsidRPr="00FE1C01" w:rsidRDefault="00FA1BE8" w:rsidP="004B77D7">
      <w:pPr>
        <w:pStyle w:val="NoSpacing2"/>
        <w:spacing w:after="200"/>
        <w:jc w:val="both"/>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3) </w:t>
      </w:r>
      <w:hyperlink r:id="rId53" w:history="1">
        <w:r w:rsidRPr="00FE1C01">
          <w:rPr>
            <w:rStyle w:val="Hyperlink"/>
            <w:rFonts w:ascii="Times New Roman" w:hAnsi="Times New Roman"/>
            <w:color w:val="000000" w:themeColor="text1"/>
            <w:sz w:val="24"/>
            <w:szCs w:val="24"/>
          </w:rPr>
          <w:t>Cultura del territorio - adattamento ed implementazione di un testo letterario del patrimonio culturale nel percorso didattico con bambini di età prescolare I MODULO</w:t>
        </w:r>
      </w:hyperlink>
      <w:r w:rsidRPr="00FE1C01">
        <w:rPr>
          <w:rStyle w:val="Hyperlink"/>
          <w:rFonts w:ascii="Times New Roman" w:hAnsi="Times New Roman"/>
          <w:color w:val="000000" w:themeColor="text1"/>
          <w:sz w:val="24"/>
          <w:szCs w:val="24"/>
          <w:u w:val="none"/>
        </w:rPr>
        <w:t xml:space="preserve">, </w:t>
      </w:r>
      <w:r w:rsidRPr="00FE1C01">
        <w:rPr>
          <w:rFonts w:ascii="Times New Roman" w:hAnsi="Times New Roman"/>
          <w:color w:val="000000" w:themeColor="text1"/>
          <w:sz w:val="24"/>
          <w:szCs w:val="24"/>
        </w:rPr>
        <w:t>28.</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Pula, 25 sudionika</w:t>
      </w:r>
    </w:p>
    <w:p w14:paraId="1F297257" w14:textId="77777777" w:rsidR="00FA1BE8" w:rsidRPr="00FE1C01" w:rsidRDefault="00FA1BE8" w:rsidP="004B77D7">
      <w:pPr>
        <w:pStyle w:val="NoSpacing2"/>
        <w:spacing w:after="200"/>
        <w:jc w:val="both"/>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4) </w:t>
      </w:r>
      <w:hyperlink r:id="rId54" w:history="1">
        <w:r w:rsidRPr="00FE1C01">
          <w:rPr>
            <w:rStyle w:val="Hyperlink"/>
            <w:rFonts w:ascii="Times New Roman" w:hAnsi="Times New Roman"/>
            <w:color w:val="000000" w:themeColor="text1"/>
            <w:sz w:val="24"/>
            <w:szCs w:val="24"/>
          </w:rPr>
          <w:t>46. Prirodoslovno-matematički stručni skup: Ključne kompetencije za aktivno europsko građanstvo / XLVI Seminario scientifico-matematico Competenze chiave, cittadinanza e insegnamento in prospettiva europea GRUPPO B</w:t>
        </w:r>
      </w:hyperlink>
      <w:r w:rsidRPr="00FE1C01">
        <w:rPr>
          <w:rStyle w:val="Hyperlink"/>
          <w:rFonts w:ascii="Times New Roman" w:hAnsi="Times New Roman"/>
          <w:color w:val="000000" w:themeColor="text1"/>
          <w:sz w:val="24"/>
          <w:szCs w:val="24"/>
          <w:u w:val="none"/>
        </w:rPr>
        <w:t xml:space="preserve">, </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3.</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Trst (Italija), 22 sudionika</w:t>
      </w:r>
    </w:p>
    <w:p w14:paraId="14143E03" w14:textId="77777777" w:rsidR="00FA1BE8" w:rsidRPr="00FE1C01" w:rsidRDefault="00FA1BE8" w:rsidP="004B77D7">
      <w:pPr>
        <w:pStyle w:val="NoSpacing2"/>
        <w:spacing w:after="200"/>
        <w:jc w:val="both"/>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5) </w:t>
      </w:r>
      <w:hyperlink r:id="rId55" w:history="1">
        <w:r w:rsidRPr="00FE1C01">
          <w:rPr>
            <w:rStyle w:val="Hyperlink"/>
            <w:rFonts w:ascii="Times New Roman" w:hAnsi="Times New Roman"/>
            <w:color w:val="000000" w:themeColor="text1"/>
            <w:sz w:val="24"/>
            <w:szCs w:val="24"/>
          </w:rPr>
          <w:t>Come, cosa, quando leggere ai bambini in età prescolare II MODULO</w:t>
        </w:r>
      </w:hyperlink>
      <w:r w:rsidRPr="00FE1C01">
        <w:rPr>
          <w:rStyle w:val="Hyperlink"/>
          <w:rFonts w:ascii="Times New Roman" w:hAnsi="Times New Roman"/>
          <w:color w:val="000000" w:themeColor="text1"/>
          <w:sz w:val="24"/>
          <w:szCs w:val="24"/>
          <w:u w:val="none"/>
        </w:rPr>
        <w:t xml:space="preserve">, </w:t>
      </w:r>
      <w:r w:rsidRPr="00FE1C01">
        <w:rPr>
          <w:rFonts w:ascii="Times New Roman" w:hAnsi="Times New Roman"/>
          <w:color w:val="000000" w:themeColor="text1"/>
          <w:sz w:val="24"/>
          <w:szCs w:val="24"/>
        </w:rPr>
        <w:t>4.</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4.</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Pula, 25 sudionika</w:t>
      </w:r>
    </w:p>
    <w:p w14:paraId="679BBABA" w14:textId="77777777" w:rsidR="00FA1BE8" w:rsidRPr="00FE1C01" w:rsidRDefault="00FA1BE8" w:rsidP="004B77D7">
      <w:pPr>
        <w:pStyle w:val="NoSpacing2"/>
        <w:spacing w:after="200"/>
        <w:jc w:val="both"/>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6) </w:t>
      </w:r>
      <w:hyperlink r:id="rId56" w:history="1">
        <w:r w:rsidRPr="00FE1C01">
          <w:rPr>
            <w:rStyle w:val="Hyperlink"/>
            <w:rFonts w:ascii="Times New Roman" w:hAnsi="Times New Roman"/>
            <w:color w:val="000000" w:themeColor="text1"/>
            <w:sz w:val="24"/>
            <w:szCs w:val="24"/>
          </w:rPr>
          <w:t xml:space="preserve">Evaluacija i vrednovanje odgojno-obrazovnog procesa / La valutazione del processo formativo </w:t>
        </w:r>
        <w:r w:rsidR="00FE1C01" w:rsidRPr="00FE1C01">
          <w:rPr>
            <w:rStyle w:val="Hyperlink"/>
            <w:rFonts w:ascii="Times New Roman" w:hAnsi="Times New Roman"/>
            <w:color w:val="000000" w:themeColor="text1"/>
            <w:sz w:val="24"/>
            <w:szCs w:val="24"/>
          </w:rPr>
          <w:t>–</w:t>
        </w:r>
        <w:r w:rsidRPr="00FE1C01">
          <w:rPr>
            <w:rStyle w:val="Hyperlink"/>
            <w:rFonts w:ascii="Times New Roman" w:hAnsi="Times New Roman"/>
            <w:color w:val="000000" w:themeColor="text1"/>
            <w:sz w:val="24"/>
            <w:szCs w:val="24"/>
          </w:rPr>
          <w:t xml:space="preserve"> un percorso per una valutazione partecipata e formativa PER I DOCENTI DISCIPLINARI E DELLE MATERIE PROFESSIONALI</w:t>
        </w:r>
      </w:hyperlink>
      <w:r w:rsidR="00FE1C01" w:rsidRPr="00FE1C01">
        <w:rPr>
          <w:rStyle w:val="Hyperlink"/>
          <w:rFonts w:ascii="Times New Roman" w:hAnsi="Times New Roman"/>
          <w:color w:val="000000" w:themeColor="text1"/>
          <w:sz w:val="24"/>
          <w:szCs w:val="24"/>
          <w:u w:val="none"/>
        </w:rPr>
        <w:t xml:space="preserve">, </w:t>
      </w:r>
      <w:r w:rsidRPr="00FE1C01">
        <w:rPr>
          <w:rFonts w:ascii="Times New Roman" w:hAnsi="Times New Roman"/>
          <w:color w:val="000000" w:themeColor="text1"/>
          <w:sz w:val="24"/>
          <w:szCs w:val="24"/>
        </w:rPr>
        <w:t>18.</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4.</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Rijeka, 16 sudionika</w:t>
      </w:r>
    </w:p>
    <w:p w14:paraId="5C574FE7" w14:textId="77777777" w:rsidR="00FA1BE8" w:rsidRPr="00FE1C01" w:rsidRDefault="00FA1BE8" w:rsidP="004B77D7">
      <w:pPr>
        <w:pStyle w:val="NoSpacing2"/>
        <w:spacing w:after="200"/>
        <w:jc w:val="both"/>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7) </w:t>
      </w:r>
      <w:hyperlink r:id="rId57" w:history="1">
        <w:r w:rsidRPr="00FE1C01">
          <w:rPr>
            <w:rStyle w:val="Hyperlink"/>
            <w:rFonts w:ascii="Times New Roman" w:hAnsi="Times New Roman"/>
            <w:color w:val="000000" w:themeColor="text1"/>
            <w:sz w:val="24"/>
            <w:szCs w:val="24"/>
          </w:rPr>
          <w:t>L'Italianistica contemporanea MODULO 1): lingua, comunicazione e cultura italiana PER INSEGNANTI DI CLASSE</w:t>
        </w:r>
      </w:hyperlink>
      <w:r w:rsidRPr="00FE1C01">
        <w:rPr>
          <w:rStyle w:val="Hyperlink"/>
          <w:rFonts w:ascii="Times New Roman" w:hAnsi="Times New Roman"/>
          <w:color w:val="000000" w:themeColor="text1"/>
          <w:sz w:val="24"/>
          <w:szCs w:val="24"/>
          <w:u w:val="none"/>
        </w:rPr>
        <w:t xml:space="preserve">, </w:t>
      </w:r>
      <w:r w:rsidRPr="00FE1C01">
        <w:rPr>
          <w:rFonts w:ascii="Times New Roman" w:hAnsi="Times New Roman"/>
          <w:color w:val="000000" w:themeColor="text1"/>
          <w:sz w:val="24"/>
          <w:szCs w:val="24"/>
        </w:rPr>
        <w:t>19.</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4.</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Rijeka</w:t>
      </w:r>
      <w:r w:rsidR="00FE1C01" w:rsidRPr="00FE1C01">
        <w:rPr>
          <w:rFonts w:ascii="Times New Roman" w:hAnsi="Times New Roman"/>
          <w:color w:val="000000" w:themeColor="text1"/>
          <w:sz w:val="24"/>
          <w:szCs w:val="24"/>
        </w:rPr>
        <w:t>,</w:t>
      </w:r>
      <w:r w:rsidRPr="00FE1C01">
        <w:rPr>
          <w:rFonts w:ascii="Times New Roman" w:hAnsi="Times New Roman"/>
          <w:color w:val="000000" w:themeColor="text1"/>
          <w:sz w:val="24"/>
          <w:szCs w:val="24"/>
        </w:rPr>
        <w:t xml:space="preserve"> 26 sudionika</w:t>
      </w:r>
    </w:p>
    <w:p w14:paraId="1CA1450F" w14:textId="77777777" w:rsidR="00FA1BE8" w:rsidRPr="00FE1C01" w:rsidRDefault="00FA1BE8" w:rsidP="004B77D7">
      <w:pPr>
        <w:pStyle w:val="NoSpacing2"/>
        <w:spacing w:after="200"/>
        <w:jc w:val="both"/>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8) </w:t>
      </w:r>
      <w:hyperlink r:id="rId58" w:history="1">
        <w:r w:rsidRPr="00FE1C01">
          <w:rPr>
            <w:rStyle w:val="Hyperlink"/>
            <w:rFonts w:ascii="Times New Roman" w:hAnsi="Times New Roman"/>
            <w:color w:val="000000" w:themeColor="text1"/>
            <w:sz w:val="24"/>
            <w:szCs w:val="24"/>
          </w:rPr>
          <w:t>L'Italianistica contemporanea MODULO 1): lingua, comunicazione e cultura italiana PER EDUCATORI</w:t>
        </w:r>
      </w:hyperlink>
      <w:r w:rsidRPr="00FE1C01">
        <w:rPr>
          <w:rStyle w:val="Hyperlink"/>
          <w:rFonts w:ascii="Times New Roman" w:hAnsi="Times New Roman"/>
          <w:color w:val="000000" w:themeColor="text1"/>
          <w:sz w:val="24"/>
          <w:szCs w:val="24"/>
          <w:u w:val="none"/>
        </w:rPr>
        <w:t xml:space="preserve">, </w:t>
      </w:r>
      <w:r w:rsidR="00FE1C01" w:rsidRPr="00FE1C01">
        <w:rPr>
          <w:rFonts w:ascii="Times New Roman" w:hAnsi="Times New Roman"/>
          <w:color w:val="000000" w:themeColor="text1"/>
          <w:sz w:val="24"/>
          <w:szCs w:val="24"/>
        </w:rPr>
        <w:t xml:space="preserve">19. </w:t>
      </w:r>
      <w:r w:rsidRPr="00FE1C01">
        <w:rPr>
          <w:rFonts w:ascii="Times New Roman" w:hAnsi="Times New Roman"/>
          <w:color w:val="000000" w:themeColor="text1"/>
          <w:sz w:val="24"/>
          <w:szCs w:val="24"/>
        </w:rPr>
        <w:t>4.</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Rijeka</w:t>
      </w:r>
      <w:r w:rsidR="00FE1C01" w:rsidRPr="00FE1C01">
        <w:rPr>
          <w:rFonts w:ascii="Times New Roman" w:hAnsi="Times New Roman"/>
          <w:color w:val="000000" w:themeColor="text1"/>
          <w:sz w:val="24"/>
          <w:szCs w:val="24"/>
        </w:rPr>
        <w:t>,</w:t>
      </w:r>
      <w:r w:rsidRPr="00FE1C01">
        <w:rPr>
          <w:rFonts w:ascii="Times New Roman" w:hAnsi="Times New Roman"/>
          <w:color w:val="000000" w:themeColor="text1"/>
          <w:sz w:val="24"/>
          <w:szCs w:val="24"/>
        </w:rPr>
        <w:t xml:space="preserve"> 24 sudionika</w:t>
      </w:r>
    </w:p>
    <w:p w14:paraId="71E318C1" w14:textId="77777777" w:rsidR="00FA1BE8" w:rsidRPr="00FE1C01" w:rsidRDefault="00FA1BE8" w:rsidP="004B77D7">
      <w:pPr>
        <w:pStyle w:val="NoSpacing2"/>
        <w:spacing w:after="200"/>
        <w:jc w:val="both"/>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9) </w:t>
      </w:r>
      <w:hyperlink r:id="rId59" w:history="1">
        <w:r w:rsidRPr="00FE1C01">
          <w:rPr>
            <w:rStyle w:val="Hyperlink"/>
            <w:rFonts w:ascii="Times New Roman" w:hAnsi="Times New Roman"/>
            <w:color w:val="000000" w:themeColor="text1"/>
            <w:sz w:val="24"/>
            <w:szCs w:val="24"/>
          </w:rPr>
          <w:t>Tjelesna kultura u predškolskom odgoju / Educazione motoria nella scuola dell'infanzia</w:t>
        </w:r>
      </w:hyperlink>
      <w:r w:rsidR="00FE1C01" w:rsidRPr="00FE1C01">
        <w:rPr>
          <w:rFonts w:ascii="Times New Roman" w:hAnsi="Times New Roman"/>
          <w:color w:val="000000" w:themeColor="text1"/>
          <w:sz w:val="24"/>
          <w:szCs w:val="24"/>
        </w:rPr>
        <w:t xml:space="preserve">, 19. </w:t>
      </w:r>
      <w:r w:rsidRPr="00FE1C01">
        <w:rPr>
          <w:rFonts w:ascii="Times New Roman" w:hAnsi="Times New Roman"/>
          <w:color w:val="000000" w:themeColor="text1"/>
          <w:sz w:val="24"/>
          <w:szCs w:val="24"/>
        </w:rPr>
        <w:t>5.</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Rijeka, 34 sudionika</w:t>
      </w:r>
    </w:p>
    <w:p w14:paraId="303988D1" w14:textId="77777777" w:rsidR="00FA1BE8" w:rsidRPr="00FE1C01" w:rsidRDefault="00FA1BE8" w:rsidP="004B77D7">
      <w:pPr>
        <w:pStyle w:val="NoSpacing2"/>
        <w:spacing w:after="200"/>
        <w:jc w:val="both"/>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10) </w:t>
      </w:r>
      <w:hyperlink r:id="rId60" w:history="1">
        <w:r w:rsidRPr="00FE1C01">
          <w:rPr>
            <w:rStyle w:val="Hyperlink"/>
            <w:rFonts w:ascii="Times New Roman" w:hAnsi="Times New Roman"/>
            <w:color w:val="000000" w:themeColor="text1"/>
            <w:sz w:val="24"/>
            <w:szCs w:val="24"/>
          </w:rPr>
          <w:t>Progetto I</w:t>
        </w:r>
        <w:r w:rsidR="00FE1C01" w:rsidRPr="00FE1C01">
          <w:rPr>
            <w:rStyle w:val="Hyperlink"/>
            <w:rFonts w:ascii="Times New Roman" w:hAnsi="Times New Roman"/>
            <w:color w:val="000000" w:themeColor="text1"/>
            <w:sz w:val="24"/>
            <w:szCs w:val="24"/>
          </w:rPr>
          <w:t xml:space="preserve"> – </w:t>
        </w:r>
        <w:r w:rsidRPr="00FE1C01">
          <w:rPr>
            <w:rStyle w:val="Hyperlink"/>
            <w:rFonts w:ascii="Times New Roman" w:hAnsi="Times New Roman"/>
            <w:color w:val="000000" w:themeColor="text1"/>
            <w:sz w:val="24"/>
            <w:szCs w:val="24"/>
          </w:rPr>
          <w:t>SMS Italian Science Mooving in School</w:t>
        </w:r>
      </w:hyperlink>
      <w:r w:rsidRPr="00FE1C01">
        <w:rPr>
          <w:rStyle w:val="Hyperlink"/>
          <w:rFonts w:ascii="Times New Roman" w:hAnsi="Times New Roman"/>
          <w:color w:val="000000" w:themeColor="text1"/>
          <w:sz w:val="24"/>
          <w:szCs w:val="24"/>
          <w:u w:val="none"/>
        </w:rPr>
        <w:t xml:space="preserve">, </w:t>
      </w:r>
      <w:r w:rsidR="00FE1C01" w:rsidRPr="00FE1C01">
        <w:rPr>
          <w:rFonts w:ascii="Times New Roman" w:hAnsi="Times New Roman"/>
          <w:color w:val="000000" w:themeColor="text1"/>
          <w:sz w:val="24"/>
          <w:szCs w:val="24"/>
        </w:rPr>
        <w:t xml:space="preserve">30. </w:t>
      </w:r>
      <w:r w:rsidRPr="00FE1C01">
        <w:rPr>
          <w:rFonts w:ascii="Times New Roman" w:hAnsi="Times New Roman"/>
          <w:color w:val="000000" w:themeColor="text1"/>
          <w:sz w:val="24"/>
          <w:szCs w:val="24"/>
        </w:rPr>
        <w:t>5.</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Rijeka, 24 sudionika</w:t>
      </w:r>
    </w:p>
    <w:p w14:paraId="2A429890" w14:textId="77777777" w:rsidR="00FA1BE8" w:rsidRPr="00FE1C01" w:rsidRDefault="00FA1BE8" w:rsidP="004B77D7">
      <w:pPr>
        <w:pStyle w:val="NoSpacing2"/>
        <w:spacing w:after="200"/>
        <w:jc w:val="both"/>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11) </w:t>
      </w:r>
      <w:hyperlink r:id="rId61" w:history="1">
        <w:r w:rsidRPr="00FE1C01">
          <w:rPr>
            <w:rStyle w:val="Hyperlink"/>
            <w:rFonts w:ascii="Times New Roman" w:hAnsi="Times New Roman"/>
            <w:color w:val="000000" w:themeColor="text1"/>
            <w:sz w:val="24"/>
            <w:szCs w:val="24"/>
          </w:rPr>
          <w:t>L'Italianistica contemporanea: lingua, comunicazione e cultura italiana MODULO 2) Società, storia e cultura italiane del Novecento DOCENTI DISCIPLINE UMANISTICHE</w:t>
        </w:r>
      </w:hyperlink>
      <w:r w:rsidR="00FE1C01" w:rsidRPr="00FE1C01">
        <w:rPr>
          <w:rFonts w:ascii="Times New Roman" w:hAnsi="Times New Roman"/>
          <w:color w:val="000000" w:themeColor="text1"/>
          <w:sz w:val="24"/>
          <w:szCs w:val="24"/>
        </w:rPr>
        <w:t xml:space="preserve">, 20. </w:t>
      </w:r>
      <w:r w:rsidRPr="00FE1C01">
        <w:rPr>
          <w:rFonts w:ascii="Times New Roman" w:hAnsi="Times New Roman"/>
          <w:color w:val="000000" w:themeColor="text1"/>
          <w:sz w:val="24"/>
          <w:szCs w:val="24"/>
        </w:rPr>
        <w:t>6.</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Rijeka, 16 sudionika</w:t>
      </w:r>
    </w:p>
    <w:p w14:paraId="57E38F99" w14:textId="77777777" w:rsidR="00FA1BE8" w:rsidRPr="00FE1C01" w:rsidRDefault="00FA1BE8" w:rsidP="004B77D7">
      <w:pPr>
        <w:pStyle w:val="NoSpacing2"/>
        <w:spacing w:after="200"/>
        <w:jc w:val="both"/>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12) </w:t>
      </w:r>
      <w:hyperlink r:id="rId62" w:history="1">
        <w:r w:rsidRPr="00FE1C01">
          <w:rPr>
            <w:rStyle w:val="Hyperlink"/>
            <w:rFonts w:ascii="Times New Roman" w:hAnsi="Times New Roman"/>
            <w:color w:val="000000" w:themeColor="text1"/>
            <w:sz w:val="24"/>
            <w:szCs w:val="24"/>
          </w:rPr>
          <w:t xml:space="preserve">L'Italianistica contemporanea: lingua, comunicazione e cultura italiana MODULO 2) Società, storia e cultura italiane del Novecento DOCENTI DISCIPLINE </w:t>
        </w:r>
      </w:hyperlink>
      <w:r w:rsidRPr="00FE1C01">
        <w:rPr>
          <w:rFonts w:ascii="Times New Roman" w:hAnsi="Times New Roman"/>
          <w:color w:val="000000" w:themeColor="text1"/>
          <w:sz w:val="24"/>
          <w:szCs w:val="24"/>
        </w:rPr>
        <w:t xml:space="preserve"> </w:t>
      </w:r>
      <w:r w:rsidRPr="00FE1C01">
        <w:rPr>
          <w:rStyle w:val="Hyperlink"/>
          <w:rFonts w:ascii="Times New Roman" w:hAnsi="Times New Roman"/>
          <w:color w:val="000000" w:themeColor="text1"/>
          <w:sz w:val="24"/>
          <w:szCs w:val="24"/>
        </w:rPr>
        <w:t>SCIENTIFICHE</w:t>
      </w:r>
      <w:r w:rsidR="00FE1C01" w:rsidRPr="00FE1C01">
        <w:rPr>
          <w:rFonts w:ascii="Times New Roman" w:hAnsi="Times New Roman"/>
          <w:color w:val="000000" w:themeColor="text1"/>
          <w:sz w:val="24"/>
          <w:szCs w:val="24"/>
        </w:rPr>
        <w:t xml:space="preserve">, 20. </w:t>
      </w:r>
      <w:r w:rsidRPr="00FE1C01">
        <w:rPr>
          <w:rFonts w:ascii="Times New Roman" w:hAnsi="Times New Roman"/>
          <w:color w:val="000000" w:themeColor="text1"/>
          <w:sz w:val="24"/>
          <w:szCs w:val="24"/>
        </w:rPr>
        <w:t>6.</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 xml:space="preserve">2017., Rijeka, </w:t>
      </w:r>
      <w:r w:rsidR="00FE1C01" w:rsidRPr="00FE1C01">
        <w:rPr>
          <w:rFonts w:ascii="Times New Roman" w:hAnsi="Times New Roman"/>
          <w:color w:val="000000" w:themeColor="text1"/>
          <w:sz w:val="24"/>
          <w:szCs w:val="24"/>
        </w:rPr>
        <w:t>četiri</w:t>
      </w:r>
      <w:r w:rsidRPr="00FE1C01">
        <w:rPr>
          <w:rFonts w:ascii="Times New Roman" w:hAnsi="Times New Roman"/>
          <w:color w:val="000000" w:themeColor="text1"/>
          <w:sz w:val="24"/>
          <w:szCs w:val="24"/>
        </w:rPr>
        <w:t xml:space="preserve"> sudionika</w:t>
      </w:r>
    </w:p>
    <w:p w14:paraId="5008BEC4" w14:textId="77777777" w:rsidR="00FA1BE8" w:rsidRPr="00FE1C01" w:rsidRDefault="00FE1C01" w:rsidP="004B77D7">
      <w:pPr>
        <w:pStyle w:val="NoSpacing2"/>
        <w:spacing w:after="200"/>
        <w:jc w:val="both"/>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13) </w:t>
      </w:r>
      <w:r w:rsidR="00FA1BE8" w:rsidRPr="00FE1C01">
        <w:rPr>
          <w:rFonts w:ascii="Times New Roman" w:hAnsi="Times New Roman"/>
          <w:color w:val="000000" w:themeColor="text1"/>
          <w:sz w:val="24"/>
          <w:szCs w:val="24"/>
        </w:rPr>
        <w:t>Corso di aggiornamento/Stručni skup: L'Italianistica contemporanea: lingua, comunicazione e cultura italiana, 21.</w:t>
      </w:r>
      <w:r w:rsidRPr="00FE1C01">
        <w:rPr>
          <w:rFonts w:ascii="Times New Roman" w:hAnsi="Times New Roman"/>
          <w:color w:val="000000" w:themeColor="text1"/>
          <w:sz w:val="24"/>
          <w:szCs w:val="24"/>
        </w:rPr>
        <w:t xml:space="preserve"> </w:t>
      </w:r>
      <w:r w:rsidR="00FA1BE8" w:rsidRPr="00FE1C01">
        <w:rPr>
          <w:rFonts w:ascii="Times New Roman" w:hAnsi="Times New Roman"/>
          <w:color w:val="000000" w:themeColor="text1"/>
          <w:sz w:val="24"/>
          <w:szCs w:val="24"/>
        </w:rPr>
        <w:t>6.</w:t>
      </w:r>
      <w:r w:rsidRPr="00FE1C01">
        <w:rPr>
          <w:rFonts w:ascii="Times New Roman" w:hAnsi="Times New Roman"/>
          <w:color w:val="000000" w:themeColor="text1"/>
          <w:sz w:val="24"/>
          <w:szCs w:val="24"/>
        </w:rPr>
        <w:t xml:space="preserve"> </w:t>
      </w:r>
      <w:r w:rsidR="00FA1BE8" w:rsidRPr="00FE1C01">
        <w:rPr>
          <w:rFonts w:ascii="Times New Roman" w:hAnsi="Times New Roman"/>
          <w:color w:val="000000" w:themeColor="text1"/>
          <w:sz w:val="24"/>
          <w:szCs w:val="24"/>
        </w:rPr>
        <w:t>2017., Rijeka, 13 sudionika</w:t>
      </w:r>
    </w:p>
    <w:p w14:paraId="7A8B4B67" w14:textId="77777777" w:rsidR="00FA1BE8" w:rsidRPr="00FE1C01" w:rsidRDefault="00FA1BE8" w:rsidP="004B77D7">
      <w:pPr>
        <w:pStyle w:val="NoSpacing2"/>
        <w:spacing w:after="200"/>
        <w:jc w:val="both"/>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14) </w:t>
      </w:r>
      <w:hyperlink r:id="rId63" w:history="1">
        <w:r w:rsidRPr="00FE1C01">
          <w:rPr>
            <w:rStyle w:val="Hyperlink"/>
            <w:rFonts w:ascii="Times New Roman" w:hAnsi="Times New Roman"/>
            <w:color w:val="000000" w:themeColor="text1"/>
            <w:sz w:val="24"/>
            <w:szCs w:val="24"/>
          </w:rPr>
          <w:t xml:space="preserve">Stručni skup talijanskog jezika i kulture </w:t>
        </w:r>
        <w:r w:rsidR="00FE1C01">
          <w:rPr>
            <w:rStyle w:val="Hyperlink"/>
            <w:rFonts w:ascii="Times New Roman" w:hAnsi="Times New Roman"/>
            <w:color w:val="000000" w:themeColor="text1"/>
            <w:sz w:val="24"/>
            <w:szCs w:val="24"/>
          </w:rPr>
          <w:t>–</w:t>
        </w:r>
        <w:r w:rsidRPr="00FE1C01">
          <w:rPr>
            <w:rStyle w:val="Hyperlink"/>
            <w:rFonts w:ascii="Times New Roman" w:hAnsi="Times New Roman"/>
            <w:color w:val="000000" w:themeColor="text1"/>
            <w:sz w:val="24"/>
            <w:szCs w:val="24"/>
          </w:rPr>
          <w:t xml:space="preserve"> Seminario di lingua e cultura italiana - Campania: storia, tradizione, cultura</w:t>
        </w:r>
      </w:hyperlink>
      <w:r w:rsidRPr="00FE1C01">
        <w:rPr>
          <w:rStyle w:val="Hyperlink"/>
          <w:rFonts w:ascii="Times New Roman" w:hAnsi="Times New Roman"/>
          <w:color w:val="000000" w:themeColor="text1"/>
          <w:sz w:val="24"/>
          <w:szCs w:val="24"/>
          <w:u w:val="none"/>
        </w:rPr>
        <w:t xml:space="preserve">, </w:t>
      </w:r>
      <w:r w:rsidR="00FE1C01" w:rsidRPr="00FE1C01">
        <w:rPr>
          <w:rFonts w:ascii="Times New Roman" w:hAnsi="Times New Roman"/>
          <w:color w:val="000000" w:themeColor="text1"/>
          <w:sz w:val="24"/>
          <w:szCs w:val="24"/>
        </w:rPr>
        <w:t xml:space="preserve">3. </w:t>
      </w:r>
      <w:r w:rsidRPr="00FE1C01">
        <w:rPr>
          <w:rFonts w:ascii="Times New Roman" w:hAnsi="Times New Roman"/>
          <w:color w:val="000000" w:themeColor="text1"/>
          <w:sz w:val="24"/>
          <w:szCs w:val="24"/>
        </w:rPr>
        <w:t>7.</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Napulj (Italija), 14 sudionika</w:t>
      </w:r>
    </w:p>
    <w:p w14:paraId="4CD8A554" w14:textId="77777777" w:rsidR="00FA1BE8" w:rsidRPr="00FE1C01" w:rsidRDefault="00FA1BE8" w:rsidP="004B77D7">
      <w:pPr>
        <w:pStyle w:val="NoSpacing2"/>
        <w:spacing w:after="200"/>
        <w:jc w:val="both"/>
        <w:rPr>
          <w:rFonts w:ascii="Times New Roman" w:hAnsi="Times New Roman"/>
          <w:color w:val="000000" w:themeColor="text1"/>
          <w:sz w:val="24"/>
          <w:szCs w:val="24"/>
        </w:rPr>
      </w:pPr>
      <w:r w:rsidRPr="00FE1C01">
        <w:rPr>
          <w:rFonts w:ascii="Times New Roman" w:hAnsi="Times New Roman"/>
          <w:color w:val="000000" w:themeColor="text1"/>
          <w:sz w:val="24"/>
          <w:szCs w:val="24"/>
        </w:rPr>
        <w:t>15) Evaluacija i vrednovanje u razrednoj nastavi / La valutazione del processo formativo - un percorso per una valutazione partecipata e formativa P</w:t>
      </w:r>
      <w:r w:rsidR="00FE1C01" w:rsidRPr="00FE1C01">
        <w:rPr>
          <w:rFonts w:ascii="Times New Roman" w:hAnsi="Times New Roman"/>
          <w:color w:val="000000" w:themeColor="text1"/>
          <w:sz w:val="24"/>
          <w:szCs w:val="24"/>
        </w:rPr>
        <w:t xml:space="preserve">ER GLI INSEGNANTI DI CLASS, 25. </w:t>
      </w:r>
      <w:r w:rsidRPr="00FE1C01">
        <w:rPr>
          <w:rFonts w:ascii="Times New Roman" w:hAnsi="Times New Roman"/>
          <w:color w:val="000000" w:themeColor="text1"/>
          <w:sz w:val="24"/>
          <w:szCs w:val="24"/>
        </w:rPr>
        <w:t>8.</w:t>
      </w:r>
      <w:r w:rsidR="00FE1C01" w:rsidRP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Rijeka, 36 sudionika</w:t>
      </w:r>
    </w:p>
    <w:p w14:paraId="2E4B6B8C" w14:textId="77777777" w:rsidR="00FA1BE8" w:rsidRPr="00FE1C01" w:rsidRDefault="00FA1BE8" w:rsidP="004B77D7">
      <w:pPr>
        <w:pStyle w:val="NoSpacing2"/>
        <w:spacing w:after="200"/>
        <w:jc w:val="both"/>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16) </w:t>
      </w:r>
      <w:hyperlink r:id="rId64" w:history="1">
        <w:r w:rsidRPr="00FE1C01">
          <w:rPr>
            <w:rStyle w:val="Hyperlink"/>
            <w:rFonts w:ascii="Times New Roman" w:hAnsi="Times New Roman"/>
            <w:color w:val="000000" w:themeColor="text1"/>
            <w:sz w:val="24"/>
            <w:szCs w:val="24"/>
          </w:rPr>
          <w:t>Odrasli i djeca na mreži / Gli adulti nella rete, i bambini nella rete</w:t>
        </w:r>
      </w:hyperlink>
      <w:r w:rsidR="00FE1C01" w:rsidRPr="00FE1C01">
        <w:rPr>
          <w:rStyle w:val="Hyperlink"/>
          <w:rFonts w:ascii="Times New Roman" w:hAnsi="Times New Roman"/>
          <w:color w:val="000000" w:themeColor="text1"/>
          <w:sz w:val="24"/>
          <w:szCs w:val="24"/>
          <w:u w:val="none"/>
        </w:rPr>
        <w:t xml:space="preserve">, </w:t>
      </w:r>
      <w:r w:rsidRPr="00FE1C01">
        <w:rPr>
          <w:rFonts w:ascii="Times New Roman" w:hAnsi="Times New Roman"/>
          <w:color w:val="000000" w:themeColor="text1"/>
          <w:sz w:val="24"/>
          <w:szCs w:val="24"/>
        </w:rPr>
        <w:t>29</w:t>
      </w:r>
      <w:r w:rsid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9.</w:t>
      </w:r>
      <w:r w:rsid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Pula, 33 sudionika</w:t>
      </w:r>
    </w:p>
    <w:p w14:paraId="1E69A025" w14:textId="77777777" w:rsidR="00FA1BE8" w:rsidRPr="00FE1C01" w:rsidRDefault="00FA1BE8" w:rsidP="004B77D7">
      <w:pPr>
        <w:pStyle w:val="NoSpacing2"/>
        <w:spacing w:after="200"/>
        <w:jc w:val="both"/>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17) </w:t>
      </w:r>
      <w:hyperlink r:id="rId65" w:history="1">
        <w:r w:rsidRPr="00FE1C01">
          <w:rPr>
            <w:rFonts w:ascii="Times New Roman" w:hAnsi="Times New Roman"/>
            <w:color w:val="000000" w:themeColor="text1"/>
            <w:sz w:val="24"/>
            <w:szCs w:val="24"/>
          </w:rPr>
          <w:t>55. Stručni skup talijanskog jezika i kulture / 55 Edizione Seminario Autunnale di lingua e cultura italiana</w:t>
        </w:r>
      </w:hyperlink>
      <w:r w:rsidRPr="00FE1C01">
        <w:rPr>
          <w:rFonts w:ascii="Times New Roman" w:hAnsi="Times New Roman"/>
          <w:color w:val="000000" w:themeColor="text1"/>
          <w:sz w:val="24"/>
          <w:szCs w:val="24"/>
        </w:rPr>
        <w:t>, 2.</w:t>
      </w:r>
      <w:r w:rsidR="00FE1C01">
        <w:rPr>
          <w:rFonts w:ascii="Times New Roman" w:hAnsi="Times New Roman"/>
          <w:color w:val="000000" w:themeColor="text1"/>
          <w:sz w:val="24"/>
          <w:szCs w:val="24"/>
        </w:rPr>
        <w:t xml:space="preserve"> – </w:t>
      </w:r>
      <w:r w:rsidRPr="00FE1C01">
        <w:rPr>
          <w:rFonts w:ascii="Times New Roman" w:hAnsi="Times New Roman"/>
          <w:color w:val="000000" w:themeColor="text1"/>
          <w:sz w:val="24"/>
          <w:szCs w:val="24"/>
        </w:rPr>
        <w:t>5.</w:t>
      </w:r>
      <w:r w:rsid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11</w:t>
      </w:r>
      <w:r w:rsid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Avigliano Umbro (Italija), 15 sudi</w:t>
      </w:r>
      <w:r w:rsidR="00FE1C01">
        <w:rPr>
          <w:rFonts w:ascii="Times New Roman" w:hAnsi="Times New Roman"/>
          <w:color w:val="000000" w:themeColor="text1"/>
          <w:sz w:val="24"/>
          <w:szCs w:val="24"/>
        </w:rPr>
        <w:t>o</w:t>
      </w:r>
      <w:r w:rsidRPr="00FE1C01">
        <w:rPr>
          <w:rFonts w:ascii="Times New Roman" w:hAnsi="Times New Roman"/>
          <w:color w:val="000000" w:themeColor="text1"/>
          <w:sz w:val="24"/>
          <w:szCs w:val="24"/>
        </w:rPr>
        <w:t>nika</w:t>
      </w:r>
    </w:p>
    <w:p w14:paraId="55316D74" w14:textId="77777777" w:rsidR="00FA1BE8" w:rsidRPr="00FE1C01" w:rsidRDefault="00FA1BE8" w:rsidP="004B77D7">
      <w:pPr>
        <w:pStyle w:val="NoSpacing2"/>
        <w:spacing w:after="200"/>
        <w:jc w:val="both"/>
        <w:rPr>
          <w:rFonts w:ascii="Times New Roman" w:hAnsi="Times New Roman"/>
          <w:color w:val="000000" w:themeColor="text1"/>
          <w:sz w:val="24"/>
          <w:szCs w:val="24"/>
        </w:rPr>
      </w:pPr>
    </w:p>
    <w:p w14:paraId="6440D5F4" w14:textId="77777777" w:rsidR="00FA1BE8" w:rsidRPr="00FE1C01" w:rsidRDefault="00FA1BE8" w:rsidP="004B77D7">
      <w:pPr>
        <w:pStyle w:val="NoSpacing2"/>
        <w:spacing w:after="200"/>
        <w:jc w:val="both"/>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18) </w:t>
      </w:r>
      <w:hyperlink r:id="rId66" w:history="1">
        <w:r w:rsidRPr="00FE1C01">
          <w:rPr>
            <w:rStyle w:val="Hyperlink"/>
            <w:rFonts w:ascii="Times New Roman" w:hAnsi="Times New Roman"/>
            <w:color w:val="000000" w:themeColor="text1"/>
            <w:sz w:val="24"/>
            <w:szCs w:val="24"/>
          </w:rPr>
          <w:t>Inkluzivno obrazovanje: nova dostignuća u stručnost učitelja i nastavnika / Scuola inclusiva ed integrazione della persona: nuovi traguardi per la professionalità dei docenti</w:t>
        </w:r>
      </w:hyperlink>
      <w:r w:rsidRPr="00FE1C01">
        <w:rPr>
          <w:rStyle w:val="Hyperlink"/>
          <w:rFonts w:ascii="Times New Roman" w:hAnsi="Times New Roman"/>
          <w:color w:val="000000" w:themeColor="text1"/>
          <w:sz w:val="24"/>
          <w:szCs w:val="24"/>
          <w:u w:val="none"/>
        </w:rPr>
        <w:t>, 2.</w:t>
      </w:r>
      <w:r w:rsidR="00FE1C01" w:rsidRPr="00FE1C01">
        <w:rPr>
          <w:rStyle w:val="Hyperlink"/>
          <w:rFonts w:ascii="Times New Roman" w:hAnsi="Times New Roman"/>
          <w:color w:val="000000" w:themeColor="text1"/>
          <w:sz w:val="24"/>
          <w:szCs w:val="24"/>
          <w:u w:val="none"/>
        </w:rPr>
        <w:t xml:space="preserve"> </w:t>
      </w:r>
      <w:r w:rsidR="00FE1C01" w:rsidRPr="00FE1C01">
        <w:rPr>
          <w:rFonts w:ascii="Times New Roman" w:hAnsi="Times New Roman"/>
          <w:sz w:val="24"/>
          <w:szCs w:val="24"/>
        </w:rPr>
        <w:t xml:space="preserve">– </w:t>
      </w:r>
      <w:r w:rsidRPr="00FE1C01">
        <w:rPr>
          <w:rStyle w:val="Hyperlink"/>
          <w:rFonts w:ascii="Times New Roman" w:hAnsi="Times New Roman"/>
          <w:color w:val="000000" w:themeColor="text1"/>
          <w:sz w:val="24"/>
          <w:szCs w:val="24"/>
          <w:u w:val="none"/>
        </w:rPr>
        <w:t>4</w:t>
      </w:r>
      <w:r w:rsidR="00FE1C01" w:rsidRPr="00FE1C01">
        <w:rPr>
          <w:rStyle w:val="Hyperlink"/>
          <w:rFonts w:ascii="Times New Roman" w:hAnsi="Times New Roman"/>
          <w:color w:val="000000" w:themeColor="text1"/>
          <w:sz w:val="24"/>
          <w:szCs w:val="24"/>
          <w:u w:val="none"/>
        </w:rPr>
        <w:t xml:space="preserve">. </w:t>
      </w:r>
      <w:r w:rsidRPr="00FE1C01">
        <w:rPr>
          <w:rStyle w:val="Hyperlink"/>
          <w:rFonts w:ascii="Times New Roman" w:hAnsi="Times New Roman"/>
          <w:color w:val="000000" w:themeColor="text1"/>
          <w:sz w:val="24"/>
          <w:szCs w:val="24"/>
          <w:u w:val="none"/>
        </w:rPr>
        <w:t>11.</w:t>
      </w:r>
      <w:r w:rsidR="00FE1C01" w:rsidRPr="00FE1C01">
        <w:rPr>
          <w:rStyle w:val="Hyperlink"/>
          <w:rFonts w:ascii="Times New Roman" w:hAnsi="Times New Roman"/>
          <w:color w:val="000000" w:themeColor="text1"/>
          <w:sz w:val="24"/>
          <w:szCs w:val="24"/>
          <w:u w:val="none"/>
        </w:rPr>
        <w:t xml:space="preserve"> </w:t>
      </w:r>
      <w:r w:rsidRPr="00FE1C01">
        <w:rPr>
          <w:rStyle w:val="Hyperlink"/>
          <w:rFonts w:ascii="Times New Roman" w:hAnsi="Times New Roman"/>
          <w:color w:val="000000" w:themeColor="text1"/>
          <w:sz w:val="24"/>
          <w:szCs w:val="24"/>
          <w:u w:val="none"/>
        </w:rPr>
        <w:t>2017., Koper, 13 sudionika</w:t>
      </w:r>
    </w:p>
    <w:p w14:paraId="265CD12D" w14:textId="77777777" w:rsidR="00FA1BE8" w:rsidRPr="00FE1C01" w:rsidRDefault="00FA1BE8" w:rsidP="004B77D7">
      <w:pPr>
        <w:pStyle w:val="NoSpacing2"/>
        <w:spacing w:after="200"/>
        <w:jc w:val="both"/>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19) </w:t>
      </w:r>
      <w:hyperlink r:id="rId67" w:history="1">
        <w:r w:rsidRPr="00FE1C01">
          <w:rPr>
            <w:rStyle w:val="Hyperlink"/>
            <w:rFonts w:ascii="Times New Roman" w:hAnsi="Times New Roman"/>
            <w:color w:val="000000" w:themeColor="text1"/>
            <w:sz w:val="24"/>
            <w:szCs w:val="24"/>
          </w:rPr>
          <w:t xml:space="preserve">Evaluacija i vrednovanje odgojno-obrazovnog procesa / La valutazione del processo formativo </w:t>
        </w:r>
        <w:r w:rsidR="00FE1C01">
          <w:rPr>
            <w:rStyle w:val="Hyperlink"/>
            <w:rFonts w:ascii="Times New Roman" w:hAnsi="Times New Roman"/>
            <w:color w:val="000000" w:themeColor="text1"/>
            <w:sz w:val="24"/>
            <w:szCs w:val="24"/>
          </w:rPr>
          <w:t>–</w:t>
        </w:r>
        <w:r w:rsidRPr="00FE1C01">
          <w:rPr>
            <w:rStyle w:val="Hyperlink"/>
            <w:rFonts w:ascii="Times New Roman" w:hAnsi="Times New Roman"/>
            <w:color w:val="000000" w:themeColor="text1"/>
            <w:sz w:val="24"/>
            <w:szCs w:val="24"/>
          </w:rPr>
          <w:t xml:space="preserve"> un percorso per una valutazione partecipata e formativa PER I DOCENTI DISCIPLINARI E DELLE MATERIE PROFESSIONALI</w:t>
        </w:r>
      </w:hyperlink>
      <w:r w:rsidRPr="00FE1C01">
        <w:rPr>
          <w:rStyle w:val="Hyperlink"/>
          <w:rFonts w:ascii="Times New Roman" w:hAnsi="Times New Roman"/>
          <w:color w:val="000000" w:themeColor="text1"/>
          <w:sz w:val="24"/>
          <w:szCs w:val="24"/>
        </w:rPr>
        <w:t xml:space="preserve">, </w:t>
      </w:r>
      <w:r w:rsidR="00FE1C01">
        <w:rPr>
          <w:rFonts w:ascii="Times New Roman" w:hAnsi="Times New Roman"/>
          <w:color w:val="000000" w:themeColor="text1"/>
          <w:sz w:val="24"/>
          <w:szCs w:val="24"/>
        </w:rPr>
        <w:t xml:space="preserve">18. </w:t>
      </w:r>
      <w:r w:rsidRPr="00FE1C01">
        <w:rPr>
          <w:rFonts w:ascii="Times New Roman" w:hAnsi="Times New Roman"/>
          <w:color w:val="000000" w:themeColor="text1"/>
          <w:sz w:val="24"/>
          <w:szCs w:val="24"/>
        </w:rPr>
        <w:t>4.</w:t>
      </w:r>
      <w:r w:rsidR="00FE1C01">
        <w:rPr>
          <w:rFonts w:ascii="Times New Roman" w:hAnsi="Times New Roman"/>
          <w:color w:val="000000" w:themeColor="text1"/>
          <w:sz w:val="24"/>
          <w:szCs w:val="24"/>
        </w:rPr>
        <w:t xml:space="preserve"> </w:t>
      </w:r>
      <w:r w:rsidRPr="00FE1C01">
        <w:rPr>
          <w:rFonts w:ascii="Times New Roman" w:hAnsi="Times New Roman"/>
          <w:color w:val="000000" w:themeColor="text1"/>
          <w:sz w:val="24"/>
          <w:szCs w:val="24"/>
        </w:rPr>
        <w:t>2017., Rijeka, 5 sudionika</w:t>
      </w:r>
    </w:p>
    <w:p w14:paraId="51D17587" w14:textId="77777777" w:rsidR="000E580F" w:rsidRDefault="000E580F" w:rsidP="000E580F">
      <w:pPr>
        <w:pStyle w:val="NoSpacing2"/>
        <w:jc w:val="both"/>
        <w:rPr>
          <w:rFonts w:ascii="Times New Roman" w:hAnsi="Times New Roman"/>
          <w:color w:val="000000" w:themeColor="text1"/>
          <w:sz w:val="24"/>
          <w:szCs w:val="24"/>
        </w:rPr>
      </w:pPr>
    </w:p>
    <w:p w14:paraId="6B968F23" w14:textId="77777777" w:rsidR="00FA1BE8" w:rsidRDefault="00FA1BE8" w:rsidP="000E580F">
      <w:pPr>
        <w:pStyle w:val="NoSpacing2"/>
        <w:jc w:val="both"/>
        <w:rPr>
          <w:rFonts w:ascii="Times New Roman" w:hAnsi="Times New Roman"/>
          <w:color w:val="000000" w:themeColor="text1"/>
          <w:sz w:val="24"/>
          <w:szCs w:val="24"/>
        </w:rPr>
      </w:pPr>
      <w:r w:rsidRPr="00FE1C01">
        <w:rPr>
          <w:rFonts w:ascii="Times New Roman" w:hAnsi="Times New Roman"/>
          <w:color w:val="000000" w:themeColor="text1"/>
          <w:sz w:val="24"/>
          <w:szCs w:val="24"/>
        </w:rPr>
        <w:t>Održano je ukupno 19 stručnih skupova za odgojitelje, učitelje i nastavnike u odgojno-obrazovnim ustanovama talijanske nacionalne manjine na kojima je sudjelovalo ukupno 351 obrazovnih djelatnika.</w:t>
      </w:r>
    </w:p>
    <w:p w14:paraId="09FE1C6B" w14:textId="77777777" w:rsidR="000E580F" w:rsidRPr="00FE1C01" w:rsidRDefault="000E580F" w:rsidP="000E580F">
      <w:pPr>
        <w:pStyle w:val="NoSpacing2"/>
        <w:jc w:val="both"/>
        <w:rPr>
          <w:rFonts w:ascii="Times New Roman" w:hAnsi="Times New Roman"/>
          <w:color w:val="000000" w:themeColor="text1"/>
          <w:sz w:val="24"/>
          <w:szCs w:val="24"/>
        </w:rPr>
      </w:pPr>
    </w:p>
    <w:p w14:paraId="7494DB28" w14:textId="77777777" w:rsidR="00FA1BE8" w:rsidRPr="00FE1C01" w:rsidRDefault="00FA1BE8" w:rsidP="000E580F">
      <w:pPr>
        <w:pStyle w:val="NoSpacing2"/>
        <w:jc w:val="both"/>
        <w:rPr>
          <w:rFonts w:ascii="Times New Roman" w:hAnsi="Times New Roman"/>
          <w:color w:val="000000" w:themeColor="text1"/>
          <w:sz w:val="24"/>
          <w:szCs w:val="24"/>
        </w:rPr>
      </w:pPr>
      <w:r w:rsidRPr="00FE1C01">
        <w:rPr>
          <w:rFonts w:ascii="Times New Roman" w:hAnsi="Times New Roman"/>
          <w:color w:val="000000" w:themeColor="text1"/>
          <w:sz w:val="24"/>
          <w:szCs w:val="24"/>
        </w:rPr>
        <w:t xml:space="preserve">Od </w:t>
      </w:r>
      <w:r w:rsidR="00295D0D">
        <w:rPr>
          <w:rFonts w:ascii="Times New Roman" w:hAnsi="Times New Roman"/>
          <w:color w:val="000000" w:themeColor="text1"/>
          <w:sz w:val="24"/>
          <w:szCs w:val="24"/>
        </w:rPr>
        <w:t>ukupnog broja stručnih skupova pet</w:t>
      </w:r>
      <w:r w:rsidRPr="00FE1C01">
        <w:rPr>
          <w:rFonts w:ascii="Times New Roman" w:hAnsi="Times New Roman"/>
          <w:color w:val="000000" w:themeColor="text1"/>
          <w:sz w:val="24"/>
          <w:szCs w:val="24"/>
        </w:rPr>
        <w:t xml:space="preserve"> stručnih skupova sa ukupno 75 sudionika bili su namijenjeni učiteljima i nastavnicima talijanskog jezika – materinski jezik te 14 stručnih skupova sa ukupno 276 sudionika bili su namijenjeni odgojiteljima i svim ostalim učiteljima i nastavnicima u odgojno-obrazovnom sustavu talijanske nacionalne manjine</w:t>
      </w:r>
    </w:p>
    <w:p w14:paraId="0DA886C5" w14:textId="77777777" w:rsidR="00FA1BE8" w:rsidRPr="00FE1C01" w:rsidRDefault="00FA1BE8" w:rsidP="004B77D7">
      <w:pPr>
        <w:pStyle w:val="NoSpacing2"/>
        <w:spacing w:after="200"/>
        <w:rPr>
          <w:rFonts w:ascii="Times New Roman" w:hAnsi="Times New Roman"/>
          <w:color w:val="000000" w:themeColor="text1"/>
          <w:sz w:val="24"/>
          <w:szCs w:val="24"/>
        </w:rPr>
      </w:pPr>
    </w:p>
    <w:p w14:paraId="1546E326" w14:textId="77777777" w:rsidR="00FA1BE8" w:rsidRPr="00FE1C01" w:rsidRDefault="000E580F" w:rsidP="004B77D7">
      <w:pPr>
        <w:pStyle w:val="Bezproreda1"/>
        <w:spacing w:after="200"/>
        <w:jc w:val="both"/>
        <w:rPr>
          <w:rFonts w:ascii="Times New Roman" w:hAnsi="Times New Roman"/>
          <w:b/>
          <w:color w:val="000000" w:themeColor="text1"/>
          <w:sz w:val="24"/>
          <w:szCs w:val="24"/>
        </w:rPr>
      </w:pPr>
      <w:r w:rsidRPr="00FE1C01">
        <w:rPr>
          <w:rFonts w:ascii="Times New Roman" w:hAnsi="Times New Roman"/>
          <w:b/>
          <w:color w:val="000000" w:themeColor="text1"/>
          <w:sz w:val="24"/>
          <w:szCs w:val="24"/>
        </w:rPr>
        <w:t>ČEŠKA NACIONALNA MANJINA</w:t>
      </w:r>
    </w:p>
    <w:p w14:paraId="5B84E964" w14:textId="77777777" w:rsidR="00FA1BE8" w:rsidRPr="00295D0D" w:rsidRDefault="00FA1BE8" w:rsidP="004B77D7">
      <w:pPr>
        <w:pStyle w:val="Bezproreda1"/>
        <w:spacing w:after="200"/>
        <w:jc w:val="both"/>
        <w:rPr>
          <w:rFonts w:ascii="Times New Roman" w:hAnsi="Times New Roman"/>
          <w:color w:val="000000" w:themeColor="text1"/>
          <w:sz w:val="24"/>
          <w:szCs w:val="24"/>
        </w:rPr>
      </w:pPr>
      <w:r w:rsidRPr="00C05DC6">
        <w:rPr>
          <w:rFonts w:ascii="Times New Roman" w:hAnsi="Times New Roman"/>
          <w:sz w:val="24"/>
          <w:szCs w:val="24"/>
        </w:rPr>
        <w:t xml:space="preserve">Tijekom 2017. godine Agencija za odgoj i obrazovanje organizirala je sljedeće stručne skupove za </w:t>
      </w:r>
      <w:r w:rsidRPr="00295D0D">
        <w:rPr>
          <w:rFonts w:ascii="Times New Roman" w:hAnsi="Times New Roman"/>
          <w:color w:val="000000" w:themeColor="text1"/>
          <w:sz w:val="24"/>
          <w:szCs w:val="24"/>
        </w:rPr>
        <w:t>odgajatelje, učitelje i nastavnike koji nastavu izvode nastavu na jeziku i pismu nacionalnih manjina:</w:t>
      </w:r>
    </w:p>
    <w:p w14:paraId="14FA9133" w14:textId="77777777" w:rsidR="00FA1BE8" w:rsidRPr="00295D0D" w:rsidRDefault="00FA1BE8" w:rsidP="004B77D7">
      <w:pPr>
        <w:pStyle w:val="NoSpacing2"/>
        <w:spacing w:after="200"/>
        <w:jc w:val="both"/>
        <w:rPr>
          <w:rFonts w:ascii="Times New Roman" w:hAnsi="Times New Roman"/>
          <w:color w:val="000000" w:themeColor="text1"/>
          <w:sz w:val="24"/>
          <w:szCs w:val="24"/>
        </w:rPr>
      </w:pPr>
      <w:r w:rsidRPr="00295D0D">
        <w:rPr>
          <w:rFonts w:ascii="Times New Roman" w:hAnsi="Times New Roman"/>
          <w:color w:val="000000" w:themeColor="text1"/>
          <w:sz w:val="24"/>
          <w:szCs w:val="24"/>
        </w:rPr>
        <w:t xml:space="preserve">1) </w:t>
      </w:r>
      <w:hyperlink r:id="rId68" w:history="1">
        <w:r w:rsidRPr="00295D0D">
          <w:rPr>
            <w:rStyle w:val="Hyperlink"/>
            <w:rFonts w:ascii="Times New Roman" w:hAnsi="Times New Roman"/>
            <w:color w:val="000000" w:themeColor="text1"/>
            <w:sz w:val="24"/>
            <w:szCs w:val="24"/>
          </w:rPr>
          <w:t>Stručni skup svih odgojno-obrazovnih radnika češke manjine</w:t>
        </w:r>
      </w:hyperlink>
      <w:r w:rsidRPr="00295D0D">
        <w:rPr>
          <w:rStyle w:val="Hyperlink"/>
          <w:rFonts w:ascii="Times New Roman" w:hAnsi="Times New Roman"/>
          <w:color w:val="000000" w:themeColor="text1"/>
          <w:sz w:val="24"/>
          <w:szCs w:val="24"/>
          <w:u w:val="none"/>
        </w:rPr>
        <w:t xml:space="preserve">, </w:t>
      </w:r>
      <w:r w:rsidRPr="00295D0D">
        <w:rPr>
          <w:rFonts w:ascii="Times New Roman" w:hAnsi="Times New Roman"/>
          <w:color w:val="000000" w:themeColor="text1"/>
          <w:sz w:val="24"/>
          <w:szCs w:val="24"/>
        </w:rPr>
        <w:t>20.</w:t>
      </w:r>
      <w:r w:rsidR="00295D0D">
        <w:rPr>
          <w:rFonts w:ascii="Times New Roman" w:hAnsi="Times New Roman"/>
          <w:color w:val="000000" w:themeColor="text1"/>
          <w:sz w:val="24"/>
          <w:szCs w:val="24"/>
        </w:rPr>
        <w:t xml:space="preserve"> </w:t>
      </w:r>
      <w:r w:rsidRPr="00295D0D">
        <w:rPr>
          <w:rFonts w:ascii="Times New Roman" w:hAnsi="Times New Roman"/>
          <w:color w:val="000000" w:themeColor="text1"/>
          <w:sz w:val="24"/>
          <w:szCs w:val="24"/>
        </w:rPr>
        <w:t>1.</w:t>
      </w:r>
      <w:r w:rsidR="00295D0D">
        <w:rPr>
          <w:rFonts w:ascii="Times New Roman" w:hAnsi="Times New Roman"/>
          <w:color w:val="000000" w:themeColor="text1"/>
          <w:sz w:val="24"/>
          <w:szCs w:val="24"/>
        </w:rPr>
        <w:t xml:space="preserve"> </w:t>
      </w:r>
      <w:r w:rsidRPr="00295D0D">
        <w:rPr>
          <w:rFonts w:ascii="Times New Roman" w:hAnsi="Times New Roman"/>
          <w:color w:val="000000" w:themeColor="text1"/>
          <w:sz w:val="24"/>
          <w:szCs w:val="24"/>
        </w:rPr>
        <w:t>2017.</w:t>
      </w:r>
      <w:r w:rsidR="00295D0D">
        <w:rPr>
          <w:rFonts w:ascii="Times New Roman" w:hAnsi="Times New Roman"/>
          <w:color w:val="000000" w:themeColor="text1"/>
          <w:sz w:val="24"/>
          <w:szCs w:val="24"/>
        </w:rPr>
        <w:t>,</w:t>
      </w:r>
      <w:r w:rsidRPr="00295D0D">
        <w:rPr>
          <w:rFonts w:ascii="Times New Roman" w:hAnsi="Times New Roman"/>
          <w:color w:val="000000" w:themeColor="text1"/>
          <w:sz w:val="24"/>
          <w:szCs w:val="24"/>
        </w:rPr>
        <w:t xml:space="preserve"> Daruvar, 69 sudionika (modeli A, B i C)</w:t>
      </w:r>
    </w:p>
    <w:p w14:paraId="6BA10C45" w14:textId="77777777" w:rsidR="00FA1BE8" w:rsidRPr="00295D0D" w:rsidRDefault="00FA1BE8" w:rsidP="004B77D7">
      <w:pPr>
        <w:pStyle w:val="NoSpacing2"/>
        <w:spacing w:after="200"/>
        <w:jc w:val="both"/>
        <w:rPr>
          <w:rFonts w:ascii="Times New Roman" w:hAnsi="Times New Roman"/>
          <w:color w:val="000000" w:themeColor="text1"/>
          <w:sz w:val="24"/>
          <w:szCs w:val="24"/>
        </w:rPr>
      </w:pPr>
      <w:r w:rsidRPr="00295D0D">
        <w:rPr>
          <w:rFonts w:ascii="Times New Roman" w:hAnsi="Times New Roman"/>
          <w:color w:val="000000" w:themeColor="text1"/>
          <w:sz w:val="24"/>
          <w:szCs w:val="24"/>
        </w:rPr>
        <w:t xml:space="preserve">2) </w:t>
      </w:r>
      <w:hyperlink r:id="rId69" w:history="1">
        <w:r w:rsidRPr="00295D0D">
          <w:rPr>
            <w:rStyle w:val="Hyperlink"/>
            <w:rFonts w:ascii="Times New Roman" w:hAnsi="Times New Roman"/>
            <w:color w:val="000000" w:themeColor="text1"/>
            <w:sz w:val="24"/>
            <w:szCs w:val="24"/>
          </w:rPr>
          <w:t>Seminar u Češkoj Republici</w:t>
        </w:r>
      </w:hyperlink>
      <w:r w:rsidRPr="00295D0D">
        <w:rPr>
          <w:rStyle w:val="Hyperlink"/>
          <w:rFonts w:ascii="Times New Roman" w:hAnsi="Times New Roman"/>
          <w:color w:val="000000" w:themeColor="text1"/>
          <w:sz w:val="24"/>
          <w:szCs w:val="24"/>
          <w:u w:val="none"/>
        </w:rPr>
        <w:t>, 18.</w:t>
      </w:r>
      <w:r w:rsidR="00295D0D" w:rsidRPr="00295D0D">
        <w:rPr>
          <w:rStyle w:val="Hyperlink"/>
          <w:rFonts w:ascii="Times New Roman" w:hAnsi="Times New Roman"/>
          <w:color w:val="000000" w:themeColor="text1"/>
          <w:sz w:val="24"/>
          <w:szCs w:val="24"/>
          <w:u w:val="none"/>
        </w:rPr>
        <w:t xml:space="preserve"> – </w:t>
      </w:r>
      <w:r w:rsidRPr="00295D0D">
        <w:rPr>
          <w:rStyle w:val="Hyperlink"/>
          <w:rFonts w:ascii="Times New Roman" w:hAnsi="Times New Roman"/>
          <w:color w:val="000000" w:themeColor="text1"/>
          <w:sz w:val="24"/>
          <w:szCs w:val="24"/>
          <w:u w:val="none"/>
        </w:rPr>
        <w:t>2</w:t>
      </w:r>
      <w:r w:rsidR="00295D0D" w:rsidRPr="00295D0D">
        <w:rPr>
          <w:rStyle w:val="Hyperlink"/>
          <w:rFonts w:ascii="Times New Roman" w:hAnsi="Times New Roman"/>
          <w:color w:val="000000" w:themeColor="text1"/>
          <w:sz w:val="24"/>
          <w:szCs w:val="24"/>
          <w:u w:val="none"/>
        </w:rPr>
        <w:t xml:space="preserve">2. </w:t>
      </w:r>
      <w:r w:rsidRPr="00295D0D">
        <w:rPr>
          <w:rStyle w:val="Hyperlink"/>
          <w:rFonts w:ascii="Times New Roman" w:hAnsi="Times New Roman"/>
          <w:color w:val="000000" w:themeColor="text1"/>
          <w:sz w:val="24"/>
          <w:szCs w:val="24"/>
          <w:u w:val="none"/>
        </w:rPr>
        <w:t>4.</w:t>
      </w:r>
      <w:r w:rsidR="00295D0D" w:rsidRPr="00295D0D">
        <w:rPr>
          <w:rStyle w:val="Hyperlink"/>
          <w:rFonts w:ascii="Times New Roman" w:hAnsi="Times New Roman"/>
          <w:color w:val="000000" w:themeColor="text1"/>
          <w:sz w:val="24"/>
          <w:szCs w:val="24"/>
          <w:u w:val="none"/>
        </w:rPr>
        <w:t xml:space="preserve"> </w:t>
      </w:r>
      <w:r w:rsidRPr="00295D0D">
        <w:rPr>
          <w:rStyle w:val="Hyperlink"/>
          <w:rFonts w:ascii="Times New Roman" w:hAnsi="Times New Roman"/>
          <w:color w:val="000000" w:themeColor="text1"/>
          <w:sz w:val="24"/>
          <w:szCs w:val="24"/>
          <w:u w:val="none"/>
        </w:rPr>
        <w:t xml:space="preserve">2017., </w:t>
      </w:r>
      <w:r w:rsidRPr="00295D0D">
        <w:rPr>
          <w:rFonts w:ascii="Times New Roman" w:hAnsi="Times New Roman"/>
          <w:color w:val="000000" w:themeColor="text1"/>
          <w:sz w:val="24"/>
          <w:szCs w:val="24"/>
        </w:rPr>
        <w:t>Hodonín, Češka Republika, 26 sudionika (modeli A, B i C)</w:t>
      </w:r>
    </w:p>
    <w:p w14:paraId="1C609C7E" w14:textId="77777777" w:rsidR="00FA1BE8" w:rsidRPr="00295D0D" w:rsidRDefault="00FA1BE8" w:rsidP="004B77D7">
      <w:pPr>
        <w:pStyle w:val="NoSpacing2"/>
        <w:spacing w:after="200"/>
        <w:jc w:val="both"/>
        <w:rPr>
          <w:rFonts w:ascii="Times New Roman" w:hAnsi="Times New Roman"/>
          <w:color w:val="000000" w:themeColor="text1"/>
          <w:sz w:val="24"/>
          <w:szCs w:val="24"/>
        </w:rPr>
      </w:pPr>
      <w:r w:rsidRPr="00295D0D">
        <w:rPr>
          <w:rFonts w:ascii="Times New Roman" w:hAnsi="Times New Roman"/>
          <w:color w:val="000000" w:themeColor="text1"/>
          <w:sz w:val="24"/>
          <w:szCs w:val="24"/>
        </w:rPr>
        <w:t xml:space="preserve">3) </w:t>
      </w:r>
      <w:hyperlink r:id="rId70" w:history="1">
        <w:r w:rsidRPr="00295D0D">
          <w:rPr>
            <w:rStyle w:val="Hyperlink"/>
            <w:rFonts w:ascii="Times New Roman" w:hAnsi="Times New Roman"/>
            <w:color w:val="000000" w:themeColor="text1"/>
            <w:sz w:val="24"/>
            <w:szCs w:val="24"/>
          </w:rPr>
          <w:t>Stručni skup odgajatelja u češkim DV i učitelja češkog jezika</w:t>
        </w:r>
      </w:hyperlink>
      <w:r w:rsidRPr="00295D0D">
        <w:rPr>
          <w:rStyle w:val="Hyperlink"/>
          <w:rFonts w:ascii="Times New Roman" w:hAnsi="Times New Roman"/>
          <w:color w:val="000000" w:themeColor="text1"/>
          <w:sz w:val="24"/>
          <w:szCs w:val="24"/>
          <w:u w:val="none"/>
        </w:rPr>
        <w:t xml:space="preserve">, </w:t>
      </w:r>
      <w:r w:rsidRPr="00295D0D">
        <w:rPr>
          <w:rFonts w:ascii="Times New Roman" w:hAnsi="Times New Roman"/>
          <w:color w:val="000000" w:themeColor="text1"/>
          <w:sz w:val="24"/>
          <w:szCs w:val="24"/>
        </w:rPr>
        <w:t>12.</w:t>
      </w:r>
      <w:r w:rsidR="00295D0D">
        <w:rPr>
          <w:rFonts w:ascii="Times New Roman" w:hAnsi="Times New Roman"/>
          <w:color w:val="000000" w:themeColor="text1"/>
          <w:sz w:val="24"/>
          <w:szCs w:val="24"/>
        </w:rPr>
        <w:t xml:space="preserve"> </w:t>
      </w:r>
      <w:r w:rsidRPr="00295D0D">
        <w:rPr>
          <w:rFonts w:ascii="Times New Roman" w:hAnsi="Times New Roman"/>
          <w:color w:val="000000" w:themeColor="text1"/>
          <w:sz w:val="24"/>
          <w:szCs w:val="24"/>
        </w:rPr>
        <w:t>10.</w:t>
      </w:r>
      <w:r w:rsidR="00295D0D">
        <w:rPr>
          <w:rFonts w:ascii="Times New Roman" w:hAnsi="Times New Roman"/>
          <w:color w:val="000000" w:themeColor="text1"/>
          <w:sz w:val="24"/>
          <w:szCs w:val="24"/>
        </w:rPr>
        <w:t xml:space="preserve"> </w:t>
      </w:r>
      <w:r w:rsidRPr="00295D0D">
        <w:rPr>
          <w:rFonts w:ascii="Times New Roman" w:hAnsi="Times New Roman"/>
          <w:color w:val="000000" w:themeColor="text1"/>
          <w:sz w:val="24"/>
          <w:szCs w:val="24"/>
        </w:rPr>
        <w:t>2017.</w:t>
      </w:r>
      <w:r w:rsidR="00295D0D">
        <w:rPr>
          <w:rFonts w:ascii="Times New Roman" w:hAnsi="Times New Roman"/>
          <w:color w:val="000000" w:themeColor="text1"/>
          <w:sz w:val="24"/>
          <w:szCs w:val="24"/>
        </w:rPr>
        <w:t>,</w:t>
      </w:r>
      <w:r w:rsidRPr="00295D0D">
        <w:rPr>
          <w:rFonts w:ascii="Times New Roman" w:hAnsi="Times New Roman"/>
          <w:color w:val="000000" w:themeColor="text1"/>
          <w:sz w:val="24"/>
          <w:szCs w:val="24"/>
        </w:rPr>
        <w:t xml:space="preserve"> Daruvar, 45 sudionika (modeli A, B i C)</w:t>
      </w:r>
    </w:p>
    <w:p w14:paraId="41605721" w14:textId="77777777" w:rsidR="00FA1BE8" w:rsidRPr="00295D0D" w:rsidRDefault="00FA1BE8" w:rsidP="004B77D7">
      <w:pPr>
        <w:pStyle w:val="NoSpacing2"/>
        <w:spacing w:after="200"/>
        <w:jc w:val="both"/>
        <w:rPr>
          <w:rFonts w:ascii="Times New Roman" w:hAnsi="Times New Roman"/>
          <w:color w:val="000000" w:themeColor="text1"/>
          <w:sz w:val="24"/>
          <w:szCs w:val="24"/>
        </w:rPr>
      </w:pPr>
      <w:r w:rsidRPr="00295D0D">
        <w:rPr>
          <w:rFonts w:ascii="Times New Roman" w:hAnsi="Times New Roman"/>
          <w:color w:val="000000" w:themeColor="text1"/>
          <w:sz w:val="24"/>
          <w:szCs w:val="24"/>
        </w:rPr>
        <w:t xml:space="preserve">4) </w:t>
      </w:r>
      <w:hyperlink r:id="rId71" w:history="1">
        <w:r w:rsidRPr="00295D0D">
          <w:rPr>
            <w:rStyle w:val="Hyperlink"/>
            <w:rFonts w:ascii="Times New Roman" w:hAnsi="Times New Roman"/>
            <w:color w:val="000000" w:themeColor="text1"/>
            <w:sz w:val="24"/>
            <w:szCs w:val="24"/>
          </w:rPr>
          <w:t>Županijski stručni skup učitelja i nastavnika češkog jezika po modelu A i B</w:t>
        </w:r>
      </w:hyperlink>
      <w:r w:rsidR="00295D0D">
        <w:rPr>
          <w:rFonts w:ascii="Times New Roman" w:hAnsi="Times New Roman"/>
          <w:color w:val="000000" w:themeColor="text1"/>
          <w:sz w:val="24"/>
          <w:szCs w:val="24"/>
        </w:rPr>
        <w:t xml:space="preserve">, 3. </w:t>
      </w:r>
      <w:r w:rsidRPr="00295D0D">
        <w:rPr>
          <w:rFonts w:ascii="Times New Roman" w:hAnsi="Times New Roman"/>
          <w:color w:val="000000" w:themeColor="text1"/>
          <w:sz w:val="24"/>
          <w:szCs w:val="24"/>
        </w:rPr>
        <w:t>3.</w:t>
      </w:r>
      <w:r w:rsidR="00295D0D">
        <w:rPr>
          <w:rFonts w:ascii="Times New Roman" w:hAnsi="Times New Roman"/>
          <w:color w:val="000000" w:themeColor="text1"/>
          <w:sz w:val="24"/>
          <w:szCs w:val="24"/>
        </w:rPr>
        <w:t xml:space="preserve"> </w:t>
      </w:r>
      <w:r w:rsidRPr="00295D0D">
        <w:rPr>
          <w:rFonts w:ascii="Times New Roman" w:hAnsi="Times New Roman"/>
          <w:color w:val="000000" w:themeColor="text1"/>
          <w:sz w:val="24"/>
          <w:szCs w:val="24"/>
        </w:rPr>
        <w:t>2017., Daruvar, 21 sudionik</w:t>
      </w:r>
    </w:p>
    <w:p w14:paraId="27FB6029" w14:textId="77777777" w:rsidR="00FA1BE8" w:rsidRPr="00295D0D" w:rsidRDefault="00FA1BE8" w:rsidP="004B77D7">
      <w:pPr>
        <w:pStyle w:val="NoSpacing2"/>
        <w:spacing w:after="200"/>
        <w:jc w:val="both"/>
        <w:rPr>
          <w:rFonts w:ascii="Times New Roman" w:hAnsi="Times New Roman"/>
          <w:color w:val="000000" w:themeColor="text1"/>
          <w:sz w:val="24"/>
          <w:szCs w:val="24"/>
        </w:rPr>
      </w:pPr>
      <w:r w:rsidRPr="00295D0D">
        <w:rPr>
          <w:rFonts w:ascii="Times New Roman" w:hAnsi="Times New Roman"/>
          <w:color w:val="000000" w:themeColor="text1"/>
          <w:sz w:val="24"/>
          <w:szCs w:val="24"/>
        </w:rPr>
        <w:t xml:space="preserve">5) </w:t>
      </w:r>
      <w:hyperlink r:id="rId72" w:history="1">
        <w:r w:rsidRPr="00295D0D">
          <w:rPr>
            <w:rStyle w:val="Hyperlink"/>
            <w:rFonts w:ascii="Times New Roman" w:hAnsi="Times New Roman"/>
            <w:color w:val="000000" w:themeColor="text1"/>
            <w:sz w:val="24"/>
            <w:szCs w:val="24"/>
          </w:rPr>
          <w:t>Županijsko stručno vijeće učitelja predmetne nastave koji predaju na češkom jeziku</w:t>
        </w:r>
      </w:hyperlink>
      <w:r w:rsidR="00295D0D">
        <w:rPr>
          <w:rFonts w:ascii="Times New Roman" w:hAnsi="Times New Roman"/>
          <w:color w:val="000000" w:themeColor="text1"/>
          <w:sz w:val="24"/>
          <w:szCs w:val="24"/>
        </w:rPr>
        <w:t xml:space="preserve">, 8. </w:t>
      </w:r>
      <w:r w:rsidRPr="00295D0D">
        <w:rPr>
          <w:rFonts w:ascii="Times New Roman" w:hAnsi="Times New Roman"/>
          <w:color w:val="000000" w:themeColor="text1"/>
          <w:sz w:val="24"/>
          <w:szCs w:val="24"/>
        </w:rPr>
        <w:t>3.</w:t>
      </w:r>
      <w:r w:rsidR="00295D0D">
        <w:rPr>
          <w:rFonts w:ascii="Times New Roman" w:hAnsi="Times New Roman"/>
          <w:color w:val="000000" w:themeColor="text1"/>
          <w:sz w:val="24"/>
          <w:szCs w:val="24"/>
        </w:rPr>
        <w:t xml:space="preserve"> </w:t>
      </w:r>
      <w:r w:rsidRPr="00295D0D">
        <w:rPr>
          <w:rFonts w:ascii="Times New Roman" w:hAnsi="Times New Roman"/>
          <w:color w:val="000000" w:themeColor="text1"/>
          <w:sz w:val="24"/>
          <w:szCs w:val="24"/>
        </w:rPr>
        <w:t>2017., Končanica, 16 sudionika</w:t>
      </w:r>
    </w:p>
    <w:p w14:paraId="71A4D032" w14:textId="77777777" w:rsidR="00FA1BE8" w:rsidRPr="00295D0D" w:rsidRDefault="00FA1BE8" w:rsidP="004B77D7">
      <w:pPr>
        <w:pStyle w:val="NoSpacing2"/>
        <w:spacing w:after="200"/>
        <w:jc w:val="both"/>
        <w:rPr>
          <w:rFonts w:ascii="Times New Roman" w:hAnsi="Times New Roman"/>
          <w:color w:val="000000" w:themeColor="text1"/>
          <w:sz w:val="24"/>
          <w:szCs w:val="24"/>
        </w:rPr>
      </w:pPr>
      <w:r w:rsidRPr="00295D0D">
        <w:rPr>
          <w:rFonts w:ascii="Times New Roman" w:hAnsi="Times New Roman"/>
          <w:color w:val="000000" w:themeColor="text1"/>
          <w:sz w:val="24"/>
          <w:szCs w:val="24"/>
        </w:rPr>
        <w:t xml:space="preserve">6) </w:t>
      </w:r>
      <w:hyperlink r:id="rId73" w:history="1">
        <w:r w:rsidRPr="00295D0D">
          <w:rPr>
            <w:rStyle w:val="Hyperlink"/>
            <w:rFonts w:ascii="Times New Roman" w:hAnsi="Times New Roman"/>
            <w:color w:val="000000" w:themeColor="text1"/>
            <w:sz w:val="24"/>
            <w:szCs w:val="24"/>
          </w:rPr>
          <w:t xml:space="preserve">Stručni skup učitelja češkog jezika i kulture </w:t>
        </w:r>
        <w:r w:rsidR="00295D0D">
          <w:rPr>
            <w:rStyle w:val="Hyperlink"/>
            <w:rFonts w:ascii="Times New Roman" w:hAnsi="Times New Roman"/>
            <w:color w:val="000000" w:themeColor="text1"/>
            <w:sz w:val="24"/>
            <w:szCs w:val="24"/>
          </w:rPr>
          <w:t>–</w:t>
        </w:r>
        <w:r w:rsidRPr="00295D0D">
          <w:rPr>
            <w:rStyle w:val="Hyperlink"/>
            <w:rFonts w:ascii="Times New Roman" w:hAnsi="Times New Roman"/>
            <w:color w:val="000000" w:themeColor="text1"/>
            <w:sz w:val="24"/>
            <w:szCs w:val="24"/>
          </w:rPr>
          <w:t xml:space="preserve"> model C</w:t>
        </w:r>
      </w:hyperlink>
      <w:r w:rsidR="00295D0D">
        <w:rPr>
          <w:rFonts w:ascii="Times New Roman" w:hAnsi="Times New Roman"/>
          <w:color w:val="000000" w:themeColor="text1"/>
          <w:sz w:val="24"/>
          <w:szCs w:val="24"/>
        </w:rPr>
        <w:t xml:space="preserve">, 6. </w:t>
      </w:r>
      <w:r w:rsidRPr="00295D0D">
        <w:rPr>
          <w:rFonts w:ascii="Times New Roman" w:hAnsi="Times New Roman"/>
          <w:color w:val="000000" w:themeColor="text1"/>
          <w:sz w:val="24"/>
          <w:szCs w:val="24"/>
        </w:rPr>
        <w:t>6.</w:t>
      </w:r>
      <w:r w:rsidR="00295D0D">
        <w:rPr>
          <w:rFonts w:ascii="Times New Roman" w:hAnsi="Times New Roman"/>
          <w:color w:val="000000" w:themeColor="text1"/>
          <w:sz w:val="24"/>
          <w:szCs w:val="24"/>
        </w:rPr>
        <w:t xml:space="preserve"> </w:t>
      </w:r>
      <w:r w:rsidRPr="00295D0D">
        <w:rPr>
          <w:rFonts w:ascii="Times New Roman" w:hAnsi="Times New Roman"/>
          <w:color w:val="000000" w:themeColor="text1"/>
          <w:sz w:val="24"/>
          <w:szCs w:val="24"/>
        </w:rPr>
        <w:t xml:space="preserve">2017., Daruvar, </w:t>
      </w:r>
      <w:r w:rsidR="00295D0D">
        <w:rPr>
          <w:rFonts w:ascii="Times New Roman" w:hAnsi="Times New Roman"/>
          <w:color w:val="000000" w:themeColor="text1"/>
          <w:sz w:val="24"/>
          <w:szCs w:val="24"/>
        </w:rPr>
        <w:t>devet</w:t>
      </w:r>
      <w:r w:rsidRPr="00295D0D">
        <w:rPr>
          <w:rFonts w:ascii="Times New Roman" w:hAnsi="Times New Roman"/>
          <w:color w:val="000000" w:themeColor="text1"/>
          <w:sz w:val="24"/>
          <w:szCs w:val="24"/>
        </w:rPr>
        <w:t xml:space="preserve"> sudionika</w:t>
      </w:r>
    </w:p>
    <w:p w14:paraId="5AD3FD0E" w14:textId="77777777" w:rsidR="00FA1BE8" w:rsidRPr="00295D0D" w:rsidRDefault="00FA1BE8" w:rsidP="004B77D7">
      <w:pPr>
        <w:pStyle w:val="NoSpacing2"/>
        <w:spacing w:after="200"/>
        <w:jc w:val="both"/>
        <w:rPr>
          <w:rFonts w:ascii="Times New Roman" w:hAnsi="Times New Roman"/>
          <w:color w:val="000000" w:themeColor="text1"/>
          <w:sz w:val="24"/>
          <w:szCs w:val="24"/>
        </w:rPr>
      </w:pPr>
      <w:r w:rsidRPr="00295D0D">
        <w:rPr>
          <w:rFonts w:ascii="Times New Roman" w:hAnsi="Times New Roman"/>
          <w:color w:val="000000" w:themeColor="text1"/>
          <w:sz w:val="24"/>
          <w:szCs w:val="24"/>
        </w:rPr>
        <w:t xml:space="preserve">7) </w:t>
      </w:r>
      <w:hyperlink r:id="rId74" w:history="1">
        <w:r w:rsidRPr="00295D0D">
          <w:rPr>
            <w:rStyle w:val="Hyperlink"/>
            <w:rFonts w:ascii="Times New Roman" w:hAnsi="Times New Roman"/>
            <w:color w:val="000000" w:themeColor="text1"/>
            <w:sz w:val="24"/>
            <w:szCs w:val="24"/>
          </w:rPr>
          <w:t>Stručni skup učitelja i nastavnika češkog jezika po modelu A i B</w:t>
        </w:r>
      </w:hyperlink>
      <w:r w:rsidR="00295D0D">
        <w:rPr>
          <w:rFonts w:ascii="Times New Roman" w:hAnsi="Times New Roman"/>
          <w:color w:val="000000" w:themeColor="text1"/>
          <w:sz w:val="24"/>
          <w:szCs w:val="24"/>
        </w:rPr>
        <w:t xml:space="preserve">, 28. </w:t>
      </w:r>
      <w:r w:rsidRPr="00295D0D">
        <w:rPr>
          <w:rFonts w:ascii="Times New Roman" w:hAnsi="Times New Roman"/>
          <w:color w:val="000000" w:themeColor="text1"/>
          <w:sz w:val="24"/>
          <w:szCs w:val="24"/>
        </w:rPr>
        <w:t>9.</w:t>
      </w:r>
      <w:r w:rsidR="00295D0D">
        <w:rPr>
          <w:rFonts w:ascii="Times New Roman" w:hAnsi="Times New Roman"/>
          <w:color w:val="000000" w:themeColor="text1"/>
          <w:sz w:val="24"/>
          <w:szCs w:val="24"/>
        </w:rPr>
        <w:t xml:space="preserve"> </w:t>
      </w:r>
      <w:r w:rsidRPr="00295D0D">
        <w:rPr>
          <w:rFonts w:ascii="Times New Roman" w:hAnsi="Times New Roman"/>
          <w:color w:val="000000" w:themeColor="text1"/>
          <w:sz w:val="24"/>
          <w:szCs w:val="24"/>
        </w:rPr>
        <w:t>2017., Daruvar, 17 sudionika</w:t>
      </w:r>
    </w:p>
    <w:p w14:paraId="119FFBB3" w14:textId="77777777" w:rsidR="00FA1BE8" w:rsidRPr="00295D0D" w:rsidRDefault="00FA1BE8" w:rsidP="004B77D7">
      <w:pPr>
        <w:pStyle w:val="NoSpacing2"/>
        <w:spacing w:after="200"/>
        <w:jc w:val="both"/>
        <w:rPr>
          <w:rFonts w:ascii="Times New Roman" w:hAnsi="Times New Roman"/>
          <w:color w:val="000000" w:themeColor="text1"/>
          <w:sz w:val="24"/>
          <w:szCs w:val="24"/>
        </w:rPr>
      </w:pPr>
      <w:r w:rsidRPr="00295D0D">
        <w:rPr>
          <w:rFonts w:ascii="Times New Roman" w:hAnsi="Times New Roman"/>
          <w:color w:val="000000" w:themeColor="text1"/>
          <w:sz w:val="24"/>
          <w:szCs w:val="24"/>
        </w:rPr>
        <w:t>8) Stručni skup odgajatelja u češkim DV i učitelja češkog jezika, 13.</w:t>
      </w:r>
      <w:r w:rsidR="00295D0D">
        <w:rPr>
          <w:rFonts w:ascii="Times New Roman" w:hAnsi="Times New Roman"/>
          <w:color w:val="000000" w:themeColor="text1"/>
          <w:sz w:val="24"/>
          <w:szCs w:val="24"/>
        </w:rPr>
        <w:t xml:space="preserve"> </w:t>
      </w:r>
      <w:r w:rsidRPr="00295D0D">
        <w:rPr>
          <w:rFonts w:ascii="Times New Roman" w:hAnsi="Times New Roman"/>
          <w:color w:val="000000" w:themeColor="text1"/>
          <w:sz w:val="24"/>
          <w:szCs w:val="24"/>
        </w:rPr>
        <w:t>10.</w:t>
      </w:r>
      <w:r w:rsidR="00295D0D">
        <w:rPr>
          <w:rFonts w:ascii="Times New Roman" w:hAnsi="Times New Roman"/>
          <w:color w:val="000000" w:themeColor="text1"/>
          <w:sz w:val="24"/>
          <w:szCs w:val="24"/>
        </w:rPr>
        <w:t xml:space="preserve"> </w:t>
      </w:r>
      <w:r w:rsidRPr="00295D0D">
        <w:rPr>
          <w:rFonts w:ascii="Times New Roman" w:hAnsi="Times New Roman"/>
          <w:color w:val="000000" w:themeColor="text1"/>
          <w:sz w:val="24"/>
          <w:szCs w:val="24"/>
        </w:rPr>
        <w:t>2017., Daruvar (modeli A, B i C)</w:t>
      </w:r>
    </w:p>
    <w:p w14:paraId="4187ADF0" w14:textId="77777777" w:rsidR="00FA1BE8" w:rsidRDefault="00FA1BE8" w:rsidP="007A2131">
      <w:pPr>
        <w:pStyle w:val="NoSpacing2"/>
        <w:jc w:val="both"/>
        <w:rPr>
          <w:rFonts w:ascii="Times New Roman" w:hAnsi="Times New Roman"/>
          <w:color w:val="000000" w:themeColor="text1"/>
          <w:sz w:val="24"/>
          <w:szCs w:val="24"/>
        </w:rPr>
      </w:pPr>
      <w:r w:rsidRPr="00295D0D">
        <w:rPr>
          <w:rFonts w:ascii="Times New Roman" w:hAnsi="Times New Roman"/>
          <w:color w:val="000000" w:themeColor="text1"/>
          <w:sz w:val="24"/>
          <w:szCs w:val="24"/>
        </w:rPr>
        <w:t xml:space="preserve">8) </w:t>
      </w:r>
      <w:hyperlink r:id="rId75" w:history="1">
        <w:r w:rsidRPr="00295D0D">
          <w:rPr>
            <w:rStyle w:val="Hyperlink"/>
            <w:rFonts w:ascii="Times New Roman" w:hAnsi="Times New Roman"/>
            <w:color w:val="000000" w:themeColor="text1"/>
            <w:sz w:val="24"/>
            <w:szCs w:val="24"/>
          </w:rPr>
          <w:t>Županijsko stručno vijeće učitelja predmetne nastave koji predaju na češkom jeziku</w:t>
        </w:r>
      </w:hyperlink>
      <w:r w:rsidRPr="00295D0D">
        <w:rPr>
          <w:rFonts w:ascii="Times New Roman" w:hAnsi="Times New Roman"/>
          <w:color w:val="000000" w:themeColor="text1"/>
          <w:sz w:val="24"/>
          <w:szCs w:val="24"/>
        </w:rPr>
        <w:t>, 29.</w:t>
      </w:r>
      <w:r w:rsidR="00295D0D">
        <w:rPr>
          <w:rFonts w:ascii="Times New Roman" w:hAnsi="Times New Roman"/>
          <w:color w:val="000000" w:themeColor="text1"/>
          <w:sz w:val="24"/>
          <w:szCs w:val="24"/>
        </w:rPr>
        <w:t xml:space="preserve"> </w:t>
      </w:r>
      <w:r w:rsidRPr="00295D0D">
        <w:rPr>
          <w:rFonts w:ascii="Times New Roman" w:hAnsi="Times New Roman"/>
          <w:color w:val="000000" w:themeColor="text1"/>
          <w:sz w:val="24"/>
          <w:szCs w:val="24"/>
        </w:rPr>
        <w:t>11.</w:t>
      </w:r>
      <w:r w:rsidR="00295D0D">
        <w:rPr>
          <w:rFonts w:ascii="Times New Roman" w:hAnsi="Times New Roman"/>
          <w:color w:val="000000" w:themeColor="text1"/>
          <w:sz w:val="24"/>
          <w:szCs w:val="24"/>
        </w:rPr>
        <w:t xml:space="preserve"> </w:t>
      </w:r>
      <w:r w:rsidRPr="00295D0D">
        <w:rPr>
          <w:rFonts w:ascii="Times New Roman" w:hAnsi="Times New Roman"/>
          <w:color w:val="000000" w:themeColor="text1"/>
          <w:sz w:val="24"/>
          <w:szCs w:val="24"/>
        </w:rPr>
        <w:t>2017., Končanica, 11 sudionika</w:t>
      </w:r>
    </w:p>
    <w:p w14:paraId="0D28949A" w14:textId="77777777" w:rsidR="007A2131" w:rsidRPr="007A2131" w:rsidRDefault="007A2131" w:rsidP="007A2131">
      <w:pPr>
        <w:pStyle w:val="NoSpacing2"/>
        <w:jc w:val="both"/>
        <w:rPr>
          <w:rFonts w:ascii="Times New Roman" w:hAnsi="Times New Roman"/>
          <w:color w:val="000000" w:themeColor="text1"/>
          <w:sz w:val="24"/>
          <w:szCs w:val="24"/>
        </w:rPr>
      </w:pPr>
    </w:p>
    <w:p w14:paraId="68D98533" w14:textId="77777777" w:rsidR="00FA1BE8" w:rsidRPr="00295D0D" w:rsidRDefault="00FA1BE8" w:rsidP="004B77D7">
      <w:pPr>
        <w:pStyle w:val="Bezproreda1"/>
        <w:spacing w:after="200"/>
        <w:jc w:val="both"/>
        <w:rPr>
          <w:rFonts w:ascii="Times New Roman" w:hAnsi="Times New Roman"/>
          <w:b/>
          <w:color w:val="000000" w:themeColor="text1"/>
          <w:sz w:val="24"/>
          <w:szCs w:val="24"/>
        </w:rPr>
      </w:pPr>
      <w:r w:rsidRPr="00295D0D">
        <w:rPr>
          <w:rFonts w:ascii="Times New Roman" w:hAnsi="Times New Roman"/>
          <w:b/>
          <w:color w:val="000000" w:themeColor="text1"/>
          <w:sz w:val="24"/>
          <w:szCs w:val="24"/>
        </w:rPr>
        <w:t>c) Informacije o stručnim skupovima održanim tijekom 2017. godine za učitelje koji rade s većim brojem učenika pripadnika romske nacionalne manjine</w:t>
      </w:r>
    </w:p>
    <w:p w14:paraId="7BD7EAA3" w14:textId="77777777" w:rsidR="00FA1BE8" w:rsidRPr="00295D0D" w:rsidRDefault="00FA1BE8" w:rsidP="004B77D7">
      <w:pPr>
        <w:pStyle w:val="Bezproreda1"/>
        <w:spacing w:after="200"/>
        <w:jc w:val="both"/>
        <w:rPr>
          <w:rStyle w:val="Strong"/>
          <w:rFonts w:ascii="Times New Roman" w:hAnsi="Times New Roman"/>
          <w:b w:val="0"/>
          <w:bCs w:val="0"/>
          <w:color w:val="000000" w:themeColor="text1"/>
          <w:sz w:val="24"/>
          <w:szCs w:val="24"/>
        </w:rPr>
      </w:pPr>
      <w:r w:rsidRPr="00295D0D">
        <w:rPr>
          <w:rFonts w:ascii="Times New Roman" w:hAnsi="Times New Roman"/>
          <w:color w:val="000000" w:themeColor="text1"/>
          <w:sz w:val="24"/>
          <w:szCs w:val="24"/>
        </w:rPr>
        <w:t xml:space="preserve">Tijekom 2017. godine Agencija za odgoj i obrazovanje organizirala je sljedeće stručne skupove za za učitelje koji rade s većim brojem učenika pripadnika romske nacionalne manjine </w:t>
      </w:r>
      <w:r w:rsidRPr="00295D0D">
        <w:rPr>
          <w:rStyle w:val="Strong"/>
          <w:rFonts w:ascii="Times New Roman" w:hAnsi="Times New Roman"/>
          <w:color w:val="000000" w:themeColor="text1"/>
          <w:sz w:val="24"/>
          <w:szCs w:val="24"/>
        </w:rPr>
        <w:t>s ciljem podizanja kvalitete i učinkovitosti obrazovanja djece pripadnika romske nacionalne manjine:</w:t>
      </w:r>
    </w:p>
    <w:p w14:paraId="25516BBF" w14:textId="77777777" w:rsidR="00FA1BE8" w:rsidRPr="00295D0D" w:rsidRDefault="00FA1BE8" w:rsidP="004B77D7">
      <w:pPr>
        <w:pStyle w:val="Bezproreda1"/>
        <w:spacing w:after="200"/>
        <w:jc w:val="both"/>
        <w:rPr>
          <w:rFonts w:ascii="Times New Roman" w:hAnsi="Times New Roman"/>
          <w:color w:val="000000" w:themeColor="text1"/>
          <w:sz w:val="24"/>
          <w:szCs w:val="24"/>
        </w:rPr>
      </w:pPr>
      <w:r w:rsidRPr="00295D0D">
        <w:rPr>
          <w:rFonts w:ascii="Times New Roman" w:hAnsi="Times New Roman"/>
          <w:color w:val="000000" w:themeColor="text1"/>
          <w:sz w:val="24"/>
          <w:szCs w:val="24"/>
        </w:rPr>
        <w:t xml:space="preserve">1) </w:t>
      </w:r>
      <w:hyperlink r:id="rId76" w:history="1">
        <w:r w:rsidRPr="00295D0D">
          <w:rPr>
            <w:rStyle w:val="Hyperlink"/>
            <w:rFonts w:ascii="Times New Roman" w:hAnsi="Times New Roman"/>
            <w:color w:val="000000" w:themeColor="text1"/>
            <w:sz w:val="24"/>
            <w:szCs w:val="24"/>
          </w:rPr>
          <w:t xml:space="preserve">Osposobljavnje romskih pomagača </w:t>
        </w:r>
        <w:r w:rsidR="00452B84">
          <w:rPr>
            <w:rStyle w:val="Hyperlink"/>
            <w:rFonts w:ascii="Times New Roman" w:hAnsi="Times New Roman"/>
            <w:color w:val="000000" w:themeColor="text1"/>
            <w:sz w:val="24"/>
            <w:szCs w:val="24"/>
          </w:rPr>
          <w:t>–</w:t>
        </w:r>
        <w:r w:rsidRPr="00295D0D">
          <w:rPr>
            <w:rStyle w:val="Hyperlink"/>
            <w:rFonts w:ascii="Times New Roman" w:hAnsi="Times New Roman"/>
            <w:color w:val="000000" w:themeColor="text1"/>
            <w:sz w:val="24"/>
            <w:szCs w:val="24"/>
          </w:rPr>
          <w:t xml:space="preserve"> Provedba Programa međupredmetnih i interdisciplinarnih sadržaja Građanskog o i srednje škole (N.N. 104/2014.): Ravnopravnost između muškarca i žene ključ kvalitetnih obiteljskih i društ</w:t>
        </w:r>
      </w:hyperlink>
      <w:r w:rsidR="00452B84">
        <w:rPr>
          <w:rFonts w:ascii="Times New Roman" w:hAnsi="Times New Roman"/>
          <w:color w:val="000000" w:themeColor="text1"/>
          <w:sz w:val="24"/>
          <w:szCs w:val="24"/>
        </w:rPr>
        <w:t xml:space="preserve">venih odnosa, 24. </w:t>
      </w:r>
      <w:r w:rsidRPr="00295D0D">
        <w:rPr>
          <w:rFonts w:ascii="Times New Roman" w:hAnsi="Times New Roman"/>
          <w:color w:val="000000" w:themeColor="text1"/>
          <w:sz w:val="24"/>
          <w:szCs w:val="24"/>
        </w:rPr>
        <w:t>2.</w:t>
      </w:r>
      <w:r w:rsidR="00452B84">
        <w:rPr>
          <w:rFonts w:ascii="Times New Roman" w:hAnsi="Times New Roman"/>
          <w:color w:val="000000" w:themeColor="text1"/>
          <w:sz w:val="24"/>
          <w:szCs w:val="24"/>
        </w:rPr>
        <w:t xml:space="preserve"> </w:t>
      </w:r>
      <w:r w:rsidRPr="00295D0D">
        <w:rPr>
          <w:rFonts w:ascii="Times New Roman" w:hAnsi="Times New Roman"/>
          <w:color w:val="000000" w:themeColor="text1"/>
          <w:sz w:val="24"/>
          <w:szCs w:val="24"/>
        </w:rPr>
        <w:t>2017., Čakovec, 22 sudionika</w:t>
      </w:r>
    </w:p>
    <w:p w14:paraId="3F9F5408" w14:textId="77777777" w:rsidR="00FA1BE8" w:rsidRPr="00295D0D" w:rsidRDefault="00FA1BE8" w:rsidP="004B77D7">
      <w:pPr>
        <w:pStyle w:val="Bezproreda1"/>
        <w:spacing w:after="200"/>
        <w:jc w:val="both"/>
        <w:rPr>
          <w:rFonts w:ascii="Times New Roman" w:hAnsi="Times New Roman"/>
          <w:color w:val="000000" w:themeColor="text1"/>
          <w:sz w:val="24"/>
          <w:szCs w:val="24"/>
        </w:rPr>
      </w:pPr>
      <w:r w:rsidRPr="00295D0D">
        <w:rPr>
          <w:rFonts w:ascii="Times New Roman" w:hAnsi="Times New Roman"/>
          <w:color w:val="000000" w:themeColor="text1"/>
          <w:sz w:val="24"/>
          <w:szCs w:val="24"/>
        </w:rPr>
        <w:t xml:space="preserve">2) </w:t>
      </w:r>
      <w:hyperlink r:id="rId77" w:history="1">
        <w:r w:rsidRPr="00295D0D">
          <w:rPr>
            <w:rStyle w:val="Hyperlink"/>
            <w:rFonts w:ascii="Times New Roman" w:hAnsi="Times New Roman"/>
            <w:color w:val="000000" w:themeColor="text1"/>
            <w:sz w:val="24"/>
            <w:szCs w:val="24"/>
          </w:rPr>
          <w:t xml:space="preserve">Osposobljavanje romskih suradnika pomagača </w:t>
        </w:r>
        <w:r w:rsidR="00452B84">
          <w:rPr>
            <w:rStyle w:val="Hyperlink"/>
            <w:rFonts w:ascii="Times New Roman" w:hAnsi="Times New Roman"/>
            <w:color w:val="000000" w:themeColor="text1"/>
            <w:sz w:val="24"/>
            <w:szCs w:val="24"/>
          </w:rPr>
          <w:t>– s</w:t>
        </w:r>
        <w:r w:rsidRPr="00295D0D">
          <w:rPr>
            <w:rStyle w:val="Hyperlink"/>
            <w:rFonts w:ascii="Times New Roman" w:hAnsi="Times New Roman"/>
            <w:color w:val="000000" w:themeColor="text1"/>
            <w:sz w:val="24"/>
            <w:szCs w:val="24"/>
          </w:rPr>
          <w:t>prječavanje ranog napuštanja školovanja pomoću inkluzivnih strategija</w:t>
        </w:r>
      </w:hyperlink>
      <w:r w:rsidR="00452B84">
        <w:rPr>
          <w:rFonts w:ascii="Times New Roman" w:hAnsi="Times New Roman"/>
          <w:color w:val="000000" w:themeColor="text1"/>
          <w:sz w:val="24"/>
          <w:szCs w:val="24"/>
        </w:rPr>
        <w:t xml:space="preserve">, 23. </w:t>
      </w:r>
      <w:r w:rsidRPr="00295D0D">
        <w:rPr>
          <w:rFonts w:ascii="Times New Roman" w:hAnsi="Times New Roman"/>
          <w:color w:val="000000" w:themeColor="text1"/>
          <w:sz w:val="24"/>
          <w:szCs w:val="24"/>
        </w:rPr>
        <w:t>8.</w:t>
      </w:r>
      <w:r w:rsidR="00452B84">
        <w:rPr>
          <w:rFonts w:ascii="Times New Roman" w:hAnsi="Times New Roman"/>
          <w:color w:val="000000" w:themeColor="text1"/>
          <w:sz w:val="24"/>
          <w:szCs w:val="24"/>
        </w:rPr>
        <w:t xml:space="preserve"> </w:t>
      </w:r>
      <w:r w:rsidRPr="00295D0D">
        <w:rPr>
          <w:rFonts w:ascii="Times New Roman" w:hAnsi="Times New Roman"/>
          <w:color w:val="000000" w:themeColor="text1"/>
          <w:sz w:val="24"/>
          <w:szCs w:val="24"/>
        </w:rPr>
        <w:t>2017,. Čakovec, 30 sudionika</w:t>
      </w:r>
    </w:p>
    <w:p w14:paraId="5E6781FC" w14:textId="77777777" w:rsidR="00FA1BE8" w:rsidRPr="00295D0D" w:rsidRDefault="00FA1BE8" w:rsidP="004B77D7">
      <w:pPr>
        <w:pStyle w:val="Bezproreda1"/>
        <w:spacing w:after="200"/>
        <w:jc w:val="both"/>
        <w:rPr>
          <w:rFonts w:ascii="Times New Roman" w:hAnsi="Times New Roman"/>
          <w:color w:val="000000" w:themeColor="text1"/>
          <w:sz w:val="24"/>
          <w:szCs w:val="24"/>
        </w:rPr>
      </w:pPr>
      <w:r w:rsidRPr="00295D0D">
        <w:rPr>
          <w:rFonts w:ascii="Times New Roman" w:hAnsi="Times New Roman"/>
          <w:color w:val="000000" w:themeColor="text1"/>
          <w:sz w:val="24"/>
          <w:szCs w:val="24"/>
        </w:rPr>
        <w:t xml:space="preserve">3) </w:t>
      </w:r>
      <w:hyperlink r:id="rId78" w:history="1">
        <w:r w:rsidRPr="00295D0D">
          <w:rPr>
            <w:rStyle w:val="Hyperlink"/>
            <w:rFonts w:ascii="Times New Roman" w:hAnsi="Times New Roman"/>
            <w:color w:val="000000" w:themeColor="text1"/>
            <w:sz w:val="24"/>
            <w:szCs w:val="24"/>
          </w:rPr>
          <w:t>Sprječavanje ranog napuštanja školovanja pomoću inkluzivnih strategija</w:t>
        </w:r>
      </w:hyperlink>
      <w:r w:rsidRPr="00452B84">
        <w:rPr>
          <w:rStyle w:val="Hyperlink"/>
          <w:rFonts w:ascii="Times New Roman" w:hAnsi="Times New Roman"/>
          <w:color w:val="000000" w:themeColor="text1"/>
          <w:sz w:val="24"/>
          <w:szCs w:val="24"/>
          <w:u w:val="none"/>
        </w:rPr>
        <w:t xml:space="preserve">, </w:t>
      </w:r>
      <w:r w:rsidRPr="00295D0D">
        <w:rPr>
          <w:rFonts w:ascii="Times New Roman" w:hAnsi="Times New Roman"/>
          <w:color w:val="000000" w:themeColor="text1"/>
          <w:sz w:val="24"/>
          <w:szCs w:val="24"/>
        </w:rPr>
        <w:t>26.</w:t>
      </w:r>
      <w:r w:rsidR="00452B84">
        <w:rPr>
          <w:rFonts w:ascii="Times New Roman" w:hAnsi="Times New Roman"/>
          <w:color w:val="000000" w:themeColor="text1"/>
          <w:sz w:val="24"/>
          <w:szCs w:val="24"/>
        </w:rPr>
        <w:t xml:space="preserve"> </w:t>
      </w:r>
      <w:r w:rsidRPr="00295D0D">
        <w:rPr>
          <w:rFonts w:ascii="Times New Roman" w:hAnsi="Times New Roman"/>
          <w:color w:val="000000" w:themeColor="text1"/>
          <w:sz w:val="24"/>
          <w:szCs w:val="24"/>
        </w:rPr>
        <w:t>6.</w:t>
      </w:r>
      <w:r w:rsidR="00452B84">
        <w:rPr>
          <w:rFonts w:ascii="Times New Roman" w:hAnsi="Times New Roman"/>
          <w:color w:val="000000" w:themeColor="text1"/>
          <w:sz w:val="24"/>
          <w:szCs w:val="24"/>
        </w:rPr>
        <w:t xml:space="preserve"> </w:t>
      </w:r>
      <w:r w:rsidRPr="00295D0D">
        <w:rPr>
          <w:rFonts w:ascii="Times New Roman" w:hAnsi="Times New Roman"/>
          <w:color w:val="000000" w:themeColor="text1"/>
          <w:sz w:val="24"/>
          <w:szCs w:val="24"/>
        </w:rPr>
        <w:t>2017., Orehovica, 30 sudionika</w:t>
      </w:r>
    </w:p>
    <w:p w14:paraId="43F27A89" w14:textId="77777777" w:rsidR="00FA1BE8" w:rsidRPr="00295D0D" w:rsidRDefault="00FA1BE8" w:rsidP="004B77D7">
      <w:pPr>
        <w:pStyle w:val="Bezproreda1"/>
        <w:spacing w:after="200"/>
        <w:jc w:val="both"/>
        <w:rPr>
          <w:rFonts w:ascii="Times New Roman" w:hAnsi="Times New Roman"/>
          <w:color w:val="000000" w:themeColor="text1"/>
          <w:sz w:val="24"/>
          <w:szCs w:val="24"/>
        </w:rPr>
      </w:pPr>
      <w:r w:rsidRPr="00295D0D">
        <w:rPr>
          <w:rFonts w:ascii="Times New Roman" w:hAnsi="Times New Roman"/>
          <w:color w:val="000000" w:themeColor="text1"/>
          <w:sz w:val="24"/>
          <w:szCs w:val="24"/>
        </w:rPr>
        <w:t xml:space="preserve">4) </w:t>
      </w:r>
      <w:hyperlink r:id="rId79" w:history="1">
        <w:r w:rsidRPr="00295D0D">
          <w:rPr>
            <w:rStyle w:val="Hyperlink"/>
            <w:rFonts w:ascii="Times New Roman" w:hAnsi="Times New Roman"/>
            <w:color w:val="000000" w:themeColor="text1"/>
            <w:sz w:val="24"/>
            <w:szCs w:val="24"/>
          </w:rPr>
          <w:t>Webinar: Sprječavanje ranog napuštanja školovanja pomoću inkluzivnih strategija</w:t>
        </w:r>
      </w:hyperlink>
      <w:r w:rsidRPr="00452B84">
        <w:rPr>
          <w:rStyle w:val="Hyperlink"/>
          <w:rFonts w:ascii="Times New Roman" w:hAnsi="Times New Roman"/>
          <w:color w:val="000000" w:themeColor="text1"/>
          <w:sz w:val="24"/>
          <w:szCs w:val="24"/>
          <w:u w:val="none"/>
        </w:rPr>
        <w:t xml:space="preserve">, </w:t>
      </w:r>
      <w:r w:rsidRPr="00295D0D">
        <w:rPr>
          <w:rFonts w:ascii="Times New Roman" w:hAnsi="Times New Roman"/>
          <w:color w:val="000000" w:themeColor="text1"/>
          <w:sz w:val="24"/>
          <w:szCs w:val="24"/>
        </w:rPr>
        <w:t>27.</w:t>
      </w:r>
      <w:r w:rsidR="00452B84">
        <w:rPr>
          <w:rFonts w:ascii="Times New Roman" w:hAnsi="Times New Roman"/>
          <w:color w:val="000000" w:themeColor="text1"/>
          <w:sz w:val="24"/>
          <w:szCs w:val="24"/>
        </w:rPr>
        <w:t xml:space="preserve"> </w:t>
      </w:r>
      <w:r w:rsidRPr="00295D0D">
        <w:rPr>
          <w:rFonts w:ascii="Times New Roman" w:hAnsi="Times New Roman"/>
          <w:color w:val="000000" w:themeColor="text1"/>
          <w:sz w:val="24"/>
          <w:szCs w:val="24"/>
        </w:rPr>
        <w:t>6.</w:t>
      </w:r>
      <w:r w:rsidR="00452B84">
        <w:rPr>
          <w:rFonts w:ascii="Times New Roman" w:hAnsi="Times New Roman"/>
          <w:color w:val="000000" w:themeColor="text1"/>
          <w:sz w:val="24"/>
          <w:szCs w:val="24"/>
        </w:rPr>
        <w:t xml:space="preserve"> 2017.,</w:t>
      </w:r>
      <w:r w:rsidRPr="00295D0D">
        <w:rPr>
          <w:rFonts w:ascii="Times New Roman" w:hAnsi="Times New Roman"/>
          <w:color w:val="000000" w:themeColor="text1"/>
          <w:sz w:val="24"/>
          <w:szCs w:val="24"/>
        </w:rPr>
        <w:t xml:space="preserve"> Orehovica, 40 sudionika</w:t>
      </w:r>
    </w:p>
    <w:p w14:paraId="4853B961" w14:textId="77777777" w:rsidR="00FA1BE8" w:rsidRPr="00295D0D" w:rsidRDefault="00FA1BE8" w:rsidP="004B77D7">
      <w:pPr>
        <w:pStyle w:val="Bezproreda1"/>
        <w:spacing w:after="200"/>
        <w:jc w:val="both"/>
        <w:rPr>
          <w:rFonts w:ascii="Times New Roman" w:hAnsi="Times New Roman"/>
          <w:color w:val="000000" w:themeColor="text1"/>
          <w:sz w:val="24"/>
          <w:szCs w:val="24"/>
        </w:rPr>
      </w:pPr>
      <w:r w:rsidRPr="00295D0D">
        <w:rPr>
          <w:rFonts w:ascii="Times New Roman" w:hAnsi="Times New Roman"/>
          <w:color w:val="000000" w:themeColor="text1"/>
          <w:sz w:val="24"/>
          <w:szCs w:val="24"/>
        </w:rPr>
        <w:t xml:space="preserve">5) </w:t>
      </w:r>
      <w:hyperlink r:id="rId80" w:history="1">
        <w:r w:rsidRPr="00295D0D">
          <w:rPr>
            <w:rStyle w:val="Hyperlink"/>
            <w:rFonts w:ascii="Times New Roman" w:hAnsi="Times New Roman"/>
            <w:color w:val="000000" w:themeColor="text1"/>
            <w:sz w:val="24"/>
            <w:szCs w:val="24"/>
          </w:rPr>
          <w:t>Odgojno-obrazovni rad s inojezičnim učenicima</w:t>
        </w:r>
      </w:hyperlink>
      <w:r w:rsidRPr="00295D0D">
        <w:rPr>
          <w:rStyle w:val="Hyperlink"/>
          <w:rFonts w:ascii="Times New Roman" w:hAnsi="Times New Roman"/>
          <w:color w:val="000000" w:themeColor="text1"/>
          <w:sz w:val="24"/>
          <w:szCs w:val="24"/>
        </w:rPr>
        <w:t>, 29.</w:t>
      </w:r>
      <w:r w:rsidR="00452B84">
        <w:rPr>
          <w:rStyle w:val="Hyperlink"/>
          <w:rFonts w:ascii="Times New Roman" w:hAnsi="Times New Roman"/>
          <w:color w:val="000000" w:themeColor="text1"/>
          <w:sz w:val="24"/>
          <w:szCs w:val="24"/>
        </w:rPr>
        <w:t xml:space="preserve"> </w:t>
      </w:r>
      <w:r w:rsidRPr="00295D0D">
        <w:rPr>
          <w:rStyle w:val="Hyperlink"/>
          <w:rFonts w:ascii="Times New Roman" w:hAnsi="Times New Roman"/>
          <w:color w:val="000000" w:themeColor="text1"/>
          <w:sz w:val="24"/>
          <w:szCs w:val="24"/>
        </w:rPr>
        <w:t>8.</w:t>
      </w:r>
      <w:r w:rsidR="00452B84">
        <w:rPr>
          <w:rStyle w:val="Hyperlink"/>
          <w:rFonts w:ascii="Times New Roman" w:hAnsi="Times New Roman"/>
          <w:color w:val="000000" w:themeColor="text1"/>
          <w:sz w:val="24"/>
          <w:szCs w:val="24"/>
        </w:rPr>
        <w:t xml:space="preserve"> </w:t>
      </w:r>
      <w:r w:rsidRPr="00295D0D">
        <w:rPr>
          <w:rStyle w:val="Hyperlink"/>
          <w:rFonts w:ascii="Times New Roman" w:hAnsi="Times New Roman"/>
          <w:color w:val="000000" w:themeColor="text1"/>
          <w:sz w:val="24"/>
          <w:szCs w:val="24"/>
        </w:rPr>
        <w:t>2017., Split</w:t>
      </w:r>
      <w:r w:rsidR="00452B84">
        <w:rPr>
          <w:rStyle w:val="Hyperlink"/>
          <w:rFonts w:ascii="Times New Roman" w:hAnsi="Times New Roman"/>
          <w:color w:val="000000" w:themeColor="text1"/>
          <w:sz w:val="24"/>
          <w:szCs w:val="24"/>
        </w:rPr>
        <w:t>,</w:t>
      </w:r>
      <w:r w:rsidRPr="00295D0D">
        <w:rPr>
          <w:rStyle w:val="Hyperlink"/>
          <w:rFonts w:ascii="Times New Roman" w:hAnsi="Times New Roman"/>
          <w:color w:val="000000" w:themeColor="text1"/>
          <w:sz w:val="24"/>
          <w:szCs w:val="24"/>
        </w:rPr>
        <w:t xml:space="preserve"> 151 sudionik</w:t>
      </w:r>
    </w:p>
    <w:p w14:paraId="4EFB8F63" w14:textId="77777777" w:rsidR="00FA1BE8" w:rsidRPr="00295D0D" w:rsidRDefault="00FA1BE8" w:rsidP="004B77D7">
      <w:pPr>
        <w:pStyle w:val="Bezproreda1"/>
        <w:spacing w:after="200"/>
        <w:jc w:val="both"/>
        <w:rPr>
          <w:rFonts w:ascii="Times New Roman" w:hAnsi="Times New Roman"/>
          <w:color w:val="000000" w:themeColor="text1"/>
          <w:sz w:val="24"/>
          <w:szCs w:val="24"/>
        </w:rPr>
      </w:pPr>
      <w:r w:rsidRPr="00295D0D">
        <w:rPr>
          <w:rFonts w:ascii="Times New Roman" w:hAnsi="Times New Roman"/>
          <w:color w:val="000000" w:themeColor="text1"/>
          <w:sz w:val="24"/>
          <w:szCs w:val="24"/>
        </w:rPr>
        <w:t xml:space="preserve">6) </w:t>
      </w:r>
      <w:hyperlink r:id="rId81" w:history="1">
        <w:r w:rsidRPr="00295D0D">
          <w:rPr>
            <w:rStyle w:val="Hyperlink"/>
            <w:rFonts w:ascii="Times New Roman" w:hAnsi="Times New Roman"/>
            <w:color w:val="000000" w:themeColor="text1"/>
            <w:sz w:val="24"/>
            <w:szCs w:val="24"/>
          </w:rPr>
          <w:t>Osposobljavanje romskih pomagača</w:t>
        </w:r>
        <w:r w:rsidR="00452B84">
          <w:rPr>
            <w:rStyle w:val="Hyperlink"/>
            <w:rFonts w:ascii="Times New Roman" w:hAnsi="Times New Roman"/>
            <w:color w:val="000000" w:themeColor="text1"/>
            <w:sz w:val="24"/>
            <w:szCs w:val="24"/>
          </w:rPr>
          <w:t xml:space="preserve"> – u</w:t>
        </w:r>
        <w:r w:rsidRPr="00295D0D">
          <w:rPr>
            <w:rStyle w:val="Hyperlink"/>
            <w:rFonts w:ascii="Times New Roman" w:hAnsi="Times New Roman"/>
            <w:color w:val="000000" w:themeColor="text1"/>
            <w:sz w:val="24"/>
            <w:szCs w:val="24"/>
          </w:rPr>
          <w:t>zroci i posljedice razvojnih problema kod učenika</w:t>
        </w:r>
      </w:hyperlink>
      <w:r w:rsidRPr="00295D0D">
        <w:rPr>
          <w:rFonts w:ascii="Times New Roman" w:hAnsi="Times New Roman"/>
          <w:color w:val="000000" w:themeColor="text1"/>
          <w:sz w:val="24"/>
          <w:szCs w:val="24"/>
        </w:rPr>
        <w:t>, 17.</w:t>
      </w:r>
      <w:r w:rsidR="00452B84">
        <w:rPr>
          <w:rFonts w:ascii="Times New Roman" w:hAnsi="Times New Roman"/>
          <w:color w:val="000000" w:themeColor="text1"/>
          <w:sz w:val="24"/>
          <w:szCs w:val="24"/>
        </w:rPr>
        <w:t xml:space="preserve"> </w:t>
      </w:r>
      <w:r w:rsidRPr="00295D0D">
        <w:rPr>
          <w:rFonts w:ascii="Times New Roman" w:hAnsi="Times New Roman"/>
          <w:color w:val="000000" w:themeColor="text1"/>
          <w:sz w:val="24"/>
          <w:szCs w:val="24"/>
        </w:rPr>
        <w:t>11.</w:t>
      </w:r>
      <w:r w:rsidR="00452B84">
        <w:rPr>
          <w:rFonts w:ascii="Times New Roman" w:hAnsi="Times New Roman"/>
          <w:color w:val="000000" w:themeColor="text1"/>
          <w:sz w:val="24"/>
          <w:szCs w:val="24"/>
        </w:rPr>
        <w:t xml:space="preserve"> </w:t>
      </w:r>
      <w:r w:rsidRPr="00295D0D">
        <w:rPr>
          <w:rFonts w:ascii="Times New Roman" w:hAnsi="Times New Roman"/>
          <w:color w:val="000000" w:themeColor="text1"/>
          <w:sz w:val="24"/>
          <w:szCs w:val="24"/>
        </w:rPr>
        <w:t xml:space="preserve">2017., Čakovec, 40 sudionika  </w:t>
      </w:r>
    </w:p>
    <w:p w14:paraId="23B897F1" w14:textId="77777777" w:rsidR="00FA1BE8" w:rsidRPr="00295D0D" w:rsidRDefault="00FA1BE8" w:rsidP="004B77D7">
      <w:pPr>
        <w:pStyle w:val="NoSpacing"/>
        <w:spacing w:after="200"/>
        <w:jc w:val="both"/>
        <w:rPr>
          <w:rFonts w:ascii="Times New Roman" w:hAnsi="Times New Roman" w:cs="Times New Roman"/>
          <w:color w:val="000000" w:themeColor="text1"/>
          <w:sz w:val="24"/>
          <w:szCs w:val="24"/>
        </w:rPr>
      </w:pPr>
      <w:r w:rsidRPr="00295D0D">
        <w:rPr>
          <w:rFonts w:ascii="Times New Roman" w:hAnsi="Times New Roman" w:cs="Times New Roman"/>
          <w:color w:val="000000" w:themeColor="text1"/>
          <w:sz w:val="24"/>
          <w:szCs w:val="24"/>
        </w:rPr>
        <w:t xml:space="preserve">7) </w:t>
      </w:r>
      <w:hyperlink r:id="rId82" w:history="1">
        <w:r w:rsidRPr="00295D0D">
          <w:rPr>
            <w:rFonts w:ascii="Times New Roman" w:hAnsi="Times New Roman" w:cs="Times New Roman"/>
            <w:color w:val="000000" w:themeColor="text1"/>
            <w:sz w:val="24"/>
            <w:szCs w:val="24"/>
          </w:rPr>
          <w:t>Stručni skup učitelja razredne nastave Međimurske županije</w:t>
        </w:r>
      </w:hyperlink>
      <w:r w:rsidR="00452B84">
        <w:rPr>
          <w:rFonts w:ascii="Times New Roman" w:hAnsi="Times New Roman" w:cs="Times New Roman"/>
          <w:color w:val="000000" w:themeColor="text1"/>
          <w:sz w:val="24"/>
          <w:szCs w:val="24"/>
        </w:rPr>
        <w:t>; t</w:t>
      </w:r>
      <w:r w:rsidRPr="00295D0D">
        <w:rPr>
          <w:rFonts w:ascii="Times New Roman" w:hAnsi="Times New Roman" w:cs="Times New Roman"/>
          <w:color w:val="000000" w:themeColor="text1"/>
          <w:sz w:val="24"/>
          <w:szCs w:val="24"/>
        </w:rPr>
        <w:t>eme: Složeno poučavanje – radionica; Razvoj pozitivne slike o sebi – radionica; 30.</w:t>
      </w:r>
      <w:r w:rsidR="00452B84">
        <w:rPr>
          <w:rFonts w:ascii="Times New Roman" w:hAnsi="Times New Roman" w:cs="Times New Roman"/>
          <w:color w:val="000000" w:themeColor="text1"/>
          <w:sz w:val="24"/>
          <w:szCs w:val="24"/>
        </w:rPr>
        <w:t xml:space="preserve"> </w:t>
      </w:r>
      <w:r w:rsidRPr="00295D0D">
        <w:rPr>
          <w:rFonts w:ascii="Times New Roman" w:hAnsi="Times New Roman" w:cs="Times New Roman"/>
          <w:color w:val="000000" w:themeColor="text1"/>
          <w:sz w:val="24"/>
          <w:szCs w:val="24"/>
        </w:rPr>
        <w:t>10.</w:t>
      </w:r>
      <w:r w:rsidR="00452B84">
        <w:rPr>
          <w:rFonts w:ascii="Times New Roman" w:hAnsi="Times New Roman" w:cs="Times New Roman"/>
          <w:color w:val="000000" w:themeColor="text1"/>
          <w:sz w:val="24"/>
          <w:szCs w:val="24"/>
        </w:rPr>
        <w:t xml:space="preserve"> </w:t>
      </w:r>
      <w:r w:rsidRPr="00295D0D">
        <w:rPr>
          <w:rFonts w:ascii="Times New Roman" w:hAnsi="Times New Roman" w:cs="Times New Roman"/>
          <w:color w:val="000000" w:themeColor="text1"/>
          <w:sz w:val="24"/>
          <w:szCs w:val="24"/>
        </w:rPr>
        <w:t>2017., Ivanovec, 59 sudionika</w:t>
      </w:r>
    </w:p>
    <w:p w14:paraId="7BA9BD42" w14:textId="77777777" w:rsidR="00FA1BE8" w:rsidRPr="00C05DC6" w:rsidRDefault="00FA1BE8" w:rsidP="004B77D7">
      <w:pPr>
        <w:pStyle w:val="NoSpacing"/>
        <w:spacing w:after="200"/>
        <w:jc w:val="both"/>
        <w:rPr>
          <w:rFonts w:ascii="Times New Roman" w:hAnsi="Times New Roman" w:cs="Times New Roman"/>
          <w:sz w:val="24"/>
          <w:szCs w:val="24"/>
        </w:rPr>
      </w:pPr>
      <w:r w:rsidRPr="00295D0D">
        <w:rPr>
          <w:rFonts w:ascii="Times New Roman" w:hAnsi="Times New Roman" w:cs="Times New Roman"/>
          <w:color w:val="000000" w:themeColor="text1"/>
          <w:sz w:val="24"/>
          <w:szCs w:val="24"/>
        </w:rPr>
        <w:t xml:space="preserve">8) </w:t>
      </w:r>
      <w:hyperlink r:id="rId83" w:history="1">
        <w:r w:rsidRPr="00295D0D">
          <w:rPr>
            <w:rFonts w:ascii="Times New Roman" w:hAnsi="Times New Roman" w:cs="Times New Roman"/>
            <w:color w:val="000000" w:themeColor="text1"/>
            <w:sz w:val="24"/>
            <w:szCs w:val="24"/>
          </w:rPr>
          <w:t>8. Simpozij učitelja i</w:t>
        </w:r>
        <w:r w:rsidR="00452B84">
          <w:rPr>
            <w:rFonts w:ascii="Times New Roman" w:hAnsi="Times New Roman" w:cs="Times New Roman"/>
            <w:color w:val="000000" w:themeColor="text1"/>
            <w:sz w:val="24"/>
            <w:szCs w:val="24"/>
          </w:rPr>
          <w:t xml:space="preserve"> nastavnika Hrvatskoga jezika: i</w:t>
        </w:r>
        <w:r w:rsidRPr="00295D0D">
          <w:rPr>
            <w:rFonts w:ascii="Times New Roman" w:hAnsi="Times New Roman" w:cs="Times New Roman"/>
            <w:color w:val="000000" w:themeColor="text1"/>
            <w:sz w:val="24"/>
            <w:szCs w:val="24"/>
          </w:rPr>
          <w:t>zazovi nastave Hrvatskoga jezika na početku 21. stoljeća</w:t>
        </w:r>
      </w:hyperlink>
      <w:r w:rsidR="00452B84">
        <w:rPr>
          <w:rFonts w:ascii="Times New Roman" w:hAnsi="Times New Roman" w:cs="Times New Roman"/>
          <w:color w:val="000000" w:themeColor="text1"/>
          <w:sz w:val="24"/>
          <w:szCs w:val="24"/>
        </w:rPr>
        <w:t>; t</w:t>
      </w:r>
      <w:r w:rsidRPr="00295D0D">
        <w:rPr>
          <w:rFonts w:ascii="Times New Roman" w:hAnsi="Times New Roman" w:cs="Times New Roman"/>
          <w:color w:val="000000" w:themeColor="text1"/>
          <w:sz w:val="24"/>
          <w:szCs w:val="24"/>
        </w:rPr>
        <w:t>eme: Odgojno-obrazovni kontekst uključivanja inojezičnih učenika,</w:t>
      </w:r>
      <w:r w:rsidR="00452B84">
        <w:rPr>
          <w:rFonts w:ascii="Times New Roman" w:hAnsi="Times New Roman" w:cs="Times New Roman"/>
          <w:color w:val="000000" w:themeColor="text1"/>
          <w:sz w:val="24"/>
          <w:szCs w:val="24"/>
        </w:rPr>
        <w:t xml:space="preserve"> </w:t>
      </w:r>
      <w:r w:rsidRPr="00295D0D">
        <w:rPr>
          <w:rFonts w:ascii="Times New Roman" w:hAnsi="Times New Roman" w:cs="Times New Roman"/>
          <w:color w:val="000000" w:themeColor="text1"/>
          <w:sz w:val="24"/>
          <w:szCs w:val="24"/>
        </w:rPr>
        <w:t xml:space="preserve">Inojezični učenici oni su kojima je hrvatski drugi jezik: a) pripadnici manjina, b) oni kojima je hrvatski jezik nasljedni jezik, ali </w:t>
      </w:r>
      <w:r w:rsidRPr="00C05DC6">
        <w:rPr>
          <w:rFonts w:ascii="Times New Roman" w:hAnsi="Times New Roman" w:cs="Times New Roman"/>
          <w:sz w:val="24"/>
          <w:szCs w:val="24"/>
        </w:rPr>
        <w:t>su odrasli u inozemstvu i c) roditelji koji dolaze kao izbjeglice. Procjena jezično-komunikacijskih sposobnosti inojezičnih učenika hrvatskoga jezika, Procjena inojezičnog učenika za uključivanje u odgojno-obrazovni sustav, Pristup izradi individualiziranog odgojno-obrazovnog programa za inojezičnog, Učenje, podučavanje i praćenje inojezičnog učenika u nastavi Hrvatskoga jezika, od 16. do 18. studenoga 2017</w:t>
      </w:r>
      <w:r w:rsidR="00452B84">
        <w:rPr>
          <w:rFonts w:ascii="Times New Roman" w:hAnsi="Times New Roman" w:cs="Times New Roman"/>
          <w:sz w:val="24"/>
          <w:szCs w:val="24"/>
        </w:rPr>
        <w:t>.</w:t>
      </w:r>
      <w:r w:rsidRPr="00C05DC6">
        <w:rPr>
          <w:rFonts w:ascii="Times New Roman" w:hAnsi="Times New Roman" w:cs="Times New Roman"/>
          <w:sz w:val="24"/>
          <w:szCs w:val="24"/>
        </w:rPr>
        <w:t xml:space="preserve">, Sv. Martin na Muri, 400 sudionika </w:t>
      </w:r>
    </w:p>
    <w:p w14:paraId="39CE7C78" w14:textId="77777777" w:rsidR="00FA1BE8" w:rsidRPr="00C05DC6" w:rsidRDefault="00FA1BE8" w:rsidP="004B77D7">
      <w:pPr>
        <w:pStyle w:val="NoSpacing"/>
        <w:spacing w:after="200"/>
        <w:jc w:val="both"/>
        <w:rPr>
          <w:rFonts w:ascii="Times New Roman" w:hAnsi="Times New Roman" w:cs="Times New Roman"/>
          <w:b/>
          <w:sz w:val="24"/>
          <w:szCs w:val="24"/>
        </w:rPr>
      </w:pPr>
      <w:r w:rsidRPr="00C05DC6">
        <w:rPr>
          <w:rFonts w:ascii="Times New Roman" w:hAnsi="Times New Roman" w:cs="Times New Roman"/>
          <w:b/>
          <w:sz w:val="24"/>
          <w:szCs w:val="24"/>
        </w:rPr>
        <w:t>Poučavanje o holokaustu</w:t>
      </w:r>
    </w:p>
    <w:p w14:paraId="4189EC39" w14:textId="77777777" w:rsidR="00FA1BE8" w:rsidRPr="00C05DC6" w:rsidRDefault="00FA1BE8" w:rsidP="004B77D7">
      <w:pPr>
        <w:pStyle w:val="Bezproreda1"/>
        <w:spacing w:after="200"/>
        <w:jc w:val="both"/>
        <w:rPr>
          <w:rFonts w:ascii="Times New Roman" w:hAnsi="Times New Roman"/>
          <w:sz w:val="24"/>
          <w:szCs w:val="24"/>
        </w:rPr>
      </w:pPr>
      <w:r w:rsidRPr="00C05DC6">
        <w:rPr>
          <w:rFonts w:ascii="Times New Roman" w:hAnsi="Times New Roman"/>
          <w:sz w:val="24"/>
          <w:szCs w:val="24"/>
        </w:rPr>
        <w:t xml:space="preserve">1) </w:t>
      </w:r>
      <w:hyperlink r:id="rId84" w:history="1">
        <w:r w:rsidRPr="00C05DC6">
          <w:rPr>
            <w:rFonts w:ascii="Times New Roman" w:hAnsi="Times New Roman"/>
            <w:sz w:val="24"/>
            <w:szCs w:val="24"/>
          </w:rPr>
          <w:t>Učenje i poučavanje o holokaustu i sprečavanju zločina protiv čovječnosti</w:t>
        </w:r>
      </w:hyperlink>
      <w:r w:rsidR="00452B84">
        <w:rPr>
          <w:rFonts w:ascii="Times New Roman" w:hAnsi="Times New Roman"/>
          <w:sz w:val="24"/>
          <w:szCs w:val="24"/>
        </w:rPr>
        <w:t xml:space="preserve">, 24. </w:t>
      </w:r>
      <w:r w:rsidRPr="00C05DC6">
        <w:rPr>
          <w:rFonts w:ascii="Times New Roman" w:hAnsi="Times New Roman"/>
          <w:sz w:val="24"/>
          <w:szCs w:val="24"/>
        </w:rPr>
        <w:t>1.</w:t>
      </w:r>
      <w:r w:rsidR="00452B84">
        <w:rPr>
          <w:rFonts w:ascii="Times New Roman" w:hAnsi="Times New Roman"/>
          <w:sz w:val="24"/>
          <w:szCs w:val="24"/>
        </w:rPr>
        <w:t xml:space="preserve"> 2017., Koprivnica, 17. </w:t>
      </w:r>
      <w:r w:rsidRPr="00C05DC6">
        <w:rPr>
          <w:rFonts w:ascii="Times New Roman" w:hAnsi="Times New Roman"/>
          <w:sz w:val="24"/>
          <w:szCs w:val="24"/>
        </w:rPr>
        <w:t>1.</w:t>
      </w:r>
      <w:r w:rsidR="00452B84">
        <w:rPr>
          <w:rFonts w:ascii="Times New Roman" w:hAnsi="Times New Roman"/>
          <w:sz w:val="24"/>
          <w:szCs w:val="24"/>
        </w:rPr>
        <w:t xml:space="preserve"> </w:t>
      </w:r>
      <w:r w:rsidRPr="00C05DC6">
        <w:rPr>
          <w:rFonts w:ascii="Times New Roman" w:hAnsi="Times New Roman"/>
          <w:sz w:val="24"/>
          <w:szCs w:val="24"/>
        </w:rPr>
        <w:t>2017., 46 sudionika</w:t>
      </w:r>
    </w:p>
    <w:p w14:paraId="63381E5F" w14:textId="77777777" w:rsidR="00FA1BE8" w:rsidRPr="00C05DC6" w:rsidRDefault="00FA1BE8" w:rsidP="004B77D7">
      <w:pPr>
        <w:pStyle w:val="Bezproreda1"/>
        <w:spacing w:after="200"/>
        <w:jc w:val="both"/>
        <w:rPr>
          <w:rFonts w:ascii="Times New Roman" w:hAnsi="Times New Roman"/>
          <w:sz w:val="24"/>
          <w:szCs w:val="24"/>
        </w:rPr>
      </w:pPr>
      <w:r w:rsidRPr="00C05DC6">
        <w:rPr>
          <w:rFonts w:ascii="Times New Roman" w:hAnsi="Times New Roman"/>
          <w:sz w:val="24"/>
          <w:szCs w:val="24"/>
        </w:rPr>
        <w:t xml:space="preserve">2) </w:t>
      </w:r>
      <w:hyperlink r:id="rId85" w:history="1">
        <w:r w:rsidRPr="00C05DC6">
          <w:rPr>
            <w:rFonts w:ascii="Times New Roman" w:hAnsi="Times New Roman"/>
            <w:sz w:val="24"/>
            <w:szCs w:val="24"/>
          </w:rPr>
          <w:t xml:space="preserve">Šoa akademija </w:t>
        </w:r>
        <w:r w:rsidR="00452B84">
          <w:rPr>
            <w:rFonts w:ascii="Times New Roman" w:hAnsi="Times New Roman"/>
            <w:sz w:val="24"/>
            <w:szCs w:val="24"/>
          </w:rPr>
          <w:t>–</w:t>
        </w:r>
        <w:r w:rsidRPr="00C05DC6">
          <w:rPr>
            <w:rFonts w:ascii="Times New Roman" w:hAnsi="Times New Roman"/>
            <w:sz w:val="24"/>
            <w:szCs w:val="24"/>
          </w:rPr>
          <w:t xml:space="preserve"> Holokaust, ljudska prava, obrazovanje</w:t>
        </w:r>
      </w:hyperlink>
      <w:r w:rsidR="00452B84">
        <w:rPr>
          <w:rFonts w:ascii="Times New Roman" w:hAnsi="Times New Roman"/>
          <w:sz w:val="24"/>
          <w:szCs w:val="24"/>
        </w:rPr>
        <w:t xml:space="preserve">, 26. </w:t>
      </w:r>
      <w:r w:rsidRPr="00C05DC6">
        <w:rPr>
          <w:rFonts w:ascii="Times New Roman" w:hAnsi="Times New Roman"/>
          <w:sz w:val="24"/>
          <w:szCs w:val="24"/>
        </w:rPr>
        <w:t>1.</w:t>
      </w:r>
      <w:r w:rsidR="00452B84">
        <w:rPr>
          <w:rFonts w:ascii="Times New Roman" w:hAnsi="Times New Roman"/>
          <w:sz w:val="24"/>
          <w:szCs w:val="24"/>
        </w:rPr>
        <w:t xml:space="preserve"> 2017., Zagreb, 23. </w:t>
      </w:r>
      <w:r w:rsidRPr="00C05DC6">
        <w:rPr>
          <w:rFonts w:ascii="Times New Roman" w:hAnsi="Times New Roman"/>
          <w:sz w:val="24"/>
          <w:szCs w:val="24"/>
        </w:rPr>
        <w:t>1.</w:t>
      </w:r>
      <w:r w:rsidR="00452B84">
        <w:rPr>
          <w:rFonts w:ascii="Times New Roman" w:hAnsi="Times New Roman"/>
          <w:sz w:val="24"/>
          <w:szCs w:val="24"/>
        </w:rPr>
        <w:t xml:space="preserve"> </w:t>
      </w:r>
      <w:r w:rsidRPr="00C05DC6">
        <w:rPr>
          <w:rFonts w:ascii="Times New Roman" w:hAnsi="Times New Roman"/>
          <w:sz w:val="24"/>
          <w:szCs w:val="24"/>
        </w:rPr>
        <w:t>2017., 68 sudionika</w:t>
      </w:r>
    </w:p>
    <w:p w14:paraId="7AF21047" w14:textId="77777777" w:rsidR="00FA1BE8" w:rsidRPr="00C05DC6" w:rsidRDefault="00FA1BE8" w:rsidP="004B77D7">
      <w:pPr>
        <w:pStyle w:val="Bezproreda1"/>
        <w:spacing w:after="200"/>
        <w:jc w:val="both"/>
        <w:rPr>
          <w:rFonts w:ascii="Times New Roman" w:hAnsi="Times New Roman"/>
          <w:sz w:val="24"/>
          <w:szCs w:val="24"/>
        </w:rPr>
      </w:pPr>
      <w:r w:rsidRPr="00C05DC6">
        <w:rPr>
          <w:rFonts w:ascii="Times New Roman" w:hAnsi="Times New Roman"/>
          <w:sz w:val="24"/>
          <w:szCs w:val="24"/>
        </w:rPr>
        <w:t xml:space="preserve">3) </w:t>
      </w:r>
      <w:hyperlink r:id="rId86" w:history="1">
        <w:r w:rsidRPr="00C05DC6">
          <w:rPr>
            <w:rFonts w:ascii="Times New Roman" w:hAnsi="Times New Roman"/>
            <w:sz w:val="24"/>
            <w:szCs w:val="24"/>
          </w:rPr>
          <w:t>Holokaust kao polazišna točka</w:t>
        </w:r>
      </w:hyperlink>
      <w:r w:rsidRPr="00C05DC6">
        <w:rPr>
          <w:rFonts w:ascii="Times New Roman" w:hAnsi="Times New Roman"/>
          <w:sz w:val="24"/>
          <w:szCs w:val="24"/>
        </w:rPr>
        <w:t>,</w:t>
      </w:r>
      <w:r w:rsidRPr="00452B84">
        <w:rPr>
          <w:rStyle w:val="Hyperlink"/>
          <w:rFonts w:ascii="Times New Roman" w:hAnsi="Times New Roman"/>
          <w:sz w:val="24"/>
          <w:szCs w:val="24"/>
          <w:u w:val="none"/>
        </w:rPr>
        <w:t xml:space="preserve"> </w:t>
      </w:r>
      <w:r w:rsidR="00452B84">
        <w:rPr>
          <w:rFonts w:ascii="Times New Roman" w:hAnsi="Times New Roman"/>
          <w:sz w:val="24"/>
          <w:szCs w:val="24"/>
        </w:rPr>
        <w:t xml:space="preserve">25. </w:t>
      </w:r>
      <w:r w:rsidRPr="00C05DC6">
        <w:rPr>
          <w:rFonts w:ascii="Times New Roman" w:hAnsi="Times New Roman"/>
          <w:sz w:val="24"/>
          <w:szCs w:val="24"/>
        </w:rPr>
        <w:t>4.</w:t>
      </w:r>
      <w:r w:rsidR="00452B84">
        <w:rPr>
          <w:rFonts w:ascii="Times New Roman" w:hAnsi="Times New Roman"/>
          <w:sz w:val="24"/>
          <w:szCs w:val="24"/>
        </w:rPr>
        <w:t xml:space="preserve"> </w:t>
      </w:r>
      <w:r w:rsidRPr="00C05DC6">
        <w:rPr>
          <w:rFonts w:ascii="Times New Roman" w:hAnsi="Times New Roman"/>
          <w:sz w:val="24"/>
          <w:szCs w:val="24"/>
        </w:rPr>
        <w:t>2017., Sarajevo, Rep</w:t>
      </w:r>
      <w:r w:rsidR="00452B84">
        <w:rPr>
          <w:rFonts w:ascii="Times New Roman" w:hAnsi="Times New Roman"/>
          <w:sz w:val="24"/>
          <w:szCs w:val="24"/>
        </w:rPr>
        <w:t xml:space="preserve">ublika Bosna i Hercegovina, 12. </w:t>
      </w:r>
      <w:r w:rsidRPr="00C05DC6">
        <w:rPr>
          <w:rFonts w:ascii="Times New Roman" w:hAnsi="Times New Roman"/>
          <w:sz w:val="24"/>
          <w:szCs w:val="24"/>
        </w:rPr>
        <w:t>4.</w:t>
      </w:r>
      <w:r w:rsidR="00452B84">
        <w:rPr>
          <w:rFonts w:ascii="Times New Roman" w:hAnsi="Times New Roman"/>
          <w:sz w:val="24"/>
          <w:szCs w:val="24"/>
        </w:rPr>
        <w:t xml:space="preserve"> </w:t>
      </w:r>
      <w:r w:rsidRPr="00C05DC6">
        <w:rPr>
          <w:rFonts w:ascii="Times New Roman" w:hAnsi="Times New Roman"/>
          <w:sz w:val="24"/>
          <w:szCs w:val="24"/>
        </w:rPr>
        <w:t>2017., 15 sudionika</w:t>
      </w:r>
    </w:p>
    <w:p w14:paraId="336777F8" w14:textId="77777777" w:rsidR="00FA1BE8" w:rsidRPr="00C05DC6" w:rsidRDefault="00FA1BE8" w:rsidP="004B77D7">
      <w:pPr>
        <w:pStyle w:val="NoSpacing"/>
        <w:spacing w:after="200"/>
        <w:rPr>
          <w:rFonts w:ascii="Times New Roman" w:hAnsi="Times New Roman" w:cs="Times New Roman"/>
          <w:sz w:val="24"/>
          <w:szCs w:val="24"/>
        </w:rPr>
      </w:pPr>
    </w:p>
    <w:p w14:paraId="23722875" w14:textId="77777777" w:rsidR="00FA1BE8" w:rsidRPr="00C05DC6" w:rsidRDefault="00FA1BE8" w:rsidP="004B77D7">
      <w:pPr>
        <w:pStyle w:val="Bezproreda1"/>
        <w:spacing w:after="200"/>
        <w:jc w:val="both"/>
        <w:rPr>
          <w:rFonts w:ascii="Times New Roman" w:hAnsi="Times New Roman"/>
          <w:b/>
          <w:bCs/>
          <w:sz w:val="24"/>
          <w:szCs w:val="24"/>
        </w:rPr>
      </w:pPr>
      <w:r w:rsidRPr="00C05DC6">
        <w:rPr>
          <w:rFonts w:ascii="Times New Roman" w:hAnsi="Times New Roman"/>
          <w:b/>
          <w:sz w:val="24"/>
          <w:szCs w:val="24"/>
        </w:rPr>
        <w:t>KA1 Projekt:</w:t>
      </w:r>
      <w:r w:rsidRPr="00C05DC6">
        <w:rPr>
          <w:rFonts w:ascii="Times New Roman" w:hAnsi="Times New Roman"/>
          <w:sz w:val="24"/>
          <w:szCs w:val="24"/>
        </w:rPr>
        <w:t xml:space="preserve"> </w:t>
      </w:r>
      <w:hyperlink r:id="rId87" w:history="1">
        <w:r w:rsidRPr="00C05DC6">
          <w:rPr>
            <w:rFonts w:ascii="Times New Roman" w:hAnsi="Times New Roman"/>
            <w:sz w:val="24"/>
            <w:szCs w:val="24"/>
          </w:rPr>
          <w:t xml:space="preserve">Sprječavanje ranog napuštanja školovanja pomoću inkluzivnih strategija – Konzorciji </w:t>
        </w:r>
      </w:hyperlink>
      <w:r w:rsidRPr="00C05DC6">
        <w:rPr>
          <w:rStyle w:val="Strong"/>
          <w:rFonts w:ascii="Times New Roman" w:hAnsi="Times New Roman"/>
          <w:sz w:val="24"/>
          <w:szCs w:val="24"/>
        </w:rPr>
        <w:t>– Konzorcij</w:t>
      </w:r>
      <w:r w:rsidRPr="00C05DC6">
        <w:rPr>
          <w:rStyle w:val="apple-converted-space"/>
          <w:rFonts w:ascii="Times New Roman" w:hAnsi="Times New Roman"/>
          <w:sz w:val="24"/>
          <w:szCs w:val="24"/>
        </w:rPr>
        <w:t xml:space="preserve"> </w:t>
      </w:r>
      <w:r w:rsidRPr="00C05DC6">
        <w:rPr>
          <w:rStyle w:val="Strong"/>
          <w:rFonts w:ascii="Times New Roman" w:hAnsi="Times New Roman"/>
          <w:sz w:val="24"/>
          <w:szCs w:val="24"/>
        </w:rPr>
        <w:t xml:space="preserve">KA1 projekt u okviru programa Erasmus+ za 2016. godinu za Ključnu aktivnost 1 u području općeg obrazovanja </w:t>
      </w:r>
      <w:r w:rsidR="00452B84">
        <w:rPr>
          <w:rStyle w:val="Strong"/>
          <w:rFonts w:ascii="Times New Roman" w:hAnsi="Times New Roman"/>
          <w:sz w:val="24"/>
          <w:szCs w:val="24"/>
        </w:rPr>
        <w:t>–</w:t>
      </w:r>
      <w:r w:rsidRPr="00C05DC6">
        <w:rPr>
          <w:rStyle w:val="Strong"/>
          <w:rFonts w:ascii="Times New Roman" w:hAnsi="Times New Roman"/>
          <w:sz w:val="24"/>
          <w:szCs w:val="24"/>
        </w:rPr>
        <w:t xml:space="preserve"> broj projekta: 2016-1-HR01-KA101-022066</w:t>
      </w:r>
    </w:p>
    <w:p w14:paraId="6D86CF4B" w14:textId="77777777" w:rsidR="00FA1BE8" w:rsidRDefault="00FA1BE8" w:rsidP="0006252A">
      <w:pPr>
        <w:pStyle w:val="NoSpacing"/>
        <w:jc w:val="both"/>
        <w:rPr>
          <w:rFonts w:ascii="Times New Roman" w:hAnsi="Times New Roman" w:cs="Times New Roman"/>
          <w:sz w:val="24"/>
          <w:szCs w:val="24"/>
        </w:rPr>
      </w:pPr>
      <w:r w:rsidRPr="00C05DC6">
        <w:rPr>
          <w:rFonts w:ascii="Times New Roman" w:hAnsi="Times New Roman" w:cs="Times New Roman"/>
          <w:sz w:val="24"/>
          <w:szCs w:val="24"/>
        </w:rPr>
        <w:t>U okviru projekta PEARLS Sprječavanje ranog napuštanja školovanja pomoću inkluzivnih strategija Projekt br. NI</w:t>
      </w:r>
      <w:r w:rsidR="00452B84">
        <w:rPr>
          <w:rFonts w:ascii="Times New Roman" w:hAnsi="Times New Roman" w:cs="Times New Roman"/>
          <w:sz w:val="24"/>
          <w:szCs w:val="24"/>
        </w:rPr>
        <w:t xml:space="preserve"> -</w:t>
      </w:r>
      <w:r w:rsidRPr="00C05DC6">
        <w:rPr>
          <w:rFonts w:ascii="Times New Roman" w:hAnsi="Times New Roman" w:cs="Times New Roman"/>
          <w:sz w:val="24"/>
          <w:szCs w:val="24"/>
        </w:rPr>
        <w:t>2014-1-DE03-KA201-001573), a u kojem je dionik Agencija za odgoj i obrazovanje, kao predstavnik Hrvatske, predviđeno je održavanje stručnog usavršavanje učitelja (tečaj) koji će se održati u Budimpešti od 24. do 30. travnja 2017. U projektu PERLS sudjeluju i organizacije iz Njemačke, Rumunjske, Mađarske i Turske.</w:t>
      </w:r>
    </w:p>
    <w:p w14:paraId="67CB5253" w14:textId="77777777" w:rsidR="0006252A" w:rsidRPr="00C05DC6" w:rsidRDefault="0006252A" w:rsidP="0006252A">
      <w:pPr>
        <w:pStyle w:val="NoSpacing"/>
        <w:jc w:val="both"/>
        <w:rPr>
          <w:rFonts w:ascii="Times New Roman" w:hAnsi="Times New Roman" w:cs="Times New Roman"/>
          <w:bCs/>
          <w:sz w:val="24"/>
          <w:szCs w:val="24"/>
        </w:rPr>
      </w:pPr>
    </w:p>
    <w:p w14:paraId="7E223182" w14:textId="77777777" w:rsidR="00FA1BE8" w:rsidRDefault="00FA1BE8" w:rsidP="0006252A">
      <w:pPr>
        <w:pStyle w:val="NoSpacing"/>
        <w:jc w:val="both"/>
        <w:rPr>
          <w:rFonts w:ascii="Times New Roman" w:hAnsi="Times New Roman" w:cs="Times New Roman"/>
          <w:sz w:val="24"/>
          <w:szCs w:val="24"/>
        </w:rPr>
      </w:pPr>
      <w:r w:rsidRPr="00C05DC6">
        <w:rPr>
          <w:rFonts w:ascii="Times New Roman" w:hAnsi="Times New Roman" w:cs="Times New Roman"/>
          <w:sz w:val="24"/>
          <w:szCs w:val="24"/>
        </w:rPr>
        <w:t>Cilj je projekta PERLS osposobiti odgojno-obrazovne djelatnike za rad u školama da bi se na temelju upotrebe metoda i načina rada za prevenciju ranog napuštanja školovanja poboljšali uvjeti rada u školama za učenike i za učitelje, ravnatelje i stručne suradnike. Agencija za odgoj i obrazovanje stoga je organizirala konzorcij s OŠ Kuršanec, OŠ Orehovica i OŠ dr. Ivana Novaka Macinec radi usavršavanja njihovih učitelja i stručnih suradnika</w:t>
      </w:r>
      <w:r w:rsidR="00452B84">
        <w:rPr>
          <w:rFonts w:ascii="Times New Roman" w:hAnsi="Times New Roman" w:cs="Times New Roman"/>
          <w:sz w:val="24"/>
          <w:szCs w:val="24"/>
        </w:rPr>
        <w:t>.</w:t>
      </w:r>
    </w:p>
    <w:p w14:paraId="00D255FF" w14:textId="77777777" w:rsidR="0006252A" w:rsidRPr="00C05DC6" w:rsidRDefault="0006252A" w:rsidP="0006252A">
      <w:pPr>
        <w:pStyle w:val="NoSpacing"/>
        <w:jc w:val="both"/>
        <w:rPr>
          <w:rFonts w:ascii="Times New Roman" w:hAnsi="Times New Roman" w:cs="Times New Roman"/>
          <w:sz w:val="24"/>
          <w:szCs w:val="24"/>
        </w:rPr>
      </w:pPr>
    </w:p>
    <w:p w14:paraId="2039BE3A" w14:textId="77777777" w:rsidR="00FA1BE8" w:rsidRPr="00C05DC6" w:rsidRDefault="00FA1BE8" w:rsidP="0006252A">
      <w:pPr>
        <w:pStyle w:val="NoSpacing"/>
        <w:jc w:val="both"/>
        <w:rPr>
          <w:rFonts w:ascii="Times New Roman" w:hAnsi="Times New Roman" w:cs="Times New Roman"/>
          <w:sz w:val="24"/>
          <w:szCs w:val="24"/>
        </w:rPr>
      </w:pPr>
      <w:r w:rsidRPr="00C05DC6">
        <w:rPr>
          <w:rFonts w:ascii="Times New Roman" w:hAnsi="Times New Roman" w:cs="Times New Roman"/>
          <w:sz w:val="24"/>
          <w:szCs w:val="24"/>
        </w:rPr>
        <w:t>Konzorcij će u cjelini kroz ovo međunarodno stručno usavršavanje, između ostaloga, pospješiti provođenje mjera iz Akcijskog plana za provedbu nacionalne strategije za uključivanje Roma: Mjera 1.1.1 Stručno usavršavanje učitelja i stručnih suradnika u osnovnim školama s ciljem podizanja kvalitete i učinkovitosti obrazovanja djece pripadnika romske nacionalne manjine i Mjera 1.3.3 Osposobljavanje suradnika pomagača: Stručno usavršavanje romskih pomagača i stručnih suradnika u osnovnim školama s ciljem podizanja kvalitete i učinkovitosti obrazovanja djece pripadnika romske nacionalne manjine</w:t>
      </w:r>
      <w:r w:rsidR="00452B84">
        <w:rPr>
          <w:rFonts w:ascii="Times New Roman" w:hAnsi="Times New Roman" w:cs="Times New Roman"/>
          <w:sz w:val="24"/>
          <w:szCs w:val="24"/>
        </w:rPr>
        <w:t>.</w:t>
      </w:r>
    </w:p>
    <w:p w14:paraId="62437F73" w14:textId="77777777" w:rsidR="0006252A" w:rsidRDefault="0006252A" w:rsidP="00E74022">
      <w:pPr>
        <w:spacing w:after="0" w:line="240" w:lineRule="auto"/>
        <w:rPr>
          <w:rFonts w:ascii="Times New Roman" w:eastAsia="Times New Roman" w:hAnsi="Times New Roman" w:cs="Times New Roman"/>
          <w:b/>
          <w:sz w:val="24"/>
          <w:szCs w:val="24"/>
          <w:highlight w:val="blue"/>
          <w:lang w:eastAsia="hr-HR"/>
        </w:rPr>
      </w:pPr>
    </w:p>
    <w:p w14:paraId="527D55F3" w14:textId="77777777" w:rsidR="00FA1BE8" w:rsidRPr="00C05DC6" w:rsidRDefault="00FA1BE8" w:rsidP="004B77D7">
      <w:pPr>
        <w:spacing w:line="240" w:lineRule="auto"/>
        <w:ind w:left="360"/>
        <w:jc w:val="center"/>
        <w:rPr>
          <w:rFonts w:ascii="Times New Roman" w:hAnsi="Times New Roman" w:cs="Times New Roman"/>
          <w:sz w:val="24"/>
          <w:szCs w:val="24"/>
        </w:rPr>
      </w:pPr>
      <w:r w:rsidRPr="00C05DC6">
        <w:rPr>
          <w:rFonts w:ascii="Times New Roman" w:hAnsi="Times New Roman" w:cs="Times New Roman"/>
          <w:sz w:val="24"/>
          <w:szCs w:val="24"/>
        </w:rPr>
        <w:t>Stručni skupovi za pripadnike talijanske nacionalne manjine A, B, C model za 2018. godinu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4125"/>
        <w:gridCol w:w="1298"/>
        <w:gridCol w:w="1414"/>
      </w:tblGrid>
      <w:tr w:rsidR="00FA1BE8" w:rsidRPr="00C05DC6" w14:paraId="05F524D7" w14:textId="77777777" w:rsidTr="00E74022">
        <w:trPr>
          <w:trHeight w:val="670"/>
        </w:trPr>
        <w:tc>
          <w:tcPr>
            <w:tcW w:w="3240" w:type="dxa"/>
          </w:tcPr>
          <w:p w14:paraId="2D57347A" w14:textId="77777777" w:rsidR="00FA1BE8" w:rsidRPr="00C05DC6" w:rsidRDefault="00FA1BE8" w:rsidP="004B77D7">
            <w:pPr>
              <w:spacing w:line="240" w:lineRule="auto"/>
              <w:rPr>
                <w:rFonts w:ascii="Times New Roman" w:hAnsi="Times New Roman" w:cs="Times New Roman"/>
                <w:b/>
                <w:sz w:val="24"/>
                <w:szCs w:val="24"/>
                <w:lang w:val="it-IT"/>
              </w:rPr>
            </w:pPr>
            <w:r w:rsidRPr="00C05DC6">
              <w:rPr>
                <w:rFonts w:ascii="Times New Roman" w:hAnsi="Times New Roman" w:cs="Times New Roman"/>
                <w:b/>
                <w:sz w:val="24"/>
                <w:szCs w:val="24"/>
                <w:lang w:val="it-IT"/>
              </w:rPr>
              <w:t>Datum</w:t>
            </w:r>
          </w:p>
        </w:tc>
        <w:tc>
          <w:tcPr>
            <w:tcW w:w="6732" w:type="dxa"/>
          </w:tcPr>
          <w:p w14:paraId="05850710" w14:textId="77777777" w:rsidR="00FA1BE8" w:rsidRPr="00C05DC6" w:rsidRDefault="00FA1BE8" w:rsidP="00E74022">
            <w:pPr>
              <w:spacing w:after="0" w:line="240" w:lineRule="auto"/>
              <w:jc w:val="both"/>
              <w:rPr>
                <w:rFonts w:ascii="Times New Roman" w:hAnsi="Times New Roman" w:cs="Times New Roman"/>
                <w:b/>
                <w:sz w:val="24"/>
                <w:szCs w:val="24"/>
                <w:lang w:val="it-IT"/>
              </w:rPr>
            </w:pPr>
            <w:r w:rsidRPr="00C05DC6">
              <w:rPr>
                <w:rFonts w:ascii="Times New Roman" w:hAnsi="Times New Roman" w:cs="Times New Roman"/>
                <w:b/>
                <w:sz w:val="24"/>
                <w:szCs w:val="24"/>
                <w:lang w:val="it-IT"/>
              </w:rPr>
              <w:t>Naziv i target grupa stručnog usavršavanja</w:t>
            </w:r>
          </w:p>
        </w:tc>
        <w:tc>
          <w:tcPr>
            <w:tcW w:w="1717" w:type="dxa"/>
          </w:tcPr>
          <w:p w14:paraId="5B6CA303" w14:textId="77777777" w:rsidR="00FA1BE8" w:rsidRPr="00C05DC6" w:rsidRDefault="00FA1BE8" w:rsidP="004B77D7">
            <w:pPr>
              <w:spacing w:line="240" w:lineRule="auto"/>
              <w:jc w:val="both"/>
              <w:rPr>
                <w:rFonts w:ascii="Times New Roman" w:hAnsi="Times New Roman" w:cs="Times New Roman"/>
                <w:b/>
                <w:sz w:val="24"/>
                <w:szCs w:val="24"/>
                <w:lang w:val="it-IT"/>
              </w:rPr>
            </w:pPr>
            <w:r w:rsidRPr="00C05DC6">
              <w:rPr>
                <w:rFonts w:ascii="Times New Roman" w:hAnsi="Times New Roman" w:cs="Times New Roman"/>
                <w:b/>
                <w:sz w:val="24"/>
                <w:szCs w:val="24"/>
                <w:lang w:val="it-IT"/>
              </w:rPr>
              <w:t>Mjesto</w:t>
            </w:r>
          </w:p>
        </w:tc>
        <w:tc>
          <w:tcPr>
            <w:tcW w:w="1641" w:type="dxa"/>
          </w:tcPr>
          <w:p w14:paraId="71B69EC0" w14:textId="77777777" w:rsidR="00FA1BE8" w:rsidRPr="00C05DC6" w:rsidRDefault="00FA1BE8" w:rsidP="00E74022">
            <w:pPr>
              <w:spacing w:after="0" w:line="240" w:lineRule="auto"/>
              <w:jc w:val="both"/>
              <w:rPr>
                <w:rFonts w:ascii="Times New Roman" w:hAnsi="Times New Roman" w:cs="Times New Roman"/>
                <w:b/>
                <w:sz w:val="24"/>
                <w:szCs w:val="24"/>
                <w:lang w:val="it-IT"/>
              </w:rPr>
            </w:pPr>
            <w:r w:rsidRPr="00C05DC6">
              <w:rPr>
                <w:rFonts w:ascii="Times New Roman" w:hAnsi="Times New Roman" w:cs="Times New Roman"/>
                <w:b/>
                <w:sz w:val="24"/>
                <w:szCs w:val="24"/>
                <w:lang w:val="it-IT"/>
              </w:rPr>
              <w:t>Broj sudionika</w:t>
            </w:r>
          </w:p>
        </w:tc>
      </w:tr>
      <w:tr w:rsidR="00FA1BE8" w:rsidRPr="00C05DC6" w14:paraId="32CBE8BA" w14:textId="77777777" w:rsidTr="00FA1BE8">
        <w:trPr>
          <w:trHeight w:val="794"/>
        </w:trPr>
        <w:tc>
          <w:tcPr>
            <w:tcW w:w="3240" w:type="dxa"/>
            <w:tcBorders>
              <w:bottom w:val="nil"/>
            </w:tcBorders>
          </w:tcPr>
          <w:p w14:paraId="2892ED9A" w14:textId="77777777" w:rsidR="00FA1BE8" w:rsidRPr="00C05DC6" w:rsidRDefault="00FA1BE8" w:rsidP="004B77D7">
            <w:pPr>
              <w:spacing w:line="240" w:lineRule="auto"/>
              <w:rPr>
                <w:rFonts w:ascii="Times New Roman" w:hAnsi="Times New Roman" w:cs="Times New Roman"/>
                <w:sz w:val="24"/>
                <w:szCs w:val="24"/>
                <w:lang w:val="it-IT"/>
              </w:rPr>
            </w:pPr>
            <w:r w:rsidRPr="00C05DC6">
              <w:rPr>
                <w:rFonts w:ascii="Times New Roman" w:hAnsi="Times New Roman" w:cs="Times New Roman"/>
                <w:sz w:val="24"/>
                <w:szCs w:val="24"/>
                <w:lang w:val="it-IT"/>
              </w:rPr>
              <w:t>1.</w:t>
            </w:r>
            <w:r w:rsidR="00452B84">
              <w:rPr>
                <w:rFonts w:ascii="Times New Roman" w:hAnsi="Times New Roman" w:cs="Times New Roman"/>
                <w:sz w:val="24"/>
                <w:szCs w:val="24"/>
                <w:lang w:val="it-IT"/>
              </w:rPr>
              <w:t xml:space="preserve"> – </w:t>
            </w:r>
            <w:r w:rsidRPr="00C05DC6">
              <w:rPr>
                <w:rFonts w:ascii="Times New Roman" w:hAnsi="Times New Roman" w:cs="Times New Roman"/>
                <w:sz w:val="24"/>
                <w:szCs w:val="24"/>
                <w:lang w:val="it-IT"/>
              </w:rPr>
              <w:t>3. ožujka 2018.</w:t>
            </w:r>
          </w:p>
          <w:p w14:paraId="27B1E7D7" w14:textId="77777777" w:rsidR="00FA1BE8" w:rsidRPr="00C05DC6" w:rsidRDefault="00FA1BE8" w:rsidP="004B77D7">
            <w:pPr>
              <w:spacing w:line="240" w:lineRule="auto"/>
              <w:rPr>
                <w:rFonts w:ascii="Times New Roman" w:hAnsi="Times New Roman" w:cs="Times New Roman"/>
                <w:sz w:val="24"/>
                <w:szCs w:val="24"/>
                <w:lang w:val="it-IT"/>
              </w:rPr>
            </w:pPr>
            <w:r w:rsidRPr="00C05DC6">
              <w:rPr>
                <w:rFonts w:ascii="Times New Roman" w:hAnsi="Times New Roman" w:cs="Times New Roman"/>
                <w:sz w:val="24"/>
                <w:szCs w:val="24"/>
                <w:lang w:val="it-IT"/>
              </w:rPr>
              <w:t>**</w:t>
            </w:r>
          </w:p>
        </w:tc>
        <w:tc>
          <w:tcPr>
            <w:tcW w:w="6732" w:type="dxa"/>
          </w:tcPr>
          <w:p w14:paraId="6F17F41A"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Hajmo se poigrati – igra u nastavi / Mettiamoci in gioco – i vari aspetti del gioco nella didattica</w:t>
            </w:r>
          </w:p>
          <w:p w14:paraId="04FC70DA" w14:textId="77777777" w:rsidR="00FA1BE8" w:rsidRPr="00452B84" w:rsidRDefault="00452B84" w:rsidP="007A2131">
            <w:pPr>
              <w:spacing w:after="0"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452B84">
              <w:rPr>
                <w:rFonts w:ascii="Times New Roman" w:hAnsi="Times New Roman" w:cs="Times New Roman"/>
                <w:sz w:val="24"/>
                <w:szCs w:val="24"/>
                <w:lang w:val="it-IT"/>
              </w:rPr>
              <w:t>za odgojitelje i učitelje RN</w:t>
            </w:r>
          </w:p>
        </w:tc>
        <w:tc>
          <w:tcPr>
            <w:tcW w:w="1717" w:type="dxa"/>
          </w:tcPr>
          <w:p w14:paraId="638201C8"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Trst (Italija)</w:t>
            </w:r>
          </w:p>
        </w:tc>
        <w:tc>
          <w:tcPr>
            <w:tcW w:w="1641" w:type="dxa"/>
          </w:tcPr>
          <w:p w14:paraId="0D8B4467"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28</w:t>
            </w:r>
          </w:p>
        </w:tc>
      </w:tr>
      <w:tr w:rsidR="00FA1BE8" w:rsidRPr="00C05DC6" w14:paraId="4E9B993D" w14:textId="77777777" w:rsidTr="00FA1BE8">
        <w:trPr>
          <w:trHeight w:val="1044"/>
        </w:trPr>
        <w:tc>
          <w:tcPr>
            <w:tcW w:w="3240" w:type="dxa"/>
            <w:tcBorders>
              <w:top w:val="nil"/>
            </w:tcBorders>
          </w:tcPr>
          <w:p w14:paraId="53AC0215" w14:textId="77777777" w:rsidR="00FA1BE8" w:rsidRPr="00C05DC6" w:rsidRDefault="00FA1BE8" w:rsidP="004B77D7">
            <w:pPr>
              <w:spacing w:line="240" w:lineRule="auto"/>
              <w:rPr>
                <w:rFonts w:ascii="Times New Roman" w:hAnsi="Times New Roman" w:cs="Times New Roman"/>
                <w:sz w:val="24"/>
                <w:szCs w:val="24"/>
                <w:lang w:val="it-IT"/>
              </w:rPr>
            </w:pPr>
            <w:r w:rsidRPr="00C05DC6">
              <w:rPr>
                <w:rFonts w:ascii="Times New Roman" w:hAnsi="Times New Roman" w:cs="Times New Roman"/>
                <w:sz w:val="24"/>
                <w:szCs w:val="24"/>
                <w:lang w:val="it-IT"/>
              </w:rPr>
              <w:t>**</w:t>
            </w:r>
          </w:p>
        </w:tc>
        <w:tc>
          <w:tcPr>
            <w:tcW w:w="6732" w:type="dxa"/>
          </w:tcPr>
          <w:p w14:paraId="08D8C9A8"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Hajmo se poigrati – igra u nastavi / Mettiamoci in gioco – i vari aspetti del gioco nella didattica</w:t>
            </w:r>
          </w:p>
          <w:p w14:paraId="7FBCE654" w14:textId="77777777" w:rsidR="00FA1BE8" w:rsidRPr="00452B84" w:rsidRDefault="00452B84" w:rsidP="007A2131">
            <w:pPr>
              <w:spacing w:after="0"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452B84">
              <w:rPr>
                <w:rFonts w:ascii="Times New Roman" w:hAnsi="Times New Roman" w:cs="Times New Roman"/>
                <w:sz w:val="24"/>
                <w:szCs w:val="24"/>
                <w:lang w:val="it-IT"/>
              </w:rPr>
              <w:t>za učitelje i nastavnike predmetne nastave talijanske nacionalne manjine</w:t>
            </w:r>
          </w:p>
        </w:tc>
        <w:tc>
          <w:tcPr>
            <w:tcW w:w="1717" w:type="dxa"/>
          </w:tcPr>
          <w:p w14:paraId="0CDD1C7B"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Trst (Italija)</w:t>
            </w:r>
          </w:p>
        </w:tc>
        <w:tc>
          <w:tcPr>
            <w:tcW w:w="1641" w:type="dxa"/>
          </w:tcPr>
          <w:p w14:paraId="199A46D2"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28</w:t>
            </w:r>
          </w:p>
        </w:tc>
      </w:tr>
      <w:tr w:rsidR="00FA1BE8" w:rsidRPr="00C05DC6" w14:paraId="0D05DC3A" w14:textId="77777777" w:rsidTr="007A2131">
        <w:trPr>
          <w:trHeight w:val="425"/>
        </w:trPr>
        <w:tc>
          <w:tcPr>
            <w:tcW w:w="3240" w:type="dxa"/>
            <w:tcBorders>
              <w:bottom w:val="nil"/>
            </w:tcBorders>
          </w:tcPr>
          <w:p w14:paraId="4252A6C8" w14:textId="77777777" w:rsidR="00FA1BE8" w:rsidRPr="00C05DC6" w:rsidRDefault="00FA1BE8" w:rsidP="004B77D7">
            <w:pPr>
              <w:spacing w:line="240" w:lineRule="auto"/>
              <w:rPr>
                <w:rFonts w:ascii="Times New Roman" w:hAnsi="Times New Roman" w:cs="Times New Roman"/>
                <w:sz w:val="24"/>
                <w:szCs w:val="24"/>
                <w:lang w:val="it-IT"/>
              </w:rPr>
            </w:pPr>
            <w:r w:rsidRPr="00C05DC6">
              <w:rPr>
                <w:rFonts w:ascii="Times New Roman" w:hAnsi="Times New Roman" w:cs="Times New Roman"/>
                <w:sz w:val="24"/>
                <w:szCs w:val="24"/>
                <w:lang w:val="it-IT"/>
              </w:rPr>
              <w:t>23. ožujka 2018.</w:t>
            </w:r>
          </w:p>
          <w:p w14:paraId="77D51687" w14:textId="77777777" w:rsidR="00FA1BE8" w:rsidRPr="00C05DC6" w:rsidRDefault="00FA1BE8" w:rsidP="004B77D7">
            <w:pPr>
              <w:spacing w:line="240" w:lineRule="auto"/>
              <w:rPr>
                <w:rFonts w:ascii="Times New Roman" w:hAnsi="Times New Roman" w:cs="Times New Roman"/>
                <w:sz w:val="24"/>
                <w:szCs w:val="24"/>
                <w:lang w:val="it-IT"/>
              </w:rPr>
            </w:pPr>
            <w:r w:rsidRPr="00C05DC6">
              <w:rPr>
                <w:rFonts w:ascii="Times New Roman" w:hAnsi="Times New Roman" w:cs="Times New Roman"/>
                <w:sz w:val="24"/>
                <w:szCs w:val="24"/>
                <w:lang w:val="it-IT"/>
              </w:rPr>
              <w:t>**</w:t>
            </w:r>
          </w:p>
        </w:tc>
        <w:tc>
          <w:tcPr>
            <w:tcW w:w="6732" w:type="dxa"/>
          </w:tcPr>
          <w:p w14:paraId="44CE2B02"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Tijek čitanja: vrijednosti i mogućnosti interpretacije suvremene književnosti / Il percorso della lettura: valori ed aperture nei testi contemporanei</w:t>
            </w:r>
          </w:p>
          <w:p w14:paraId="3454D035" w14:textId="77777777" w:rsidR="00FA1BE8" w:rsidRPr="00452B84" w:rsidRDefault="00452B84" w:rsidP="007A2131">
            <w:pPr>
              <w:spacing w:after="0"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452B84">
              <w:rPr>
                <w:rFonts w:ascii="Times New Roman" w:hAnsi="Times New Roman" w:cs="Times New Roman"/>
                <w:sz w:val="24"/>
                <w:szCs w:val="24"/>
                <w:lang w:val="it-IT"/>
              </w:rPr>
              <w:t xml:space="preserve">za učitelje </w:t>
            </w:r>
            <w:r>
              <w:rPr>
                <w:rFonts w:ascii="Times New Roman" w:hAnsi="Times New Roman" w:cs="Times New Roman"/>
                <w:sz w:val="24"/>
                <w:szCs w:val="24"/>
                <w:lang w:val="it-IT"/>
              </w:rPr>
              <w:t>razredne nastave</w:t>
            </w:r>
            <w:r w:rsidR="00FA1BE8" w:rsidRPr="00452B84">
              <w:rPr>
                <w:rFonts w:ascii="Times New Roman" w:hAnsi="Times New Roman" w:cs="Times New Roman"/>
                <w:sz w:val="24"/>
                <w:szCs w:val="24"/>
                <w:lang w:val="it-IT"/>
              </w:rPr>
              <w:t xml:space="preserve"> talijanske nacionalne manjine</w:t>
            </w:r>
          </w:p>
        </w:tc>
        <w:tc>
          <w:tcPr>
            <w:tcW w:w="1717" w:type="dxa"/>
          </w:tcPr>
          <w:p w14:paraId="34C44AFC"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Rijeka</w:t>
            </w:r>
          </w:p>
        </w:tc>
        <w:tc>
          <w:tcPr>
            <w:tcW w:w="1641" w:type="dxa"/>
          </w:tcPr>
          <w:p w14:paraId="697D7532"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29</w:t>
            </w:r>
          </w:p>
        </w:tc>
      </w:tr>
      <w:tr w:rsidR="00FA1BE8" w:rsidRPr="00C05DC6" w14:paraId="67B7500F" w14:textId="77777777" w:rsidTr="00FA1BE8">
        <w:trPr>
          <w:trHeight w:val="1140"/>
        </w:trPr>
        <w:tc>
          <w:tcPr>
            <w:tcW w:w="3240" w:type="dxa"/>
            <w:tcBorders>
              <w:top w:val="nil"/>
            </w:tcBorders>
          </w:tcPr>
          <w:p w14:paraId="34DE677A" w14:textId="77777777" w:rsidR="00FA1BE8" w:rsidRPr="00C05DC6" w:rsidRDefault="00FA1BE8" w:rsidP="004B77D7">
            <w:pPr>
              <w:spacing w:line="240" w:lineRule="auto"/>
              <w:rPr>
                <w:rFonts w:ascii="Times New Roman" w:hAnsi="Times New Roman" w:cs="Times New Roman"/>
                <w:sz w:val="24"/>
                <w:szCs w:val="24"/>
                <w:lang w:val="it-IT"/>
              </w:rPr>
            </w:pPr>
            <w:r w:rsidRPr="00C05DC6">
              <w:rPr>
                <w:rFonts w:ascii="Times New Roman" w:hAnsi="Times New Roman" w:cs="Times New Roman"/>
                <w:sz w:val="24"/>
                <w:szCs w:val="24"/>
                <w:lang w:val="it-IT"/>
              </w:rPr>
              <w:t>**</w:t>
            </w:r>
          </w:p>
        </w:tc>
        <w:tc>
          <w:tcPr>
            <w:tcW w:w="6732" w:type="dxa"/>
          </w:tcPr>
          <w:p w14:paraId="533474F5"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Tijek čitanja: vrijednosti i mogućnosti interpretacije suvremene književnosti / Il percorso della lettura: valori ed aperture nei testi contemporanei</w:t>
            </w:r>
          </w:p>
          <w:p w14:paraId="1E77B957" w14:textId="77777777" w:rsidR="00FA1BE8" w:rsidRPr="00C05DC6" w:rsidRDefault="00452B84"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lang w:val="it-IT"/>
              </w:rPr>
              <w:t>za odgojitelje talijanske nacionalne manjine</w:t>
            </w:r>
          </w:p>
        </w:tc>
        <w:tc>
          <w:tcPr>
            <w:tcW w:w="1717" w:type="dxa"/>
          </w:tcPr>
          <w:p w14:paraId="720E0C61"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Rijeka</w:t>
            </w:r>
          </w:p>
        </w:tc>
        <w:tc>
          <w:tcPr>
            <w:tcW w:w="1641" w:type="dxa"/>
          </w:tcPr>
          <w:p w14:paraId="1FFDD3E9"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16</w:t>
            </w:r>
          </w:p>
        </w:tc>
      </w:tr>
      <w:tr w:rsidR="00FA1BE8" w:rsidRPr="00C05DC6" w14:paraId="4661BFF6" w14:textId="77777777" w:rsidTr="00FA1BE8">
        <w:trPr>
          <w:trHeight w:val="547"/>
        </w:trPr>
        <w:tc>
          <w:tcPr>
            <w:tcW w:w="3240" w:type="dxa"/>
          </w:tcPr>
          <w:p w14:paraId="7E87350C" w14:textId="77777777" w:rsidR="00FA1BE8" w:rsidRPr="00C05DC6" w:rsidRDefault="00FA1BE8" w:rsidP="004B77D7">
            <w:pPr>
              <w:spacing w:line="240" w:lineRule="auto"/>
              <w:rPr>
                <w:rFonts w:ascii="Times New Roman" w:hAnsi="Times New Roman" w:cs="Times New Roman"/>
                <w:sz w:val="24"/>
                <w:szCs w:val="24"/>
                <w:lang w:val="it-IT"/>
              </w:rPr>
            </w:pPr>
            <w:r w:rsidRPr="00C05DC6">
              <w:rPr>
                <w:rFonts w:ascii="Times New Roman" w:hAnsi="Times New Roman" w:cs="Times New Roman"/>
                <w:sz w:val="24"/>
                <w:szCs w:val="24"/>
                <w:lang w:val="it-IT"/>
              </w:rPr>
              <w:t>23. svibnja 2018.</w:t>
            </w:r>
          </w:p>
          <w:p w14:paraId="240B1941" w14:textId="77777777" w:rsidR="00FA1BE8" w:rsidRPr="00C05DC6" w:rsidRDefault="00FA1BE8" w:rsidP="004B77D7">
            <w:pPr>
              <w:spacing w:line="240" w:lineRule="auto"/>
              <w:rPr>
                <w:rFonts w:ascii="Times New Roman" w:hAnsi="Times New Roman" w:cs="Times New Roman"/>
                <w:sz w:val="24"/>
                <w:szCs w:val="24"/>
                <w:lang w:val="it-IT"/>
              </w:rPr>
            </w:pPr>
            <w:r w:rsidRPr="00C05DC6">
              <w:rPr>
                <w:rFonts w:ascii="Times New Roman" w:hAnsi="Times New Roman" w:cs="Times New Roman"/>
                <w:sz w:val="24"/>
                <w:szCs w:val="24"/>
                <w:lang w:val="it-IT"/>
              </w:rPr>
              <w:t>**</w:t>
            </w:r>
          </w:p>
        </w:tc>
        <w:tc>
          <w:tcPr>
            <w:tcW w:w="6732" w:type="dxa"/>
          </w:tcPr>
          <w:p w14:paraId="58D48AE2"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 xml:space="preserve">Zavičaj kao mjesto odrastanja / L'ambiente e la lettura del territorio </w:t>
            </w:r>
          </w:p>
          <w:p w14:paraId="6CE0E9BF" w14:textId="77777777" w:rsidR="00FA1BE8" w:rsidRPr="00C05DC6" w:rsidRDefault="00452B84"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lang w:val="it-IT"/>
              </w:rPr>
              <w:t>za odgojitelje talijanske nacionalne manjine</w:t>
            </w:r>
          </w:p>
        </w:tc>
        <w:tc>
          <w:tcPr>
            <w:tcW w:w="1717" w:type="dxa"/>
          </w:tcPr>
          <w:p w14:paraId="0B7448F0"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Rovinj</w:t>
            </w:r>
          </w:p>
        </w:tc>
        <w:tc>
          <w:tcPr>
            <w:tcW w:w="1641" w:type="dxa"/>
          </w:tcPr>
          <w:p w14:paraId="071EDF1B"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29</w:t>
            </w:r>
          </w:p>
        </w:tc>
      </w:tr>
      <w:tr w:rsidR="00FA1BE8" w:rsidRPr="00C05DC6" w14:paraId="0983B3C8" w14:textId="77777777" w:rsidTr="00FA1BE8">
        <w:trPr>
          <w:trHeight w:val="1559"/>
        </w:trPr>
        <w:tc>
          <w:tcPr>
            <w:tcW w:w="3240" w:type="dxa"/>
          </w:tcPr>
          <w:p w14:paraId="2F0E2034" w14:textId="77777777" w:rsidR="00FA1BE8" w:rsidRPr="00C05DC6" w:rsidRDefault="00FA1BE8" w:rsidP="004B77D7">
            <w:pPr>
              <w:spacing w:line="240" w:lineRule="auto"/>
              <w:rPr>
                <w:rFonts w:ascii="Times New Roman" w:hAnsi="Times New Roman" w:cs="Times New Roman"/>
                <w:sz w:val="24"/>
                <w:szCs w:val="24"/>
                <w:lang w:val="it-IT"/>
              </w:rPr>
            </w:pPr>
            <w:r w:rsidRPr="00C05DC6">
              <w:rPr>
                <w:rFonts w:ascii="Times New Roman" w:hAnsi="Times New Roman" w:cs="Times New Roman"/>
                <w:sz w:val="24"/>
                <w:szCs w:val="24"/>
                <w:lang w:val="it-IT"/>
              </w:rPr>
              <w:t>25. svibnja 2018.</w:t>
            </w:r>
          </w:p>
          <w:p w14:paraId="4BF62A94" w14:textId="77777777" w:rsidR="00FA1BE8" w:rsidRPr="00C05DC6" w:rsidRDefault="00FA1BE8" w:rsidP="004B77D7">
            <w:pPr>
              <w:spacing w:line="240" w:lineRule="auto"/>
              <w:rPr>
                <w:rFonts w:ascii="Times New Roman" w:hAnsi="Times New Roman" w:cs="Times New Roman"/>
                <w:sz w:val="24"/>
                <w:szCs w:val="24"/>
                <w:lang w:val="it-IT"/>
              </w:rPr>
            </w:pPr>
            <w:r w:rsidRPr="00C05DC6">
              <w:rPr>
                <w:rFonts w:ascii="Times New Roman" w:hAnsi="Times New Roman" w:cs="Times New Roman"/>
                <w:sz w:val="24"/>
                <w:szCs w:val="24"/>
                <w:lang w:val="it-IT"/>
              </w:rPr>
              <w:t>**</w:t>
            </w:r>
          </w:p>
        </w:tc>
        <w:tc>
          <w:tcPr>
            <w:tcW w:w="6732" w:type="dxa"/>
          </w:tcPr>
          <w:p w14:paraId="3DCC58BE"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 xml:space="preserve">Stručno usavršavanje za učitelje i nastavnike Talijanskog jezika. Talijanski jezik kao jezik komunikacije? Koji jezik podučavati / Corso di formazione per insegnanti di Lingua italiana. l'Italiano quale lingua di comunicazione. Quale lingua insegnare? </w:t>
            </w:r>
          </w:p>
          <w:p w14:paraId="637536DB" w14:textId="77777777" w:rsidR="00FA1BE8" w:rsidRPr="00C05DC6" w:rsidRDefault="00452B84"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lang w:val="it-IT"/>
              </w:rPr>
              <w:t>za učitelje i nastavnike talijanskog jezika talijanske nacionalne manjine</w:t>
            </w:r>
          </w:p>
        </w:tc>
        <w:tc>
          <w:tcPr>
            <w:tcW w:w="1717" w:type="dxa"/>
          </w:tcPr>
          <w:p w14:paraId="22C6547D"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Pula</w:t>
            </w:r>
          </w:p>
        </w:tc>
        <w:tc>
          <w:tcPr>
            <w:tcW w:w="1641" w:type="dxa"/>
          </w:tcPr>
          <w:p w14:paraId="2DA40C96"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16</w:t>
            </w:r>
          </w:p>
        </w:tc>
      </w:tr>
      <w:tr w:rsidR="00FA1BE8" w:rsidRPr="00C05DC6" w14:paraId="0978F1D8" w14:textId="77777777" w:rsidTr="00FA1BE8">
        <w:trPr>
          <w:trHeight w:val="1417"/>
        </w:trPr>
        <w:tc>
          <w:tcPr>
            <w:tcW w:w="3240" w:type="dxa"/>
          </w:tcPr>
          <w:p w14:paraId="1C94B89B" w14:textId="77777777" w:rsidR="00FA1BE8" w:rsidRPr="00C05DC6" w:rsidRDefault="00FA1BE8" w:rsidP="004B77D7">
            <w:pPr>
              <w:spacing w:line="240" w:lineRule="auto"/>
              <w:rPr>
                <w:rFonts w:ascii="Times New Roman" w:hAnsi="Times New Roman" w:cs="Times New Roman"/>
                <w:sz w:val="24"/>
                <w:szCs w:val="24"/>
                <w:lang w:val="it-IT"/>
              </w:rPr>
            </w:pPr>
            <w:r w:rsidRPr="00C05DC6">
              <w:rPr>
                <w:rFonts w:ascii="Times New Roman" w:hAnsi="Times New Roman" w:cs="Times New Roman"/>
                <w:sz w:val="24"/>
                <w:szCs w:val="24"/>
                <w:lang w:val="it-IT"/>
              </w:rPr>
              <w:t>04. lipnja 2018.</w:t>
            </w:r>
          </w:p>
          <w:p w14:paraId="107AC796" w14:textId="77777777" w:rsidR="00FA1BE8" w:rsidRPr="00C05DC6" w:rsidRDefault="00FA1BE8" w:rsidP="004B77D7">
            <w:pPr>
              <w:spacing w:line="240" w:lineRule="auto"/>
              <w:rPr>
                <w:rFonts w:ascii="Times New Roman" w:hAnsi="Times New Roman" w:cs="Times New Roman"/>
                <w:sz w:val="24"/>
                <w:szCs w:val="24"/>
                <w:lang w:val="it-IT"/>
              </w:rPr>
            </w:pPr>
            <w:r w:rsidRPr="00C05DC6">
              <w:rPr>
                <w:rFonts w:ascii="Times New Roman" w:hAnsi="Times New Roman" w:cs="Times New Roman"/>
                <w:sz w:val="24"/>
                <w:szCs w:val="24"/>
                <w:lang w:val="it-IT"/>
              </w:rPr>
              <w:t>**</w:t>
            </w:r>
          </w:p>
        </w:tc>
        <w:tc>
          <w:tcPr>
            <w:tcW w:w="6732" w:type="dxa"/>
          </w:tcPr>
          <w:p w14:paraId="51477E96"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Stručni skup za učitelje i nastavnike talijanskog jezika: zavičajna književnost / Seminario di lingua e cultura italiana: viaggio tra le righe degli scrittori in istroveneto</w:t>
            </w:r>
          </w:p>
          <w:p w14:paraId="3ED02A11" w14:textId="77777777" w:rsidR="00FA1BE8" w:rsidRPr="00452B84" w:rsidRDefault="00452B84"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452B84">
              <w:rPr>
                <w:rFonts w:ascii="Times New Roman" w:hAnsi="Times New Roman" w:cs="Times New Roman"/>
                <w:sz w:val="24"/>
                <w:szCs w:val="24"/>
                <w:lang w:val="it-IT"/>
              </w:rPr>
              <w:t>za učitelje i nastavnike talijanskog jezika talijanske nacionalne manjine</w:t>
            </w:r>
          </w:p>
        </w:tc>
        <w:tc>
          <w:tcPr>
            <w:tcW w:w="1717" w:type="dxa"/>
          </w:tcPr>
          <w:p w14:paraId="52EAA564"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Pula</w:t>
            </w:r>
          </w:p>
        </w:tc>
        <w:tc>
          <w:tcPr>
            <w:tcW w:w="1641" w:type="dxa"/>
          </w:tcPr>
          <w:p w14:paraId="0ED7D7A8"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8</w:t>
            </w:r>
          </w:p>
        </w:tc>
      </w:tr>
      <w:tr w:rsidR="00FA1BE8" w:rsidRPr="00C05DC6" w14:paraId="3693C9FE" w14:textId="77777777" w:rsidTr="00FA1BE8">
        <w:trPr>
          <w:trHeight w:val="1962"/>
        </w:trPr>
        <w:tc>
          <w:tcPr>
            <w:tcW w:w="3240" w:type="dxa"/>
          </w:tcPr>
          <w:p w14:paraId="7FE2AC94" w14:textId="77777777" w:rsidR="00FA1BE8" w:rsidRPr="00C05DC6" w:rsidRDefault="00FA1BE8" w:rsidP="004B77D7">
            <w:pPr>
              <w:spacing w:line="240" w:lineRule="auto"/>
              <w:rPr>
                <w:rFonts w:ascii="Times New Roman" w:hAnsi="Times New Roman" w:cs="Times New Roman"/>
                <w:sz w:val="24"/>
                <w:szCs w:val="24"/>
                <w:lang w:val="it-IT"/>
              </w:rPr>
            </w:pPr>
            <w:r w:rsidRPr="00C05DC6">
              <w:rPr>
                <w:rFonts w:ascii="Times New Roman" w:hAnsi="Times New Roman" w:cs="Times New Roman"/>
                <w:sz w:val="24"/>
                <w:szCs w:val="24"/>
                <w:lang w:val="it-IT"/>
              </w:rPr>
              <w:t>06. lipnja 2018.</w:t>
            </w:r>
          </w:p>
          <w:p w14:paraId="3603A40D" w14:textId="77777777" w:rsidR="00FA1BE8" w:rsidRPr="00C05DC6" w:rsidRDefault="00FA1BE8" w:rsidP="004B77D7">
            <w:pPr>
              <w:spacing w:line="240" w:lineRule="auto"/>
              <w:rPr>
                <w:rFonts w:ascii="Times New Roman" w:hAnsi="Times New Roman" w:cs="Times New Roman"/>
                <w:sz w:val="24"/>
                <w:szCs w:val="24"/>
                <w:lang w:val="it-IT"/>
              </w:rPr>
            </w:pPr>
            <w:r w:rsidRPr="00C05DC6">
              <w:rPr>
                <w:rFonts w:ascii="Times New Roman" w:hAnsi="Times New Roman" w:cs="Times New Roman"/>
                <w:sz w:val="24"/>
                <w:szCs w:val="24"/>
                <w:lang w:val="it-IT"/>
              </w:rPr>
              <w:t>**</w:t>
            </w:r>
          </w:p>
        </w:tc>
        <w:tc>
          <w:tcPr>
            <w:tcW w:w="6732" w:type="dxa"/>
          </w:tcPr>
          <w:p w14:paraId="44B94AFB"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 xml:space="preserve">Stručni skup za učitelje i nastavnike talijanskog jezika. Kurikulum talijanskog jezika – materinski jezik: dijalekti i zavičajni jezici kao sadržaj međupredmetnih projekata / Seminario di lingua e cultura italiana. Il curricolo di lingua italiana – lingua materna. L'uso del dialetto istroveneto e dei dialetti istrioti nei progetti infracurricolari </w:t>
            </w:r>
          </w:p>
          <w:p w14:paraId="137E6B3C" w14:textId="77777777" w:rsidR="00FA1BE8" w:rsidRPr="00C05DC6" w:rsidRDefault="00452B84"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lang w:val="it-IT"/>
              </w:rPr>
              <w:t>za učitelje i nastavnike talijanskog jezika i za učitelje RN talijanske nacionalne manjine</w:t>
            </w:r>
          </w:p>
        </w:tc>
        <w:tc>
          <w:tcPr>
            <w:tcW w:w="1717" w:type="dxa"/>
          </w:tcPr>
          <w:p w14:paraId="73E48D6C"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Pula</w:t>
            </w:r>
          </w:p>
        </w:tc>
        <w:tc>
          <w:tcPr>
            <w:tcW w:w="1641" w:type="dxa"/>
          </w:tcPr>
          <w:p w14:paraId="22126405"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36</w:t>
            </w:r>
          </w:p>
        </w:tc>
      </w:tr>
      <w:tr w:rsidR="00FA1BE8" w:rsidRPr="00C05DC6" w14:paraId="2543FCCB" w14:textId="77777777" w:rsidTr="00FA1BE8">
        <w:trPr>
          <w:trHeight w:val="1410"/>
        </w:trPr>
        <w:tc>
          <w:tcPr>
            <w:tcW w:w="3240" w:type="dxa"/>
          </w:tcPr>
          <w:p w14:paraId="5EB8D543" w14:textId="77777777" w:rsidR="00FA1BE8" w:rsidRPr="00C05DC6" w:rsidRDefault="00FA1BE8" w:rsidP="004B77D7">
            <w:pPr>
              <w:spacing w:line="240" w:lineRule="auto"/>
              <w:rPr>
                <w:rFonts w:ascii="Times New Roman" w:hAnsi="Times New Roman" w:cs="Times New Roman"/>
                <w:sz w:val="24"/>
                <w:szCs w:val="24"/>
                <w:lang w:val="it-IT"/>
              </w:rPr>
            </w:pPr>
            <w:r w:rsidRPr="00C05DC6">
              <w:rPr>
                <w:rFonts w:ascii="Times New Roman" w:hAnsi="Times New Roman" w:cs="Times New Roman"/>
                <w:sz w:val="24"/>
                <w:szCs w:val="24"/>
                <w:lang w:val="it-IT"/>
              </w:rPr>
              <w:t>20. lipnja 2018.</w:t>
            </w:r>
          </w:p>
          <w:p w14:paraId="73DA49D2" w14:textId="77777777" w:rsidR="00FA1BE8" w:rsidRPr="00C05DC6" w:rsidRDefault="00FA1BE8" w:rsidP="004B77D7">
            <w:pPr>
              <w:spacing w:line="240" w:lineRule="auto"/>
              <w:rPr>
                <w:rFonts w:ascii="Times New Roman" w:hAnsi="Times New Roman" w:cs="Times New Roman"/>
                <w:sz w:val="24"/>
                <w:szCs w:val="24"/>
                <w:lang w:val="it-IT"/>
              </w:rPr>
            </w:pPr>
            <w:r w:rsidRPr="00C05DC6">
              <w:rPr>
                <w:rFonts w:ascii="Times New Roman" w:hAnsi="Times New Roman" w:cs="Times New Roman"/>
                <w:sz w:val="24"/>
                <w:szCs w:val="24"/>
                <w:lang w:val="it-IT"/>
              </w:rPr>
              <w:t>**</w:t>
            </w:r>
          </w:p>
        </w:tc>
        <w:tc>
          <w:tcPr>
            <w:tcW w:w="6732" w:type="dxa"/>
          </w:tcPr>
          <w:p w14:paraId="184EFF5E"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Talijanski jezik: komunikacija i kultura MODUL 2. / Linguistica contemporanea: lingua, comunicazione e cultura italiana. MODULO 2: Società, storia e cultura italiana del Novecento</w:t>
            </w:r>
          </w:p>
          <w:p w14:paraId="29A77937" w14:textId="77777777" w:rsidR="00FA1BE8" w:rsidRPr="00C05DC6" w:rsidRDefault="00452B84"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lang w:val="it-IT"/>
              </w:rPr>
              <w:t>za učitelje i nastavnike talijanskog jezika talijanske nacionalne manjine</w:t>
            </w:r>
          </w:p>
        </w:tc>
        <w:tc>
          <w:tcPr>
            <w:tcW w:w="1717" w:type="dxa"/>
          </w:tcPr>
          <w:p w14:paraId="18E1F213"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Rijeka</w:t>
            </w:r>
          </w:p>
        </w:tc>
        <w:tc>
          <w:tcPr>
            <w:tcW w:w="1641" w:type="dxa"/>
          </w:tcPr>
          <w:p w14:paraId="2F107422"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25</w:t>
            </w:r>
          </w:p>
        </w:tc>
      </w:tr>
      <w:tr w:rsidR="00FA1BE8" w:rsidRPr="00C05DC6" w14:paraId="771D217E" w14:textId="77777777" w:rsidTr="00FA1BE8">
        <w:trPr>
          <w:trHeight w:val="1376"/>
        </w:trPr>
        <w:tc>
          <w:tcPr>
            <w:tcW w:w="3240" w:type="dxa"/>
            <w:tcBorders>
              <w:bottom w:val="nil"/>
            </w:tcBorders>
          </w:tcPr>
          <w:p w14:paraId="3C45B351" w14:textId="77777777" w:rsidR="00FA1BE8" w:rsidRPr="00C05DC6" w:rsidRDefault="00FA1BE8" w:rsidP="004B77D7">
            <w:pPr>
              <w:spacing w:line="240" w:lineRule="auto"/>
              <w:rPr>
                <w:rFonts w:ascii="Times New Roman" w:hAnsi="Times New Roman" w:cs="Times New Roman"/>
                <w:sz w:val="24"/>
                <w:szCs w:val="24"/>
                <w:lang w:val="it-IT"/>
              </w:rPr>
            </w:pPr>
            <w:r w:rsidRPr="00C05DC6">
              <w:rPr>
                <w:rFonts w:ascii="Times New Roman" w:hAnsi="Times New Roman" w:cs="Times New Roman"/>
                <w:sz w:val="24"/>
                <w:szCs w:val="24"/>
                <w:lang w:val="it-IT"/>
              </w:rPr>
              <w:t>21. lipnja 2018.</w:t>
            </w:r>
          </w:p>
          <w:p w14:paraId="58FCED69" w14:textId="77777777" w:rsidR="00FA1BE8" w:rsidRPr="00C05DC6" w:rsidRDefault="00FA1BE8" w:rsidP="004B77D7">
            <w:pPr>
              <w:spacing w:line="240" w:lineRule="auto"/>
              <w:rPr>
                <w:rFonts w:ascii="Times New Roman" w:hAnsi="Times New Roman" w:cs="Times New Roman"/>
                <w:sz w:val="24"/>
                <w:szCs w:val="24"/>
                <w:lang w:val="it-IT"/>
              </w:rPr>
            </w:pPr>
            <w:r w:rsidRPr="00C05DC6">
              <w:rPr>
                <w:rFonts w:ascii="Times New Roman" w:hAnsi="Times New Roman" w:cs="Times New Roman"/>
                <w:sz w:val="24"/>
                <w:szCs w:val="24"/>
                <w:lang w:val="it-IT"/>
              </w:rPr>
              <w:t>**</w:t>
            </w:r>
          </w:p>
        </w:tc>
        <w:tc>
          <w:tcPr>
            <w:tcW w:w="6732" w:type="dxa"/>
          </w:tcPr>
          <w:p w14:paraId="7A2CBDD1"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Talijanski jezik: komunikacija i kultura MODUL 1. / Linguistica contemporanea: lingua, comunicazione e cultura italiana. MODULO 1: La lingua italiana oggi: usi, funzioni e forma</w:t>
            </w:r>
          </w:p>
          <w:p w14:paraId="217AF19D" w14:textId="77777777" w:rsidR="00FA1BE8" w:rsidRPr="00452B84" w:rsidRDefault="00452B84"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452B84">
              <w:rPr>
                <w:rFonts w:ascii="Times New Roman" w:hAnsi="Times New Roman" w:cs="Times New Roman"/>
                <w:sz w:val="24"/>
                <w:szCs w:val="24"/>
                <w:lang w:val="it-IT"/>
              </w:rPr>
              <w:t>za učitelj</w:t>
            </w:r>
            <w:r>
              <w:rPr>
                <w:rFonts w:ascii="Times New Roman" w:hAnsi="Times New Roman" w:cs="Times New Roman"/>
                <w:sz w:val="24"/>
                <w:szCs w:val="24"/>
                <w:lang w:val="it-IT"/>
              </w:rPr>
              <w:t>e i nastavnike predmeta jezično-</w:t>
            </w:r>
            <w:r w:rsidR="00FA1BE8" w:rsidRPr="00452B84">
              <w:rPr>
                <w:rFonts w:ascii="Times New Roman" w:hAnsi="Times New Roman" w:cs="Times New Roman"/>
                <w:sz w:val="24"/>
                <w:szCs w:val="24"/>
                <w:lang w:val="it-IT"/>
              </w:rPr>
              <w:t>komunikacijskog i društvenog područja talijanske nacionalne manjine</w:t>
            </w:r>
          </w:p>
        </w:tc>
        <w:tc>
          <w:tcPr>
            <w:tcW w:w="1717" w:type="dxa"/>
          </w:tcPr>
          <w:p w14:paraId="0493E317"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Rijeka</w:t>
            </w:r>
          </w:p>
        </w:tc>
        <w:tc>
          <w:tcPr>
            <w:tcW w:w="1641" w:type="dxa"/>
          </w:tcPr>
          <w:p w14:paraId="387B8EAC"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12</w:t>
            </w:r>
          </w:p>
        </w:tc>
      </w:tr>
      <w:tr w:rsidR="00FA1BE8" w:rsidRPr="00C05DC6" w14:paraId="3E671B6A" w14:textId="77777777" w:rsidTr="00FA1BE8">
        <w:trPr>
          <w:trHeight w:val="1420"/>
        </w:trPr>
        <w:tc>
          <w:tcPr>
            <w:tcW w:w="3240" w:type="dxa"/>
            <w:tcBorders>
              <w:top w:val="nil"/>
            </w:tcBorders>
          </w:tcPr>
          <w:p w14:paraId="339AC3C7" w14:textId="77777777" w:rsidR="00FA1BE8" w:rsidRPr="00C05DC6" w:rsidRDefault="00FA1BE8" w:rsidP="004B77D7">
            <w:pPr>
              <w:spacing w:line="240" w:lineRule="auto"/>
              <w:rPr>
                <w:rFonts w:ascii="Times New Roman" w:hAnsi="Times New Roman" w:cs="Times New Roman"/>
                <w:sz w:val="24"/>
                <w:szCs w:val="24"/>
                <w:lang w:val="it-IT"/>
              </w:rPr>
            </w:pPr>
            <w:r w:rsidRPr="00C05DC6">
              <w:rPr>
                <w:rFonts w:ascii="Times New Roman" w:hAnsi="Times New Roman" w:cs="Times New Roman"/>
                <w:sz w:val="24"/>
                <w:szCs w:val="24"/>
                <w:lang w:val="it-IT"/>
              </w:rPr>
              <w:t>**</w:t>
            </w:r>
          </w:p>
        </w:tc>
        <w:tc>
          <w:tcPr>
            <w:tcW w:w="6732" w:type="dxa"/>
          </w:tcPr>
          <w:p w14:paraId="53557D70"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Talijanski jezik: komunikacija i kultura MODUL 1. / Linguistica contemporanea: lingua, comunicazione e cultura italiana. MODULO 1: La lingua italiana oggi: usi, funzioni e forma</w:t>
            </w:r>
          </w:p>
          <w:p w14:paraId="11BA0ADB" w14:textId="77777777" w:rsidR="00FA1BE8" w:rsidRPr="00452B84" w:rsidRDefault="00452B84"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452B84">
              <w:rPr>
                <w:rFonts w:ascii="Times New Roman" w:hAnsi="Times New Roman" w:cs="Times New Roman"/>
                <w:sz w:val="24"/>
                <w:szCs w:val="24"/>
                <w:lang w:val="it-IT"/>
              </w:rPr>
              <w:t>za učitelje i nastavnike prirodoslovlja i matematike talijanske nacionalne manjine</w:t>
            </w:r>
          </w:p>
        </w:tc>
        <w:tc>
          <w:tcPr>
            <w:tcW w:w="1717" w:type="dxa"/>
          </w:tcPr>
          <w:p w14:paraId="293F2CE1"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Rijeka</w:t>
            </w:r>
          </w:p>
        </w:tc>
        <w:tc>
          <w:tcPr>
            <w:tcW w:w="1641" w:type="dxa"/>
          </w:tcPr>
          <w:p w14:paraId="77A98BDA"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10</w:t>
            </w:r>
          </w:p>
        </w:tc>
      </w:tr>
      <w:tr w:rsidR="00FA1BE8" w:rsidRPr="00C05DC6" w14:paraId="319E1983" w14:textId="77777777" w:rsidTr="00FA1BE8">
        <w:trPr>
          <w:trHeight w:val="1984"/>
        </w:trPr>
        <w:tc>
          <w:tcPr>
            <w:tcW w:w="3240" w:type="dxa"/>
            <w:tcBorders>
              <w:top w:val="nil"/>
            </w:tcBorders>
          </w:tcPr>
          <w:p w14:paraId="149376AB" w14:textId="77777777" w:rsidR="00FA1BE8" w:rsidRPr="00C05DC6" w:rsidRDefault="00FA1BE8" w:rsidP="004B77D7">
            <w:pPr>
              <w:spacing w:line="240" w:lineRule="auto"/>
              <w:rPr>
                <w:rFonts w:ascii="Times New Roman" w:hAnsi="Times New Roman" w:cs="Times New Roman"/>
                <w:sz w:val="24"/>
                <w:szCs w:val="24"/>
                <w:lang w:val="it-IT"/>
              </w:rPr>
            </w:pPr>
            <w:r w:rsidRPr="00C05DC6">
              <w:rPr>
                <w:rFonts w:ascii="Times New Roman" w:hAnsi="Times New Roman" w:cs="Times New Roman"/>
                <w:sz w:val="24"/>
                <w:szCs w:val="24"/>
                <w:lang w:val="it-IT"/>
              </w:rPr>
              <w:t>28. kolovoza 2018.</w:t>
            </w:r>
          </w:p>
          <w:p w14:paraId="783C4AB2" w14:textId="77777777" w:rsidR="00FA1BE8" w:rsidRPr="00C05DC6" w:rsidRDefault="00FA1BE8" w:rsidP="004B77D7">
            <w:pPr>
              <w:spacing w:line="240" w:lineRule="auto"/>
              <w:rPr>
                <w:rFonts w:ascii="Times New Roman" w:hAnsi="Times New Roman" w:cs="Times New Roman"/>
                <w:sz w:val="24"/>
                <w:szCs w:val="24"/>
                <w:lang w:val="it-IT"/>
              </w:rPr>
            </w:pPr>
          </w:p>
        </w:tc>
        <w:tc>
          <w:tcPr>
            <w:tcW w:w="6732" w:type="dxa"/>
          </w:tcPr>
          <w:p w14:paraId="3C0A80EE" w14:textId="77777777" w:rsidR="00FA1BE8" w:rsidRPr="00C05DC6" w:rsidRDefault="00FA1BE8" w:rsidP="004B77D7">
            <w:pPr>
              <w:pStyle w:val="ListParagraph"/>
              <w:spacing w:line="240" w:lineRule="auto"/>
              <w:ind w:left="0"/>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 xml:space="preserve">Modularno stručno usavršavanje u sklopu Kurikularne reforme. Modul I. / Seminario di aggiornamento professionale nell'ambito della riforma curricolare. I Modulo: Le abilità di comunicazione – Imparare ad imparare – Come gestire la comunicazione nelle istituzioni scolastiche </w:t>
            </w:r>
          </w:p>
          <w:p w14:paraId="7A010472" w14:textId="77777777" w:rsidR="00FA1BE8" w:rsidRPr="00452B84" w:rsidRDefault="00452B84"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452B84">
              <w:rPr>
                <w:rFonts w:ascii="Times New Roman" w:hAnsi="Times New Roman" w:cs="Times New Roman"/>
                <w:sz w:val="24"/>
                <w:szCs w:val="24"/>
                <w:lang w:val="it-IT"/>
              </w:rPr>
              <w:t>za učitelje i nastavnike svih predmeta talijanske nacionalne manjine</w:t>
            </w:r>
          </w:p>
        </w:tc>
        <w:tc>
          <w:tcPr>
            <w:tcW w:w="1717" w:type="dxa"/>
          </w:tcPr>
          <w:p w14:paraId="14148F64"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Rijeka</w:t>
            </w:r>
          </w:p>
        </w:tc>
        <w:tc>
          <w:tcPr>
            <w:tcW w:w="1641" w:type="dxa"/>
          </w:tcPr>
          <w:p w14:paraId="73CD9A1C"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65</w:t>
            </w:r>
          </w:p>
        </w:tc>
      </w:tr>
      <w:tr w:rsidR="00FA1BE8" w:rsidRPr="00C05DC6" w14:paraId="41BE450A" w14:textId="77777777" w:rsidTr="00FA1BE8">
        <w:trPr>
          <w:trHeight w:val="1969"/>
        </w:trPr>
        <w:tc>
          <w:tcPr>
            <w:tcW w:w="3240" w:type="dxa"/>
            <w:tcBorders>
              <w:top w:val="nil"/>
            </w:tcBorders>
          </w:tcPr>
          <w:p w14:paraId="19457B74" w14:textId="77777777" w:rsidR="00FA1BE8" w:rsidRPr="00C05DC6" w:rsidRDefault="00FA1BE8" w:rsidP="004B77D7">
            <w:pPr>
              <w:spacing w:line="240" w:lineRule="auto"/>
              <w:rPr>
                <w:rFonts w:ascii="Times New Roman" w:hAnsi="Times New Roman" w:cs="Times New Roman"/>
                <w:sz w:val="24"/>
                <w:szCs w:val="24"/>
                <w:lang w:val="it-IT"/>
              </w:rPr>
            </w:pPr>
            <w:r w:rsidRPr="00C05DC6">
              <w:rPr>
                <w:rFonts w:ascii="Times New Roman" w:hAnsi="Times New Roman" w:cs="Times New Roman"/>
                <w:sz w:val="24"/>
                <w:szCs w:val="24"/>
                <w:lang w:val="it-IT"/>
              </w:rPr>
              <w:t>29. kolovoza 2018.</w:t>
            </w:r>
          </w:p>
        </w:tc>
        <w:tc>
          <w:tcPr>
            <w:tcW w:w="6732" w:type="dxa"/>
          </w:tcPr>
          <w:p w14:paraId="199DC1D9"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Modularno stručno usavršavanje u sklopu Kurikularne reforme. Modul II. / Seminario di aggiornamento professionale nell'ambito della riforma curricolare. II Modulo: La comunicazione all'interno dell'istituzione scolastica – presupposto per la riforma del sistema formativo</w:t>
            </w:r>
          </w:p>
          <w:p w14:paraId="542257DB" w14:textId="77777777" w:rsidR="00FA1BE8" w:rsidRPr="00C05DC6" w:rsidRDefault="00452B84"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lang w:val="it-IT"/>
              </w:rPr>
              <w:t>za učitelje i nastavnike svih predmeta talijanske nacionalne manjine</w:t>
            </w:r>
          </w:p>
        </w:tc>
        <w:tc>
          <w:tcPr>
            <w:tcW w:w="1717" w:type="dxa"/>
          </w:tcPr>
          <w:p w14:paraId="449144F9"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Rijeka</w:t>
            </w:r>
          </w:p>
        </w:tc>
        <w:tc>
          <w:tcPr>
            <w:tcW w:w="1641" w:type="dxa"/>
          </w:tcPr>
          <w:p w14:paraId="140FEB30"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38</w:t>
            </w:r>
          </w:p>
        </w:tc>
      </w:tr>
      <w:tr w:rsidR="00FA1BE8" w:rsidRPr="00C05DC6" w14:paraId="4A6C1773" w14:textId="77777777" w:rsidTr="00FA1BE8">
        <w:trPr>
          <w:trHeight w:val="835"/>
        </w:trPr>
        <w:tc>
          <w:tcPr>
            <w:tcW w:w="3240" w:type="dxa"/>
          </w:tcPr>
          <w:p w14:paraId="3B6B57BE" w14:textId="77777777" w:rsidR="00FA1BE8" w:rsidRPr="00C05DC6" w:rsidRDefault="00FA1BE8" w:rsidP="004B77D7">
            <w:pPr>
              <w:spacing w:line="240" w:lineRule="auto"/>
              <w:rPr>
                <w:rFonts w:ascii="Times New Roman" w:hAnsi="Times New Roman" w:cs="Times New Roman"/>
                <w:sz w:val="24"/>
                <w:szCs w:val="24"/>
                <w:lang w:val="it-IT"/>
              </w:rPr>
            </w:pPr>
            <w:r w:rsidRPr="00C05DC6">
              <w:rPr>
                <w:rFonts w:ascii="Times New Roman" w:hAnsi="Times New Roman" w:cs="Times New Roman"/>
                <w:sz w:val="24"/>
                <w:szCs w:val="24"/>
                <w:lang w:val="it-IT"/>
              </w:rPr>
              <w:t>14. rujna 2018.</w:t>
            </w:r>
          </w:p>
          <w:p w14:paraId="2011D5F6" w14:textId="77777777" w:rsidR="00FA1BE8" w:rsidRPr="00C05DC6" w:rsidRDefault="00FA1BE8" w:rsidP="004B77D7">
            <w:pPr>
              <w:spacing w:line="240" w:lineRule="auto"/>
              <w:rPr>
                <w:rFonts w:ascii="Times New Roman" w:hAnsi="Times New Roman" w:cs="Times New Roman"/>
                <w:sz w:val="24"/>
                <w:szCs w:val="24"/>
                <w:lang w:val="it-IT"/>
              </w:rPr>
            </w:pPr>
            <w:r w:rsidRPr="00C05DC6">
              <w:rPr>
                <w:rFonts w:ascii="Times New Roman" w:hAnsi="Times New Roman" w:cs="Times New Roman"/>
                <w:sz w:val="24"/>
                <w:szCs w:val="24"/>
                <w:lang w:val="it-IT"/>
              </w:rPr>
              <w:t>**</w:t>
            </w:r>
          </w:p>
        </w:tc>
        <w:tc>
          <w:tcPr>
            <w:tcW w:w="6732" w:type="dxa"/>
          </w:tcPr>
          <w:p w14:paraId="674A1236"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Dijete i lutka: veza za veselo zajedničko odrastanje / Pupazzi e bimbi: insieme per crescere felici</w:t>
            </w:r>
          </w:p>
          <w:p w14:paraId="1FA98546" w14:textId="77777777" w:rsidR="00FA1BE8" w:rsidRPr="00452B84" w:rsidRDefault="00452B84"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452B84">
              <w:rPr>
                <w:rFonts w:ascii="Times New Roman" w:hAnsi="Times New Roman" w:cs="Times New Roman"/>
                <w:sz w:val="24"/>
                <w:szCs w:val="24"/>
                <w:lang w:val="it-IT"/>
              </w:rPr>
              <w:t>za odgojitelje talijanske nacionalne manjine</w:t>
            </w:r>
          </w:p>
        </w:tc>
        <w:tc>
          <w:tcPr>
            <w:tcW w:w="1717" w:type="dxa"/>
          </w:tcPr>
          <w:p w14:paraId="456A983C"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Pula</w:t>
            </w:r>
          </w:p>
        </w:tc>
        <w:tc>
          <w:tcPr>
            <w:tcW w:w="1641" w:type="dxa"/>
          </w:tcPr>
          <w:p w14:paraId="255F0C6A"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19</w:t>
            </w:r>
          </w:p>
        </w:tc>
      </w:tr>
      <w:tr w:rsidR="00FA1BE8" w:rsidRPr="00C05DC6" w14:paraId="391588A1" w14:textId="77777777" w:rsidTr="00FA1BE8">
        <w:trPr>
          <w:trHeight w:val="779"/>
        </w:trPr>
        <w:tc>
          <w:tcPr>
            <w:tcW w:w="3240" w:type="dxa"/>
          </w:tcPr>
          <w:p w14:paraId="2FCC618F" w14:textId="77777777" w:rsidR="00FA1BE8" w:rsidRPr="00C05DC6" w:rsidRDefault="00FA1BE8" w:rsidP="004B77D7">
            <w:pPr>
              <w:spacing w:line="240" w:lineRule="auto"/>
              <w:rPr>
                <w:rFonts w:ascii="Times New Roman" w:hAnsi="Times New Roman" w:cs="Times New Roman"/>
                <w:sz w:val="24"/>
                <w:szCs w:val="24"/>
                <w:lang w:val="it-IT"/>
              </w:rPr>
            </w:pPr>
            <w:r w:rsidRPr="00C05DC6">
              <w:rPr>
                <w:rFonts w:ascii="Times New Roman" w:hAnsi="Times New Roman" w:cs="Times New Roman"/>
                <w:sz w:val="24"/>
                <w:szCs w:val="24"/>
                <w:lang w:val="it-IT"/>
              </w:rPr>
              <w:t>19. listopada 2018.</w:t>
            </w:r>
          </w:p>
          <w:p w14:paraId="4EC76910" w14:textId="77777777" w:rsidR="00FA1BE8" w:rsidRPr="00C05DC6" w:rsidRDefault="00FA1BE8" w:rsidP="004B77D7">
            <w:pPr>
              <w:spacing w:line="240" w:lineRule="auto"/>
              <w:rPr>
                <w:rFonts w:ascii="Times New Roman" w:hAnsi="Times New Roman" w:cs="Times New Roman"/>
                <w:sz w:val="24"/>
                <w:szCs w:val="24"/>
                <w:lang w:val="it-IT"/>
              </w:rPr>
            </w:pPr>
          </w:p>
        </w:tc>
        <w:tc>
          <w:tcPr>
            <w:tcW w:w="6732" w:type="dxa"/>
          </w:tcPr>
          <w:p w14:paraId="53167AE8"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 xml:space="preserve">Radionica / Workshop di formazione: Damatra: Bestiario immaginato“. Incontro di action-learning. </w:t>
            </w:r>
          </w:p>
          <w:p w14:paraId="2075E5EF" w14:textId="77777777" w:rsidR="00FA1BE8" w:rsidRPr="00452B84" w:rsidRDefault="00452B84"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452B84">
              <w:rPr>
                <w:rFonts w:ascii="Times New Roman" w:hAnsi="Times New Roman" w:cs="Times New Roman"/>
                <w:sz w:val="24"/>
                <w:szCs w:val="24"/>
                <w:lang w:val="it-IT"/>
              </w:rPr>
              <w:t xml:space="preserve">za odgojitelje, učitelje </w:t>
            </w:r>
            <w:r>
              <w:rPr>
                <w:rFonts w:ascii="Times New Roman" w:hAnsi="Times New Roman" w:cs="Times New Roman"/>
                <w:sz w:val="24"/>
                <w:szCs w:val="24"/>
                <w:lang w:val="it-IT"/>
              </w:rPr>
              <w:t>razredne nastave</w:t>
            </w:r>
            <w:r w:rsidR="00FA1BE8" w:rsidRPr="00452B84">
              <w:rPr>
                <w:rFonts w:ascii="Times New Roman" w:hAnsi="Times New Roman" w:cs="Times New Roman"/>
                <w:sz w:val="24"/>
                <w:szCs w:val="24"/>
                <w:lang w:val="it-IT"/>
              </w:rPr>
              <w:t xml:space="preserve"> i knjižničare talijanske nacionalne manjine</w:t>
            </w:r>
          </w:p>
        </w:tc>
        <w:tc>
          <w:tcPr>
            <w:tcW w:w="1717" w:type="dxa"/>
          </w:tcPr>
          <w:p w14:paraId="6602B885"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Pula</w:t>
            </w:r>
          </w:p>
        </w:tc>
        <w:tc>
          <w:tcPr>
            <w:tcW w:w="1641" w:type="dxa"/>
          </w:tcPr>
          <w:p w14:paraId="116DB716"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39</w:t>
            </w:r>
          </w:p>
        </w:tc>
      </w:tr>
      <w:tr w:rsidR="00FA1BE8" w:rsidRPr="00C05DC6" w14:paraId="51175B28" w14:textId="77777777" w:rsidTr="00FA1BE8">
        <w:trPr>
          <w:trHeight w:val="1984"/>
        </w:trPr>
        <w:tc>
          <w:tcPr>
            <w:tcW w:w="3240" w:type="dxa"/>
          </w:tcPr>
          <w:p w14:paraId="0A2766D4" w14:textId="77777777" w:rsidR="00FA1BE8" w:rsidRPr="00C05DC6" w:rsidRDefault="00FA1BE8" w:rsidP="004B77D7">
            <w:pPr>
              <w:spacing w:line="240" w:lineRule="auto"/>
              <w:rPr>
                <w:rFonts w:ascii="Times New Roman" w:hAnsi="Times New Roman" w:cs="Times New Roman"/>
                <w:sz w:val="24"/>
                <w:szCs w:val="24"/>
                <w:lang w:val="it-IT"/>
              </w:rPr>
            </w:pPr>
            <w:r w:rsidRPr="00C05DC6">
              <w:rPr>
                <w:rFonts w:ascii="Times New Roman" w:hAnsi="Times New Roman" w:cs="Times New Roman"/>
                <w:sz w:val="24"/>
                <w:szCs w:val="24"/>
                <w:lang w:val="it-IT"/>
              </w:rPr>
              <w:t>30. listopada 2018.</w:t>
            </w:r>
          </w:p>
        </w:tc>
        <w:tc>
          <w:tcPr>
            <w:tcW w:w="6732" w:type="dxa"/>
          </w:tcPr>
          <w:p w14:paraId="24A07A6E"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Stručni skup u sklopu kurikularne reforme / Giornata di aggiornamento professioanale nell'ambito della riforma curricolare: Viaggio tra le righe degli scrittori della Comunità nazionale Italiana – L’uso dei dialetti istroveneti, istrioti e del dialetto fiumano nei progetti infracurricolarei.</w:t>
            </w:r>
          </w:p>
          <w:p w14:paraId="3B859644" w14:textId="77777777" w:rsidR="00FA1BE8" w:rsidRPr="00C05DC6" w:rsidRDefault="0060705C"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lang w:val="it-IT"/>
              </w:rPr>
              <w:t>za učitelje i nastavnike talijanskog jezika talijanske nacionalne manjine</w:t>
            </w:r>
          </w:p>
        </w:tc>
        <w:tc>
          <w:tcPr>
            <w:tcW w:w="1717" w:type="dxa"/>
          </w:tcPr>
          <w:p w14:paraId="0EE29369"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Rovinj</w:t>
            </w:r>
          </w:p>
        </w:tc>
        <w:tc>
          <w:tcPr>
            <w:tcW w:w="1641" w:type="dxa"/>
          </w:tcPr>
          <w:p w14:paraId="253DDB6B" w14:textId="77777777" w:rsidR="00FA1BE8" w:rsidRPr="00C05DC6" w:rsidRDefault="00FA1BE8" w:rsidP="004B77D7">
            <w:pPr>
              <w:spacing w:line="240" w:lineRule="auto"/>
              <w:jc w:val="both"/>
              <w:rPr>
                <w:rFonts w:ascii="Times New Roman" w:hAnsi="Times New Roman" w:cs="Times New Roman"/>
                <w:sz w:val="24"/>
                <w:szCs w:val="24"/>
                <w:lang w:val="it-IT"/>
              </w:rPr>
            </w:pPr>
            <w:r w:rsidRPr="00C05DC6">
              <w:rPr>
                <w:rFonts w:ascii="Times New Roman" w:hAnsi="Times New Roman" w:cs="Times New Roman"/>
                <w:sz w:val="24"/>
                <w:szCs w:val="24"/>
                <w:lang w:val="it-IT"/>
              </w:rPr>
              <w:t>38</w:t>
            </w:r>
          </w:p>
        </w:tc>
      </w:tr>
    </w:tbl>
    <w:p w14:paraId="0810EBB8" w14:textId="77777777" w:rsidR="00FA1BE8" w:rsidRPr="00C05DC6" w:rsidRDefault="00FA1BE8" w:rsidP="004B77D7">
      <w:pPr>
        <w:pStyle w:val="ListParagraph"/>
        <w:spacing w:line="240" w:lineRule="auto"/>
        <w:ind w:left="0"/>
        <w:rPr>
          <w:rFonts w:ascii="Times New Roman" w:hAnsi="Times New Roman" w:cs="Times New Roman"/>
          <w:sz w:val="24"/>
          <w:szCs w:val="24"/>
          <w:lang w:val="it-IT"/>
        </w:rPr>
      </w:pPr>
    </w:p>
    <w:p w14:paraId="0C2FB1B0" w14:textId="77777777" w:rsidR="00FA1BE8" w:rsidRPr="00C05DC6" w:rsidRDefault="00FA1BE8" w:rsidP="004B77D7">
      <w:pPr>
        <w:pStyle w:val="ListParagraph"/>
        <w:spacing w:line="240" w:lineRule="auto"/>
        <w:ind w:left="0"/>
        <w:rPr>
          <w:rFonts w:ascii="Times New Roman" w:hAnsi="Times New Roman" w:cs="Times New Roman"/>
          <w:b/>
          <w:sz w:val="24"/>
          <w:szCs w:val="24"/>
          <w:lang w:val="it-IT"/>
        </w:rPr>
      </w:pPr>
      <w:r w:rsidRPr="00C05DC6">
        <w:rPr>
          <w:rFonts w:ascii="Times New Roman" w:hAnsi="Times New Roman" w:cs="Times New Roman"/>
          <w:b/>
          <w:sz w:val="24"/>
          <w:szCs w:val="24"/>
          <w:lang w:val="it-IT"/>
        </w:rPr>
        <w:t>Ukupno 16 stručn</w:t>
      </w:r>
      <w:r w:rsidR="0060705C">
        <w:rPr>
          <w:rFonts w:ascii="Times New Roman" w:hAnsi="Times New Roman" w:cs="Times New Roman"/>
          <w:b/>
          <w:sz w:val="24"/>
          <w:szCs w:val="24"/>
          <w:lang w:val="it-IT"/>
        </w:rPr>
        <w:t>ih</w:t>
      </w:r>
      <w:r w:rsidRPr="00C05DC6">
        <w:rPr>
          <w:rFonts w:ascii="Times New Roman" w:hAnsi="Times New Roman" w:cs="Times New Roman"/>
          <w:b/>
          <w:sz w:val="24"/>
          <w:szCs w:val="24"/>
          <w:lang w:val="it-IT"/>
        </w:rPr>
        <w:t xml:space="preserve"> skup</w:t>
      </w:r>
      <w:r w:rsidR="0060705C">
        <w:rPr>
          <w:rFonts w:ascii="Times New Roman" w:hAnsi="Times New Roman" w:cs="Times New Roman"/>
          <w:b/>
          <w:sz w:val="24"/>
          <w:szCs w:val="24"/>
          <w:lang w:val="it-IT"/>
        </w:rPr>
        <w:t>ov</w:t>
      </w:r>
      <w:r w:rsidRPr="00C05DC6">
        <w:rPr>
          <w:rFonts w:ascii="Times New Roman" w:hAnsi="Times New Roman" w:cs="Times New Roman"/>
          <w:b/>
          <w:sz w:val="24"/>
          <w:szCs w:val="24"/>
          <w:lang w:val="it-IT"/>
        </w:rPr>
        <w:t>a</w:t>
      </w:r>
    </w:p>
    <w:p w14:paraId="1CC05720" w14:textId="77777777" w:rsidR="00FA1BE8" w:rsidRPr="00C05DC6" w:rsidRDefault="00FA1BE8" w:rsidP="004B77D7">
      <w:pPr>
        <w:pStyle w:val="ListParagraph"/>
        <w:spacing w:line="240" w:lineRule="auto"/>
        <w:ind w:left="0"/>
        <w:jc w:val="both"/>
        <w:rPr>
          <w:rFonts w:ascii="Times New Roman" w:hAnsi="Times New Roman" w:cs="Times New Roman"/>
          <w:i/>
          <w:sz w:val="24"/>
          <w:szCs w:val="24"/>
          <w:lang w:val="it-IT"/>
        </w:rPr>
      </w:pPr>
      <w:r w:rsidRPr="00C05DC6">
        <w:rPr>
          <w:rFonts w:ascii="Times New Roman" w:hAnsi="Times New Roman" w:cs="Times New Roman"/>
          <w:sz w:val="24"/>
          <w:szCs w:val="24"/>
          <w:lang w:val="it-IT"/>
        </w:rPr>
        <w:t xml:space="preserve">Skupovi s oznakom ** organizirani su u sufinanciranju </w:t>
      </w:r>
      <w:r w:rsidRPr="00C05DC6">
        <w:rPr>
          <w:rFonts w:ascii="Times New Roman" w:hAnsi="Times New Roman" w:cs="Times New Roman"/>
          <w:i/>
          <w:sz w:val="24"/>
          <w:szCs w:val="24"/>
          <w:lang w:val="it-IT"/>
        </w:rPr>
        <w:t>Talijanske unije – Unione Italiana</w:t>
      </w:r>
      <w:r w:rsidRPr="00C05DC6">
        <w:rPr>
          <w:rFonts w:ascii="Times New Roman" w:hAnsi="Times New Roman" w:cs="Times New Roman"/>
          <w:sz w:val="24"/>
          <w:szCs w:val="24"/>
          <w:lang w:val="it-IT"/>
        </w:rPr>
        <w:t xml:space="preserve"> i </w:t>
      </w:r>
      <w:r w:rsidRPr="00C05DC6">
        <w:rPr>
          <w:rFonts w:ascii="Times New Roman" w:hAnsi="Times New Roman" w:cs="Times New Roman"/>
          <w:i/>
          <w:sz w:val="24"/>
          <w:szCs w:val="24"/>
          <w:lang w:val="it-IT"/>
        </w:rPr>
        <w:t>Istituto italiano di cultura di Zagabria.</w:t>
      </w:r>
    </w:p>
    <w:p w14:paraId="19DB2438" w14:textId="77777777" w:rsidR="00DC12F9" w:rsidRDefault="00DC12F9" w:rsidP="004B77D7">
      <w:pPr>
        <w:spacing w:line="240" w:lineRule="auto"/>
        <w:rPr>
          <w:rFonts w:ascii="Times New Roman" w:hAnsi="Times New Roman" w:cs="Times New Roman"/>
          <w:sz w:val="24"/>
          <w:szCs w:val="24"/>
        </w:rPr>
        <w:sectPr w:rsidR="00DC12F9" w:rsidSect="00DC12F9">
          <w:pgSz w:w="11906" w:h="16838"/>
          <w:pgMar w:top="1417" w:right="1417" w:bottom="1417" w:left="1417" w:header="708" w:footer="708" w:gutter="0"/>
          <w:cols w:space="708"/>
          <w:docGrid w:linePitch="360"/>
        </w:sectPr>
      </w:pPr>
    </w:p>
    <w:tbl>
      <w:tblPr>
        <w:tblW w:w="14085" w:type="dxa"/>
        <w:tblLook w:val="04A0" w:firstRow="1" w:lastRow="0" w:firstColumn="1" w:lastColumn="0" w:noHBand="0" w:noVBand="1"/>
      </w:tblPr>
      <w:tblGrid>
        <w:gridCol w:w="416"/>
        <w:gridCol w:w="1389"/>
        <w:gridCol w:w="3009"/>
        <w:gridCol w:w="1649"/>
        <w:gridCol w:w="1408"/>
        <w:gridCol w:w="1356"/>
        <w:gridCol w:w="1123"/>
        <w:gridCol w:w="1257"/>
        <w:gridCol w:w="1217"/>
        <w:gridCol w:w="1261"/>
      </w:tblGrid>
      <w:tr w:rsidR="00FA1BE8" w:rsidRPr="00C05DC6" w14:paraId="39F77F98" w14:textId="77777777" w:rsidTr="00FA1BE8">
        <w:trPr>
          <w:trHeight w:val="269"/>
        </w:trPr>
        <w:tc>
          <w:tcPr>
            <w:tcW w:w="416" w:type="dxa"/>
            <w:tcBorders>
              <w:top w:val="nil"/>
              <w:left w:val="nil"/>
              <w:bottom w:val="nil"/>
              <w:right w:val="nil"/>
            </w:tcBorders>
            <w:shd w:val="clear" w:color="auto" w:fill="auto"/>
            <w:noWrap/>
            <w:vAlign w:val="bottom"/>
            <w:hideMark/>
          </w:tcPr>
          <w:p w14:paraId="070937A9" w14:textId="77777777" w:rsidR="00FA1BE8" w:rsidRPr="00C05DC6" w:rsidRDefault="00FA1BE8" w:rsidP="004B77D7">
            <w:pPr>
              <w:spacing w:line="240" w:lineRule="auto"/>
              <w:rPr>
                <w:rFonts w:ascii="Times New Roman" w:eastAsia="Times New Roman" w:hAnsi="Times New Roman" w:cs="Times New Roman"/>
                <w:sz w:val="24"/>
                <w:szCs w:val="24"/>
                <w:lang w:eastAsia="hr-HR"/>
              </w:rPr>
            </w:pPr>
          </w:p>
        </w:tc>
        <w:tc>
          <w:tcPr>
            <w:tcW w:w="1389" w:type="dxa"/>
            <w:tcBorders>
              <w:top w:val="nil"/>
              <w:left w:val="nil"/>
              <w:bottom w:val="nil"/>
              <w:right w:val="nil"/>
            </w:tcBorders>
            <w:shd w:val="clear" w:color="000000" w:fill="FFFFFF"/>
            <w:vAlign w:val="center"/>
            <w:hideMark/>
          </w:tcPr>
          <w:p w14:paraId="07A91488" w14:textId="77777777" w:rsidR="00FA1BE8" w:rsidRPr="00C05DC6" w:rsidRDefault="00FA1BE8" w:rsidP="004B77D7">
            <w:pPr>
              <w:spacing w:line="240" w:lineRule="auto"/>
              <w:jc w:val="center"/>
              <w:rPr>
                <w:rFonts w:ascii="Times New Roman" w:eastAsia="Times New Roman" w:hAnsi="Times New Roman" w:cs="Times New Roman"/>
                <w:b/>
                <w:bCs/>
                <w:color w:val="000000"/>
                <w:sz w:val="24"/>
                <w:szCs w:val="24"/>
                <w:lang w:eastAsia="hr-HR"/>
              </w:rPr>
            </w:pPr>
            <w:r w:rsidRPr="00C05DC6">
              <w:rPr>
                <w:rFonts w:ascii="Times New Roman" w:eastAsia="Times New Roman" w:hAnsi="Times New Roman" w:cs="Times New Roman"/>
                <w:b/>
                <w:bCs/>
                <w:color w:val="000000"/>
                <w:sz w:val="24"/>
                <w:szCs w:val="24"/>
                <w:lang w:eastAsia="hr-HR"/>
              </w:rPr>
              <w:t> </w:t>
            </w:r>
          </w:p>
        </w:tc>
        <w:tc>
          <w:tcPr>
            <w:tcW w:w="12280" w:type="dxa"/>
            <w:gridSpan w:val="8"/>
            <w:tcBorders>
              <w:top w:val="nil"/>
              <w:left w:val="nil"/>
              <w:bottom w:val="nil"/>
              <w:right w:val="nil"/>
            </w:tcBorders>
            <w:shd w:val="clear" w:color="000000" w:fill="FFFFFF"/>
            <w:vAlign w:val="center"/>
            <w:hideMark/>
          </w:tcPr>
          <w:p w14:paraId="7C85597A" w14:textId="77777777" w:rsidR="00FA1BE8" w:rsidRPr="00C05DC6" w:rsidRDefault="00FA1BE8" w:rsidP="004B77D7">
            <w:pPr>
              <w:spacing w:line="240" w:lineRule="auto"/>
              <w:rPr>
                <w:rFonts w:ascii="Times New Roman" w:eastAsia="Times New Roman" w:hAnsi="Times New Roman" w:cs="Times New Roman"/>
                <w:b/>
                <w:bCs/>
                <w:color w:val="000000"/>
                <w:sz w:val="24"/>
                <w:szCs w:val="24"/>
                <w:lang w:eastAsia="hr-HR"/>
              </w:rPr>
            </w:pPr>
            <w:r w:rsidRPr="00C05DC6">
              <w:rPr>
                <w:rFonts w:ascii="Times New Roman" w:eastAsia="Times New Roman" w:hAnsi="Times New Roman" w:cs="Times New Roman"/>
                <w:b/>
                <w:bCs/>
                <w:color w:val="000000"/>
                <w:sz w:val="24"/>
                <w:szCs w:val="24"/>
                <w:lang w:eastAsia="hr-HR"/>
              </w:rPr>
              <w:t xml:space="preserve">Stručni skupovi češke nacionalne manjine u 2018. godini </w:t>
            </w:r>
            <w:r w:rsidR="004B3B07">
              <w:rPr>
                <w:rFonts w:ascii="Times New Roman" w:eastAsia="Times New Roman" w:hAnsi="Times New Roman" w:cs="Times New Roman"/>
                <w:b/>
                <w:bCs/>
                <w:color w:val="000000"/>
                <w:sz w:val="24"/>
                <w:szCs w:val="24"/>
                <w:lang w:eastAsia="hr-HR"/>
              </w:rPr>
              <w:t>–</w:t>
            </w:r>
            <w:r w:rsidRPr="00C05DC6">
              <w:rPr>
                <w:rFonts w:ascii="Times New Roman" w:eastAsia="Times New Roman" w:hAnsi="Times New Roman" w:cs="Times New Roman"/>
                <w:b/>
                <w:bCs/>
                <w:color w:val="000000"/>
                <w:sz w:val="24"/>
                <w:szCs w:val="24"/>
                <w:lang w:eastAsia="hr-HR"/>
              </w:rPr>
              <w:t xml:space="preserve"> nacionalna razina za modele A, B i C</w:t>
            </w:r>
          </w:p>
          <w:p w14:paraId="22C6A6BE" w14:textId="77777777" w:rsidR="00FA1BE8" w:rsidRPr="00C05DC6" w:rsidRDefault="00FA1BE8" w:rsidP="004B77D7">
            <w:pPr>
              <w:spacing w:line="240" w:lineRule="auto"/>
              <w:jc w:val="center"/>
              <w:rPr>
                <w:rFonts w:ascii="Times New Roman" w:eastAsia="Times New Roman" w:hAnsi="Times New Roman" w:cs="Times New Roman"/>
                <w:b/>
                <w:bCs/>
                <w:color w:val="000000"/>
                <w:sz w:val="24"/>
                <w:szCs w:val="24"/>
                <w:lang w:eastAsia="hr-HR"/>
              </w:rPr>
            </w:pPr>
          </w:p>
        </w:tc>
      </w:tr>
      <w:tr w:rsidR="00FA1BE8" w:rsidRPr="00C05DC6" w14:paraId="1E89A16D" w14:textId="77777777" w:rsidTr="00FA1BE8">
        <w:trPr>
          <w:trHeight w:val="1154"/>
        </w:trPr>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6C960"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r w:rsidRPr="00C05DC6">
              <w:rPr>
                <w:rFonts w:ascii="Times New Roman" w:eastAsia="Times New Roman" w:hAnsi="Times New Roman" w:cs="Times New Roman"/>
                <w:sz w:val="24"/>
                <w:szCs w:val="24"/>
                <w:lang w:eastAsia="hr-HR"/>
              </w:rPr>
              <w:t> </w:t>
            </w:r>
          </w:p>
        </w:tc>
        <w:tc>
          <w:tcPr>
            <w:tcW w:w="1389" w:type="dxa"/>
            <w:tcBorders>
              <w:top w:val="single" w:sz="4" w:space="0" w:color="auto"/>
              <w:left w:val="nil"/>
              <w:bottom w:val="single" w:sz="4" w:space="0" w:color="auto"/>
              <w:right w:val="single" w:sz="4" w:space="0" w:color="auto"/>
            </w:tcBorders>
            <w:shd w:val="clear" w:color="000000" w:fill="C0C0C0"/>
            <w:vAlign w:val="center"/>
            <w:hideMark/>
          </w:tcPr>
          <w:p w14:paraId="3EC85BF0" w14:textId="77777777" w:rsidR="00FA1BE8" w:rsidRPr="00C05DC6" w:rsidRDefault="00FA1BE8" w:rsidP="004B77D7">
            <w:pPr>
              <w:spacing w:line="240" w:lineRule="auto"/>
              <w:jc w:val="both"/>
              <w:rPr>
                <w:rFonts w:ascii="Times New Roman" w:eastAsia="Times New Roman" w:hAnsi="Times New Roman" w:cs="Times New Roman"/>
                <w:b/>
                <w:bCs/>
                <w:color w:val="000000"/>
                <w:sz w:val="24"/>
                <w:szCs w:val="24"/>
                <w:lang w:eastAsia="hr-HR"/>
              </w:rPr>
            </w:pPr>
            <w:r w:rsidRPr="00C05DC6">
              <w:rPr>
                <w:rFonts w:ascii="Times New Roman" w:eastAsia="Times New Roman" w:hAnsi="Times New Roman" w:cs="Times New Roman"/>
                <w:b/>
                <w:bCs/>
                <w:color w:val="000000"/>
                <w:sz w:val="24"/>
                <w:szCs w:val="24"/>
                <w:lang w:eastAsia="hr-HR"/>
              </w:rPr>
              <w:t>Tip skupa</w:t>
            </w:r>
          </w:p>
        </w:tc>
        <w:tc>
          <w:tcPr>
            <w:tcW w:w="3009" w:type="dxa"/>
            <w:tcBorders>
              <w:top w:val="single" w:sz="4" w:space="0" w:color="auto"/>
              <w:left w:val="nil"/>
              <w:bottom w:val="single" w:sz="4" w:space="0" w:color="auto"/>
              <w:right w:val="single" w:sz="4" w:space="0" w:color="auto"/>
            </w:tcBorders>
            <w:shd w:val="clear" w:color="000000" w:fill="C0C0C0"/>
            <w:vAlign w:val="center"/>
            <w:hideMark/>
          </w:tcPr>
          <w:p w14:paraId="277BEDE4" w14:textId="77777777" w:rsidR="00FA1BE8" w:rsidRPr="00C05DC6" w:rsidRDefault="00FA1BE8" w:rsidP="004B77D7">
            <w:pPr>
              <w:spacing w:line="240" w:lineRule="auto"/>
              <w:jc w:val="both"/>
              <w:rPr>
                <w:rFonts w:ascii="Times New Roman" w:eastAsia="Times New Roman" w:hAnsi="Times New Roman" w:cs="Times New Roman"/>
                <w:b/>
                <w:bCs/>
                <w:color w:val="000000"/>
                <w:sz w:val="24"/>
                <w:szCs w:val="24"/>
                <w:lang w:eastAsia="hr-HR"/>
              </w:rPr>
            </w:pPr>
            <w:r w:rsidRPr="00C05DC6">
              <w:rPr>
                <w:rFonts w:ascii="Times New Roman" w:eastAsia="Times New Roman" w:hAnsi="Times New Roman" w:cs="Times New Roman"/>
                <w:b/>
                <w:bCs/>
                <w:color w:val="000000"/>
                <w:sz w:val="24"/>
                <w:szCs w:val="24"/>
                <w:lang w:eastAsia="hr-HR"/>
              </w:rPr>
              <w:t>Naziv</w:t>
            </w:r>
          </w:p>
        </w:tc>
        <w:tc>
          <w:tcPr>
            <w:tcW w:w="1649" w:type="dxa"/>
            <w:tcBorders>
              <w:top w:val="single" w:sz="4" w:space="0" w:color="auto"/>
              <w:left w:val="nil"/>
              <w:bottom w:val="single" w:sz="4" w:space="0" w:color="auto"/>
              <w:right w:val="single" w:sz="4" w:space="0" w:color="auto"/>
            </w:tcBorders>
            <w:shd w:val="clear" w:color="000000" w:fill="C0C0C0"/>
            <w:vAlign w:val="center"/>
            <w:hideMark/>
          </w:tcPr>
          <w:p w14:paraId="5862064A" w14:textId="77777777" w:rsidR="00FA1BE8" w:rsidRPr="00C05DC6" w:rsidRDefault="00FA1BE8" w:rsidP="004B77D7">
            <w:pPr>
              <w:spacing w:line="240" w:lineRule="auto"/>
              <w:jc w:val="both"/>
              <w:rPr>
                <w:rFonts w:ascii="Times New Roman" w:eastAsia="Times New Roman" w:hAnsi="Times New Roman" w:cs="Times New Roman"/>
                <w:b/>
                <w:bCs/>
                <w:color w:val="000000"/>
                <w:sz w:val="24"/>
                <w:szCs w:val="24"/>
                <w:lang w:eastAsia="hr-HR"/>
              </w:rPr>
            </w:pPr>
            <w:r w:rsidRPr="00C05DC6">
              <w:rPr>
                <w:rFonts w:ascii="Times New Roman" w:eastAsia="Times New Roman" w:hAnsi="Times New Roman" w:cs="Times New Roman"/>
                <w:b/>
                <w:bCs/>
                <w:color w:val="000000"/>
                <w:sz w:val="24"/>
                <w:szCs w:val="24"/>
                <w:lang w:eastAsia="hr-HR"/>
              </w:rPr>
              <w:t>Predmetno područje</w:t>
            </w:r>
          </w:p>
        </w:tc>
        <w:tc>
          <w:tcPr>
            <w:tcW w:w="1408" w:type="dxa"/>
            <w:tcBorders>
              <w:top w:val="single" w:sz="4" w:space="0" w:color="auto"/>
              <w:left w:val="nil"/>
              <w:bottom w:val="single" w:sz="4" w:space="0" w:color="auto"/>
              <w:right w:val="single" w:sz="4" w:space="0" w:color="auto"/>
            </w:tcBorders>
            <w:shd w:val="clear" w:color="000000" w:fill="C0C0C0"/>
            <w:vAlign w:val="center"/>
            <w:hideMark/>
          </w:tcPr>
          <w:p w14:paraId="43982325" w14:textId="77777777" w:rsidR="00FA1BE8" w:rsidRPr="00C05DC6" w:rsidRDefault="00FA1BE8" w:rsidP="004B77D7">
            <w:pPr>
              <w:spacing w:line="240" w:lineRule="auto"/>
              <w:jc w:val="both"/>
              <w:rPr>
                <w:rFonts w:ascii="Times New Roman" w:eastAsia="Times New Roman" w:hAnsi="Times New Roman" w:cs="Times New Roman"/>
                <w:b/>
                <w:bCs/>
                <w:color w:val="000000"/>
                <w:sz w:val="24"/>
                <w:szCs w:val="24"/>
                <w:lang w:eastAsia="hr-HR"/>
              </w:rPr>
            </w:pPr>
            <w:r w:rsidRPr="00C05DC6">
              <w:rPr>
                <w:rFonts w:ascii="Times New Roman" w:eastAsia="Times New Roman" w:hAnsi="Times New Roman" w:cs="Times New Roman"/>
                <w:b/>
                <w:bCs/>
                <w:color w:val="000000"/>
                <w:sz w:val="24"/>
                <w:szCs w:val="24"/>
                <w:lang w:eastAsia="hr-HR"/>
              </w:rPr>
              <w:t>Mjesto</w:t>
            </w:r>
          </w:p>
        </w:tc>
        <w:tc>
          <w:tcPr>
            <w:tcW w:w="1356" w:type="dxa"/>
            <w:tcBorders>
              <w:top w:val="single" w:sz="4" w:space="0" w:color="auto"/>
              <w:left w:val="nil"/>
              <w:bottom w:val="single" w:sz="4" w:space="0" w:color="auto"/>
              <w:right w:val="single" w:sz="4" w:space="0" w:color="auto"/>
            </w:tcBorders>
            <w:shd w:val="clear" w:color="000000" w:fill="C0C0C0"/>
            <w:vAlign w:val="center"/>
            <w:hideMark/>
          </w:tcPr>
          <w:p w14:paraId="3E890940" w14:textId="77777777" w:rsidR="00FA1BE8" w:rsidRPr="00C05DC6" w:rsidRDefault="00FA1BE8" w:rsidP="004B77D7">
            <w:pPr>
              <w:spacing w:line="240" w:lineRule="auto"/>
              <w:jc w:val="both"/>
              <w:rPr>
                <w:rFonts w:ascii="Times New Roman" w:eastAsia="Times New Roman" w:hAnsi="Times New Roman" w:cs="Times New Roman"/>
                <w:b/>
                <w:bCs/>
                <w:color w:val="000000"/>
                <w:sz w:val="24"/>
                <w:szCs w:val="24"/>
                <w:lang w:eastAsia="hr-HR"/>
              </w:rPr>
            </w:pPr>
            <w:r w:rsidRPr="00C05DC6">
              <w:rPr>
                <w:rFonts w:ascii="Times New Roman" w:eastAsia="Times New Roman" w:hAnsi="Times New Roman" w:cs="Times New Roman"/>
                <w:b/>
                <w:bCs/>
                <w:color w:val="000000"/>
                <w:sz w:val="24"/>
                <w:szCs w:val="24"/>
                <w:lang w:eastAsia="hr-HR"/>
              </w:rPr>
              <w:t>Vrijeme Početka</w:t>
            </w:r>
          </w:p>
        </w:tc>
        <w:tc>
          <w:tcPr>
            <w:tcW w:w="1123" w:type="dxa"/>
            <w:tcBorders>
              <w:top w:val="single" w:sz="4" w:space="0" w:color="auto"/>
              <w:left w:val="nil"/>
              <w:bottom w:val="single" w:sz="4" w:space="0" w:color="auto"/>
              <w:right w:val="single" w:sz="4" w:space="0" w:color="auto"/>
            </w:tcBorders>
            <w:shd w:val="clear" w:color="000000" w:fill="C0C0C0"/>
            <w:vAlign w:val="center"/>
            <w:hideMark/>
          </w:tcPr>
          <w:p w14:paraId="2A34A8AE" w14:textId="77777777" w:rsidR="00FA1BE8" w:rsidRPr="00C05DC6" w:rsidRDefault="00FA1BE8" w:rsidP="004B77D7">
            <w:pPr>
              <w:spacing w:line="240" w:lineRule="auto"/>
              <w:jc w:val="both"/>
              <w:rPr>
                <w:rFonts w:ascii="Times New Roman" w:eastAsia="Times New Roman" w:hAnsi="Times New Roman" w:cs="Times New Roman"/>
                <w:b/>
                <w:bCs/>
                <w:color w:val="000000"/>
                <w:sz w:val="24"/>
                <w:szCs w:val="24"/>
                <w:lang w:eastAsia="hr-HR"/>
              </w:rPr>
            </w:pPr>
            <w:r w:rsidRPr="00C05DC6">
              <w:rPr>
                <w:rFonts w:ascii="Times New Roman" w:eastAsia="Times New Roman" w:hAnsi="Times New Roman" w:cs="Times New Roman"/>
                <w:b/>
                <w:bCs/>
                <w:color w:val="000000"/>
                <w:sz w:val="24"/>
                <w:szCs w:val="24"/>
                <w:lang w:eastAsia="hr-HR"/>
              </w:rPr>
              <w:t>Trajanje u satima</w:t>
            </w:r>
          </w:p>
        </w:tc>
        <w:tc>
          <w:tcPr>
            <w:tcW w:w="1257" w:type="dxa"/>
            <w:tcBorders>
              <w:top w:val="single" w:sz="4" w:space="0" w:color="auto"/>
              <w:left w:val="nil"/>
              <w:bottom w:val="single" w:sz="4" w:space="0" w:color="auto"/>
              <w:right w:val="single" w:sz="4" w:space="0" w:color="auto"/>
            </w:tcBorders>
            <w:shd w:val="clear" w:color="000000" w:fill="C0C0C0"/>
            <w:vAlign w:val="center"/>
            <w:hideMark/>
          </w:tcPr>
          <w:p w14:paraId="4137D92D" w14:textId="77777777" w:rsidR="00FA1BE8" w:rsidRPr="00C05DC6" w:rsidRDefault="00FA1BE8" w:rsidP="004B77D7">
            <w:pPr>
              <w:spacing w:line="240" w:lineRule="auto"/>
              <w:jc w:val="both"/>
              <w:rPr>
                <w:rFonts w:ascii="Times New Roman" w:eastAsia="Times New Roman" w:hAnsi="Times New Roman" w:cs="Times New Roman"/>
                <w:b/>
                <w:bCs/>
                <w:color w:val="000000"/>
                <w:sz w:val="24"/>
                <w:szCs w:val="24"/>
                <w:lang w:eastAsia="hr-HR"/>
              </w:rPr>
            </w:pPr>
            <w:r w:rsidRPr="00C05DC6">
              <w:rPr>
                <w:rFonts w:ascii="Times New Roman" w:eastAsia="Times New Roman" w:hAnsi="Times New Roman" w:cs="Times New Roman"/>
                <w:b/>
                <w:bCs/>
                <w:color w:val="000000"/>
                <w:sz w:val="24"/>
                <w:szCs w:val="24"/>
                <w:lang w:eastAsia="hr-HR"/>
              </w:rPr>
              <w:t>Sudionika</w:t>
            </w:r>
          </w:p>
        </w:tc>
        <w:tc>
          <w:tcPr>
            <w:tcW w:w="1217" w:type="dxa"/>
            <w:tcBorders>
              <w:top w:val="single" w:sz="4" w:space="0" w:color="auto"/>
              <w:left w:val="nil"/>
              <w:bottom w:val="single" w:sz="4" w:space="0" w:color="auto"/>
              <w:right w:val="single" w:sz="4" w:space="0" w:color="auto"/>
            </w:tcBorders>
            <w:shd w:val="clear" w:color="000000" w:fill="C0C0C0"/>
            <w:vAlign w:val="center"/>
            <w:hideMark/>
          </w:tcPr>
          <w:p w14:paraId="16937582" w14:textId="77777777" w:rsidR="00FA1BE8" w:rsidRPr="00C05DC6" w:rsidRDefault="00FA1BE8" w:rsidP="004B77D7">
            <w:pPr>
              <w:spacing w:line="240" w:lineRule="auto"/>
              <w:jc w:val="both"/>
              <w:rPr>
                <w:rFonts w:ascii="Times New Roman" w:eastAsia="Times New Roman" w:hAnsi="Times New Roman" w:cs="Times New Roman"/>
                <w:b/>
                <w:bCs/>
                <w:color w:val="000000"/>
                <w:sz w:val="24"/>
                <w:szCs w:val="24"/>
                <w:lang w:eastAsia="hr-HR"/>
              </w:rPr>
            </w:pPr>
            <w:r w:rsidRPr="00C05DC6">
              <w:rPr>
                <w:rFonts w:ascii="Times New Roman" w:eastAsia="Times New Roman" w:hAnsi="Times New Roman" w:cs="Times New Roman"/>
                <w:b/>
                <w:bCs/>
                <w:color w:val="000000"/>
                <w:sz w:val="24"/>
                <w:szCs w:val="24"/>
                <w:lang w:eastAsia="hr-HR"/>
              </w:rPr>
              <w:t>Mogućih sudionika</w:t>
            </w:r>
          </w:p>
        </w:tc>
        <w:tc>
          <w:tcPr>
            <w:tcW w:w="1261" w:type="dxa"/>
            <w:tcBorders>
              <w:top w:val="single" w:sz="4" w:space="0" w:color="auto"/>
              <w:left w:val="nil"/>
              <w:bottom w:val="single" w:sz="4" w:space="0" w:color="auto"/>
              <w:right w:val="single" w:sz="4" w:space="0" w:color="auto"/>
            </w:tcBorders>
            <w:shd w:val="clear" w:color="000000" w:fill="C0C0C0"/>
            <w:vAlign w:val="center"/>
            <w:hideMark/>
          </w:tcPr>
          <w:p w14:paraId="320FADC1" w14:textId="77777777" w:rsidR="00FA1BE8" w:rsidRPr="00C05DC6" w:rsidRDefault="00FA1BE8" w:rsidP="004B77D7">
            <w:pPr>
              <w:spacing w:line="240" w:lineRule="auto"/>
              <w:jc w:val="both"/>
              <w:rPr>
                <w:rFonts w:ascii="Times New Roman" w:eastAsia="Times New Roman" w:hAnsi="Times New Roman" w:cs="Times New Roman"/>
                <w:b/>
                <w:bCs/>
                <w:color w:val="000000"/>
                <w:sz w:val="24"/>
                <w:szCs w:val="24"/>
                <w:lang w:eastAsia="hr-HR"/>
              </w:rPr>
            </w:pPr>
            <w:r w:rsidRPr="00C05DC6">
              <w:rPr>
                <w:rFonts w:ascii="Times New Roman" w:eastAsia="Times New Roman" w:hAnsi="Times New Roman" w:cs="Times New Roman"/>
                <w:b/>
                <w:bCs/>
                <w:color w:val="000000"/>
                <w:sz w:val="24"/>
                <w:szCs w:val="24"/>
                <w:lang w:eastAsia="hr-HR"/>
              </w:rPr>
              <w:t>Savjetnik</w:t>
            </w:r>
          </w:p>
        </w:tc>
      </w:tr>
      <w:tr w:rsidR="00FA1BE8" w:rsidRPr="00C05DC6" w14:paraId="5991FFC0" w14:textId="77777777" w:rsidTr="00FA1BE8">
        <w:trPr>
          <w:trHeight w:val="577"/>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2102A40C"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r w:rsidRPr="00C05DC6">
              <w:rPr>
                <w:rFonts w:ascii="Times New Roman" w:eastAsia="Times New Roman" w:hAnsi="Times New Roman" w:cs="Times New Roman"/>
                <w:sz w:val="24"/>
                <w:szCs w:val="24"/>
                <w:lang w:eastAsia="hr-HR"/>
              </w:rPr>
              <w:t>1.</w:t>
            </w:r>
          </w:p>
        </w:tc>
        <w:tc>
          <w:tcPr>
            <w:tcW w:w="1389" w:type="dxa"/>
            <w:tcBorders>
              <w:top w:val="nil"/>
              <w:left w:val="nil"/>
              <w:bottom w:val="single" w:sz="4" w:space="0" w:color="auto"/>
              <w:right w:val="single" w:sz="4" w:space="0" w:color="auto"/>
            </w:tcBorders>
            <w:shd w:val="clear" w:color="auto" w:fill="auto"/>
            <w:vAlign w:val="center"/>
            <w:hideMark/>
          </w:tcPr>
          <w:p w14:paraId="7D5C24D7"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 xml:space="preserve">Stručni skupovi </w:t>
            </w:r>
            <w:r w:rsidR="004B3B07" w:rsidRPr="00C05DC6">
              <w:rPr>
                <w:rFonts w:ascii="Times New Roman" w:hAnsi="Times New Roman" w:cs="Times New Roman"/>
                <w:sz w:val="24"/>
                <w:szCs w:val="24"/>
              </w:rPr>
              <w:t>–</w:t>
            </w:r>
            <w:r w:rsidRPr="00C05DC6">
              <w:rPr>
                <w:rFonts w:ascii="Times New Roman" w:eastAsia="Times New Roman" w:hAnsi="Times New Roman" w:cs="Times New Roman"/>
                <w:color w:val="000000"/>
                <w:sz w:val="24"/>
                <w:szCs w:val="24"/>
                <w:lang w:eastAsia="hr-HR"/>
              </w:rPr>
              <w:t xml:space="preserve"> Agencija za odgoj i obrazovanje</w:t>
            </w:r>
          </w:p>
        </w:tc>
        <w:tc>
          <w:tcPr>
            <w:tcW w:w="3009" w:type="dxa"/>
            <w:tcBorders>
              <w:top w:val="nil"/>
              <w:left w:val="nil"/>
              <w:bottom w:val="single" w:sz="4" w:space="0" w:color="auto"/>
              <w:right w:val="single" w:sz="4" w:space="0" w:color="auto"/>
            </w:tcBorders>
            <w:shd w:val="clear" w:color="auto" w:fill="auto"/>
            <w:vAlign w:val="center"/>
            <w:hideMark/>
          </w:tcPr>
          <w:p w14:paraId="52FE4D0E"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Stručni skup svih odgojno obrazovnih radnika češke nacionalne manjine</w:t>
            </w:r>
          </w:p>
        </w:tc>
        <w:tc>
          <w:tcPr>
            <w:tcW w:w="1649" w:type="dxa"/>
            <w:tcBorders>
              <w:top w:val="nil"/>
              <w:left w:val="nil"/>
              <w:bottom w:val="single" w:sz="4" w:space="0" w:color="auto"/>
              <w:right w:val="single" w:sz="4" w:space="0" w:color="auto"/>
            </w:tcBorders>
            <w:shd w:val="clear" w:color="auto" w:fill="auto"/>
            <w:vAlign w:val="center"/>
            <w:hideMark/>
          </w:tcPr>
          <w:p w14:paraId="00DF0328"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 xml:space="preserve">Nacionalne manjine </w:t>
            </w:r>
            <w:r w:rsidR="004B3B07" w:rsidRPr="00C05DC6">
              <w:rPr>
                <w:rFonts w:ascii="Times New Roman" w:hAnsi="Times New Roman" w:cs="Times New Roman"/>
                <w:sz w:val="24"/>
                <w:szCs w:val="24"/>
              </w:rPr>
              <w:t>–</w:t>
            </w:r>
            <w:r w:rsidRPr="00C05DC6">
              <w:rPr>
                <w:rFonts w:ascii="Times New Roman" w:eastAsia="Times New Roman" w:hAnsi="Times New Roman" w:cs="Times New Roman"/>
                <w:color w:val="000000"/>
                <w:sz w:val="24"/>
                <w:szCs w:val="24"/>
                <w:lang w:eastAsia="hr-HR"/>
              </w:rPr>
              <w:t xml:space="preserve"> Češka</w:t>
            </w:r>
          </w:p>
        </w:tc>
        <w:tc>
          <w:tcPr>
            <w:tcW w:w="1408" w:type="dxa"/>
            <w:tcBorders>
              <w:top w:val="nil"/>
              <w:left w:val="nil"/>
              <w:bottom w:val="single" w:sz="4" w:space="0" w:color="auto"/>
              <w:right w:val="single" w:sz="4" w:space="0" w:color="auto"/>
            </w:tcBorders>
            <w:shd w:val="clear" w:color="auto" w:fill="auto"/>
            <w:vAlign w:val="center"/>
            <w:hideMark/>
          </w:tcPr>
          <w:p w14:paraId="0688CCAF"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Češki narodni dom</w:t>
            </w:r>
          </w:p>
        </w:tc>
        <w:tc>
          <w:tcPr>
            <w:tcW w:w="1356" w:type="dxa"/>
            <w:tcBorders>
              <w:top w:val="nil"/>
              <w:left w:val="nil"/>
              <w:bottom w:val="single" w:sz="4" w:space="0" w:color="auto"/>
              <w:right w:val="single" w:sz="4" w:space="0" w:color="auto"/>
            </w:tcBorders>
            <w:shd w:val="clear" w:color="auto" w:fill="auto"/>
            <w:vAlign w:val="center"/>
            <w:hideMark/>
          </w:tcPr>
          <w:p w14:paraId="4920FD10" w14:textId="77777777" w:rsidR="00FA1BE8" w:rsidRPr="00C05DC6" w:rsidRDefault="004B3B07" w:rsidP="004B77D7">
            <w:pPr>
              <w:spacing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26. </w:t>
            </w:r>
            <w:r w:rsidR="00FA1BE8" w:rsidRPr="00C05DC6">
              <w:rPr>
                <w:rFonts w:ascii="Times New Roman" w:eastAsia="Times New Roman" w:hAnsi="Times New Roman" w:cs="Times New Roman"/>
                <w:color w:val="000000"/>
                <w:sz w:val="24"/>
                <w:szCs w:val="24"/>
                <w:lang w:eastAsia="hr-HR"/>
              </w:rPr>
              <w:t>1.</w:t>
            </w:r>
            <w:r>
              <w:rPr>
                <w:rFonts w:ascii="Times New Roman" w:eastAsia="Times New Roman" w:hAnsi="Times New Roman" w:cs="Times New Roman"/>
                <w:color w:val="000000"/>
                <w:sz w:val="24"/>
                <w:szCs w:val="24"/>
                <w:lang w:eastAsia="hr-HR"/>
              </w:rPr>
              <w:t xml:space="preserve"> </w:t>
            </w:r>
            <w:r w:rsidR="00FA1BE8" w:rsidRPr="00C05DC6">
              <w:rPr>
                <w:rFonts w:ascii="Times New Roman" w:eastAsia="Times New Roman" w:hAnsi="Times New Roman" w:cs="Times New Roman"/>
                <w:color w:val="000000"/>
                <w:sz w:val="24"/>
                <w:szCs w:val="24"/>
                <w:lang w:eastAsia="hr-HR"/>
              </w:rPr>
              <w:t>2018. 14:00</w:t>
            </w:r>
          </w:p>
        </w:tc>
        <w:tc>
          <w:tcPr>
            <w:tcW w:w="1123" w:type="dxa"/>
            <w:tcBorders>
              <w:top w:val="nil"/>
              <w:left w:val="nil"/>
              <w:bottom w:val="single" w:sz="4" w:space="0" w:color="auto"/>
              <w:right w:val="single" w:sz="4" w:space="0" w:color="auto"/>
            </w:tcBorders>
            <w:shd w:val="clear" w:color="auto" w:fill="auto"/>
            <w:vAlign w:val="center"/>
            <w:hideMark/>
          </w:tcPr>
          <w:p w14:paraId="11992996"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6</w:t>
            </w:r>
          </w:p>
        </w:tc>
        <w:tc>
          <w:tcPr>
            <w:tcW w:w="1257" w:type="dxa"/>
            <w:tcBorders>
              <w:top w:val="nil"/>
              <w:left w:val="nil"/>
              <w:bottom w:val="single" w:sz="4" w:space="0" w:color="auto"/>
              <w:right w:val="single" w:sz="4" w:space="0" w:color="auto"/>
            </w:tcBorders>
            <w:shd w:val="clear" w:color="auto" w:fill="auto"/>
            <w:vAlign w:val="center"/>
            <w:hideMark/>
          </w:tcPr>
          <w:p w14:paraId="3BDD20C1"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64</w:t>
            </w:r>
          </w:p>
        </w:tc>
        <w:tc>
          <w:tcPr>
            <w:tcW w:w="1217" w:type="dxa"/>
            <w:tcBorders>
              <w:top w:val="nil"/>
              <w:left w:val="nil"/>
              <w:bottom w:val="single" w:sz="4" w:space="0" w:color="auto"/>
              <w:right w:val="single" w:sz="4" w:space="0" w:color="auto"/>
            </w:tcBorders>
            <w:shd w:val="clear" w:color="auto" w:fill="auto"/>
            <w:vAlign w:val="center"/>
            <w:hideMark/>
          </w:tcPr>
          <w:p w14:paraId="2D3E6DF9"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90</w:t>
            </w:r>
          </w:p>
        </w:tc>
        <w:tc>
          <w:tcPr>
            <w:tcW w:w="1261" w:type="dxa"/>
            <w:tcBorders>
              <w:top w:val="nil"/>
              <w:left w:val="nil"/>
              <w:bottom w:val="single" w:sz="4" w:space="0" w:color="auto"/>
              <w:right w:val="single" w:sz="4" w:space="0" w:color="auto"/>
            </w:tcBorders>
            <w:shd w:val="clear" w:color="auto" w:fill="auto"/>
            <w:vAlign w:val="center"/>
            <w:hideMark/>
          </w:tcPr>
          <w:p w14:paraId="4F0DA579"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Jitka Stanja Brdar, prof.</w:t>
            </w:r>
          </w:p>
        </w:tc>
      </w:tr>
      <w:tr w:rsidR="00FA1BE8" w:rsidRPr="00C05DC6" w14:paraId="5C2BEDF9" w14:textId="77777777" w:rsidTr="00FA1BE8">
        <w:trPr>
          <w:trHeight w:val="577"/>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510D5F10"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r w:rsidRPr="00C05DC6">
              <w:rPr>
                <w:rFonts w:ascii="Times New Roman" w:eastAsia="Times New Roman" w:hAnsi="Times New Roman" w:cs="Times New Roman"/>
                <w:sz w:val="24"/>
                <w:szCs w:val="24"/>
                <w:lang w:eastAsia="hr-HR"/>
              </w:rPr>
              <w:t>2.</w:t>
            </w:r>
          </w:p>
        </w:tc>
        <w:tc>
          <w:tcPr>
            <w:tcW w:w="1389" w:type="dxa"/>
            <w:tcBorders>
              <w:top w:val="nil"/>
              <w:left w:val="nil"/>
              <w:bottom w:val="single" w:sz="4" w:space="0" w:color="auto"/>
              <w:right w:val="single" w:sz="4" w:space="0" w:color="auto"/>
            </w:tcBorders>
            <w:shd w:val="clear" w:color="auto" w:fill="auto"/>
            <w:vAlign w:val="center"/>
            <w:hideMark/>
          </w:tcPr>
          <w:p w14:paraId="0904BB63"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Stru</w:t>
            </w:r>
            <w:r w:rsidR="004B3B07">
              <w:rPr>
                <w:rFonts w:ascii="Times New Roman" w:eastAsia="Times New Roman" w:hAnsi="Times New Roman" w:cs="Times New Roman"/>
                <w:color w:val="000000"/>
                <w:sz w:val="24"/>
                <w:szCs w:val="24"/>
                <w:lang w:eastAsia="hr-HR"/>
              </w:rPr>
              <w:t xml:space="preserve">čni skupovi </w:t>
            </w:r>
            <w:r w:rsidR="004B3B07" w:rsidRPr="00C05DC6">
              <w:rPr>
                <w:rFonts w:ascii="Times New Roman" w:hAnsi="Times New Roman" w:cs="Times New Roman"/>
                <w:sz w:val="24"/>
                <w:szCs w:val="24"/>
              </w:rPr>
              <w:t>–</w:t>
            </w:r>
            <w:r w:rsidRPr="00C05DC6">
              <w:rPr>
                <w:rFonts w:ascii="Times New Roman" w:eastAsia="Times New Roman" w:hAnsi="Times New Roman" w:cs="Times New Roman"/>
                <w:color w:val="000000"/>
                <w:sz w:val="24"/>
                <w:szCs w:val="24"/>
                <w:lang w:eastAsia="hr-HR"/>
              </w:rPr>
              <w:t xml:space="preserve"> Agencija za odgoj i obrazovanje</w:t>
            </w:r>
          </w:p>
        </w:tc>
        <w:tc>
          <w:tcPr>
            <w:tcW w:w="3009" w:type="dxa"/>
            <w:tcBorders>
              <w:top w:val="nil"/>
              <w:left w:val="nil"/>
              <w:bottom w:val="single" w:sz="4" w:space="0" w:color="auto"/>
              <w:right w:val="single" w:sz="4" w:space="0" w:color="auto"/>
            </w:tcBorders>
            <w:shd w:val="clear" w:color="auto" w:fill="auto"/>
            <w:vAlign w:val="center"/>
            <w:hideMark/>
          </w:tcPr>
          <w:p w14:paraId="15957EE3"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 xml:space="preserve">Stručni skup odgajatelja u češkim DV i učitelja češkog jezika </w:t>
            </w:r>
          </w:p>
        </w:tc>
        <w:tc>
          <w:tcPr>
            <w:tcW w:w="1649" w:type="dxa"/>
            <w:tcBorders>
              <w:top w:val="nil"/>
              <w:left w:val="nil"/>
              <w:bottom w:val="single" w:sz="4" w:space="0" w:color="auto"/>
              <w:right w:val="single" w:sz="4" w:space="0" w:color="auto"/>
            </w:tcBorders>
            <w:shd w:val="clear" w:color="auto" w:fill="auto"/>
            <w:vAlign w:val="center"/>
            <w:hideMark/>
          </w:tcPr>
          <w:p w14:paraId="23318D9A"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 xml:space="preserve">Nacionalne manjine </w:t>
            </w:r>
            <w:r w:rsidR="004B3B07" w:rsidRPr="00C05DC6">
              <w:rPr>
                <w:rFonts w:ascii="Times New Roman" w:hAnsi="Times New Roman" w:cs="Times New Roman"/>
                <w:sz w:val="24"/>
                <w:szCs w:val="24"/>
              </w:rPr>
              <w:t>–</w:t>
            </w:r>
            <w:r w:rsidRPr="00C05DC6">
              <w:rPr>
                <w:rFonts w:ascii="Times New Roman" w:eastAsia="Times New Roman" w:hAnsi="Times New Roman" w:cs="Times New Roman"/>
                <w:color w:val="000000"/>
                <w:sz w:val="24"/>
                <w:szCs w:val="24"/>
                <w:lang w:eastAsia="hr-HR"/>
              </w:rPr>
              <w:t>Češka</w:t>
            </w:r>
          </w:p>
        </w:tc>
        <w:tc>
          <w:tcPr>
            <w:tcW w:w="1408" w:type="dxa"/>
            <w:tcBorders>
              <w:top w:val="nil"/>
              <w:left w:val="nil"/>
              <w:bottom w:val="single" w:sz="4" w:space="0" w:color="auto"/>
              <w:right w:val="single" w:sz="4" w:space="0" w:color="auto"/>
            </w:tcBorders>
            <w:shd w:val="clear" w:color="auto" w:fill="auto"/>
            <w:vAlign w:val="center"/>
            <w:hideMark/>
          </w:tcPr>
          <w:p w14:paraId="3F121D32"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Češki dječji vrtić Ferda Mravenec</w:t>
            </w:r>
          </w:p>
        </w:tc>
        <w:tc>
          <w:tcPr>
            <w:tcW w:w="1356" w:type="dxa"/>
            <w:tcBorders>
              <w:top w:val="nil"/>
              <w:left w:val="nil"/>
              <w:bottom w:val="single" w:sz="4" w:space="0" w:color="auto"/>
              <w:right w:val="single" w:sz="4" w:space="0" w:color="auto"/>
            </w:tcBorders>
            <w:shd w:val="clear" w:color="auto" w:fill="auto"/>
            <w:vAlign w:val="center"/>
            <w:hideMark/>
          </w:tcPr>
          <w:p w14:paraId="34F6CF3F" w14:textId="77777777" w:rsidR="00FA1BE8" w:rsidRPr="00C05DC6" w:rsidRDefault="004B3B07" w:rsidP="004B77D7">
            <w:pPr>
              <w:spacing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7. </w:t>
            </w:r>
            <w:r w:rsidR="00FA1BE8" w:rsidRPr="00C05DC6">
              <w:rPr>
                <w:rFonts w:ascii="Times New Roman" w:eastAsia="Times New Roman" w:hAnsi="Times New Roman" w:cs="Times New Roman"/>
                <w:color w:val="000000"/>
                <w:sz w:val="24"/>
                <w:szCs w:val="24"/>
                <w:lang w:eastAsia="hr-HR"/>
              </w:rPr>
              <w:t>3.</w:t>
            </w:r>
            <w:r>
              <w:rPr>
                <w:rFonts w:ascii="Times New Roman" w:eastAsia="Times New Roman" w:hAnsi="Times New Roman" w:cs="Times New Roman"/>
                <w:color w:val="000000"/>
                <w:sz w:val="24"/>
                <w:szCs w:val="24"/>
                <w:lang w:eastAsia="hr-HR"/>
              </w:rPr>
              <w:t xml:space="preserve"> </w:t>
            </w:r>
            <w:r w:rsidR="00FA1BE8" w:rsidRPr="00C05DC6">
              <w:rPr>
                <w:rFonts w:ascii="Times New Roman" w:eastAsia="Times New Roman" w:hAnsi="Times New Roman" w:cs="Times New Roman"/>
                <w:color w:val="000000"/>
                <w:sz w:val="24"/>
                <w:szCs w:val="24"/>
                <w:lang w:eastAsia="hr-HR"/>
              </w:rPr>
              <w:t>2018. 16:00</w:t>
            </w:r>
          </w:p>
        </w:tc>
        <w:tc>
          <w:tcPr>
            <w:tcW w:w="1123" w:type="dxa"/>
            <w:tcBorders>
              <w:top w:val="nil"/>
              <w:left w:val="nil"/>
              <w:bottom w:val="single" w:sz="4" w:space="0" w:color="auto"/>
              <w:right w:val="single" w:sz="4" w:space="0" w:color="auto"/>
            </w:tcBorders>
            <w:shd w:val="clear" w:color="auto" w:fill="auto"/>
            <w:vAlign w:val="center"/>
            <w:hideMark/>
          </w:tcPr>
          <w:p w14:paraId="7B7973AF"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3</w:t>
            </w:r>
          </w:p>
        </w:tc>
        <w:tc>
          <w:tcPr>
            <w:tcW w:w="1257" w:type="dxa"/>
            <w:tcBorders>
              <w:top w:val="nil"/>
              <w:left w:val="nil"/>
              <w:bottom w:val="single" w:sz="4" w:space="0" w:color="auto"/>
              <w:right w:val="single" w:sz="4" w:space="0" w:color="auto"/>
            </w:tcBorders>
            <w:shd w:val="clear" w:color="auto" w:fill="auto"/>
            <w:vAlign w:val="center"/>
            <w:hideMark/>
          </w:tcPr>
          <w:p w14:paraId="7D57EB92"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26</w:t>
            </w:r>
          </w:p>
        </w:tc>
        <w:tc>
          <w:tcPr>
            <w:tcW w:w="1217" w:type="dxa"/>
            <w:tcBorders>
              <w:top w:val="nil"/>
              <w:left w:val="nil"/>
              <w:bottom w:val="single" w:sz="4" w:space="0" w:color="auto"/>
              <w:right w:val="single" w:sz="4" w:space="0" w:color="auto"/>
            </w:tcBorders>
            <w:shd w:val="clear" w:color="auto" w:fill="auto"/>
            <w:vAlign w:val="center"/>
            <w:hideMark/>
          </w:tcPr>
          <w:p w14:paraId="30F52891"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30</w:t>
            </w:r>
          </w:p>
        </w:tc>
        <w:tc>
          <w:tcPr>
            <w:tcW w:w="1261" w:type="dxa"/>
            <w:tcBorders>
              <w:top w:val="nil"/>
              <w:left w:val="nil"/>
              <w:bottom w:val="single" w:sz="4" w:space="0" w:color="auto"/>
              <w:right w:val="single" w:sz="4" w:space="0" w:color="auto"/>
            </w:tcBorders>
            <w:shd w:val="clear" w:color="auto" w:fill="auto"/>
            <w:vAlign w:val="center"/>
            <w:hideMark/>
          </w:tcPr>
          <w:p w14:paraId="48220523"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Jitka Stanja Brdar, prof.</w:t>
            </w:r>
          </w:p>
        </w:tc>
      </w:tr>
      <w:tr w:rsidR="00FA1BE8" w:rsidRPr="00C05DC6" w14:paraId="355F9C77" w14:textId="77777777" w:rsidTr="00FA1BE8">
        <w:trPr>
          <w:trHeight w:val="577"/>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1C5556A1"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r w:rsidRPr="00C05DC6">
              <w:rPr>
                <w:rFonts w:ascii="Times New Roman" w:eastAsia="Times New Roman" w:hAnsi="Times New Roman" w:cs="Times New Roman"/>
                <w:sz w:val="24"/>
                <w:szCs w:val="24"/>
                <w:lang w:eastAsia="hr-HR"/>
              </w:rPr>
              <w:t>3.</w:t>
            </w:r>
          </w:p>
        </w:tc>
        <w:tc>
          <w:tcPr>
            <w:tcW w:w="1389" w:type="dxa"/>
            <w:tcBorders>
              <w:top w:val="nil"/>
              <w:left w:val="nil"/>
              <w:bottom w:val="single" w:sz="4" w:space="0" w:color="auto"/>
              <w:right w:val="single" w:sz="4" w:space="0" w:color="auto"/>
            </w:tcBorders>
            <w:shd w:val="clear" w:color="auto" w:fill="auto"/>
            <w:vAlign w:val="center"/>
            <w:hideMark/>
          </w:tcPr>
          <w:p w14:paraId="10E92AEB"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 xml:space="preserve">Stručni skupovi </w:t>
            </w:r>
            <w:r w:rsidR="004B3B07" w:rsidRPr="00C05DC6">
              <w:rPr>
                <w:rFonts w:ascii="Times New Roman" w:hAnsi="Times New Roman" w:cs="Times New Roman"/>
                <w:sz w:val="24"/>
                <w:szCs w:val="24"/>
              </w:rPr>
              <w:t>–</w:t>
            </w:r>
            <w:r w:rsidRPr="00C05DC6">
              <w:rPr>
                <w:rFonts w:ascii="Times New Roman" w:eastAsia="Times New Roman" w:hAnsi="Times New Roman" w:cs="Times New Roman"/>
                <w:color w:val="000000"/>
                <w:sz w:val="24"/>
                <w:szCs w:val="24"/>
                <w:lang w:eastAsia="hr-HR"/>
              </w:rPr>
              <w:t xml:space="preserve"> Agencija za odgoj i obrazovanje</w:t>
            </w:r>
          </w:p>
        </w:tc>
        <w:tc>
          <w:tcPr>
            <w:tcW w:w="3009" w:type="dxa"/>
            <w:tcBorders>
              <w:top w:val="nil"/>
              <w:left w:val="nil"/>
              <w:bottom w:val="single" w:sz="4" w:space="0" w:color="auto"/>
              <w:right w:val="single" w:sz="4" w:space="0" w:color="auto"/>
            </w:tcBorders>
            <w:shd w:val="clear" w:color="auto" w:fill="auto"/>
            <w:vAlign w:val="center"/>
            <w:hideMark/>
          </w:tcPr>
          <w:p w14:paraId="5C203756"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 xml:space="preserve">Stručni skup odgajatelja u češkim DV i učitelja češkog jezika </w:t>
            </w:r>
          </w:p>
        </w:tc>
        <w:tc>
          <w:tcPr>
            <w:tcW w:w="1649" w:type="dxa"/>
            <w:tcBorders>
              <w:top w:val="nil"/>
              <w:left w:val="nil"/>
              <w:bottom w:val="single" w:sz="4" w:space="0" w:color="auto"/>
              <w:right w:val="single" w:sz="4" w:space="0" w:color="auto"/>
            </w:tcBorders>
            <w:shd w:val="clear" w:color="auto" w:fill="auto"/>
            <w:vAlign w:val="center"/>
            <w:hideMark/>
          </w:tcPr>
          <w:p w14:paraId="5AF7C066"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 xml:space="preserve">Nacionalne manjine </w:t>
            </w:r>
            <w:r w:rsidR="004B3B07" w:rsidRPr="00C05DC6">
              <w:rPr>
                <w:rFonts w:ascii="Times New Roman" w:hAnsi="Times New Roman" w:cs="Times New Roman"/>
                <w:sz w:val="24"/>
                <w:szCs w:val="24"/>
              </w:rPr>
              <w:t>–</w:t>
            </w:r>
            <w:r w:rsidRPr="00C05DC6">
              <w:rPr>
                <w:rFonts w:ascii="Times New Roman" w:eastAsia="Times New Roman" w:hAnsi="Times New Roman" w:cs="Times New Roman"/>
                <w:color w:val="000000"/>
                <w:sz w:val="24"/>
                <w:szCs w:val="24"/>
                <w:lang w:eastAsia="hr-HR"/>
              </w:rPr>
              <w:t xml:space="preserve"> Češka</w:t>
            </w:r>
          </w:p>
        </w:tc>
        <w:tc>
          <w:tcPr>
            <w:tcW w:w="1408" w:type="dxa"/>
            <w:tcBorders>
              <w:top w:val="nil"/>
              <w:left w:val="nil"/>
              <w:bottom w:val="single" w:sz="4" w:space="0" w:color="auto"/>
              <w:right w:val="single" w:sz="4" w:space="0" w:color="auto"/>
            </w:tcBorders>
            <w:shd w:val="clear" w:color="auto" w:fill="auto"/>
            <w:vAlign w:val="center"/>
            <w:hideMark/>
          </w:tcPr>
          <w:p w14:paraId="6D9CE0F1"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Češka OŠ J. A. Komenskog</w:t>
            </w:r>
          </w:p>
        </w:tc>
        <w:tc>
          <w:tcPr>
            <w:tcW w:w="1356" w:type="dxa"/>
            <w:tcBorders>
              <w:top w:val="nil"/>
              <w:left w:val="nil"/>
              <w:bottom w:val="single" w:sz="4" w:space="0" w:color="auto"/>
              <w:right w:val="single" w:sz="4" w:space="0" w:color="auto"/>
            </w:tcBorders>
            <w:shd w:val="clear" w:color="auto" w:fill="auto"/>
            <w:vAlign w:val="center"/>
            <w:hideMark/>
          </w:tcPr>
          <w:p w14:paraId="366E803A" w14:textId="77777777" w:rsidR="00FA1BE8" w:rsidRPr="00C05DC6" w:rsidRDefault="004B3B07" w:rsidP="004B77D7">
            <w:pPr>
              <w:spacing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8. </w:t>
            </w:r>
            <w:r w:rsidR="00FA1BE8" w:rsidRPr="00C05DC6">
              <w:rPr>
                <w:rFonts w:ascii="Times New Roman" w:eastAsia="Times New Roman" w:hAnsi="Times New Roman" w:cs="Times New Roman"/>
                <w:color w:val="000000"/>
                <w:sz w:val="24"/>
                <w:szCs w:val="24"/>
                <w:lang w:eastAsia="hr-HR"/>
              </w:rPr>
              <w:t>3.</w:t>
            </w:r>
            <w:r>
              <w:rPr>
                <w:rFonts w:ascii="Times New Roman" w:eastAsia="Times New Roman" w:hAnsi="Times New Roman" w:cs="Times New Roman"/>
                <w:color w:val="000000"/>
                <w:sz w:val="24"/>
                <w:szCs w:val="24"/>
                <w:lang w:eastAsia="hr-HR"/>
              </w:rPr>
              <w:t xml:space="preserve"> </w:t>
            </w:r>
            <w:r w:rsidR="00FA1BE8" w:rsidRPr="00C05DC6">
              <w:rPr>
                <w:rFonts w:ascii="Times New Roman" w:eastAsia="Times New Roman" w:hAnsi="Times New Roman" w:cs="Times New Roman"/>
                <w:color w:val="000000"/>
                <w:sz w:val="24"/>
                <w:szCs w:val="24"/>
                <w:lang w:eastAsia="hr-HR"/>
              </w:rPr>
              <w:t>2018. 16:00</w:t>
            </w:r>
          </w:p>
        </w:tc>
        <w:tc>
          <w:tcPr>
            <w:tcW w:w="1123" w:type="dxa"/>
            <w:tcBorders>
              <w:top w:val="nil"/>
              <w:left w:val="nil"/>
              <w:bottom w:val="single" w:sz="4" w:space="0" w:color="auto"/>
              <w:right w:val="single" w:sz="4" w:space="0" w:color="auto"/>
            </w:tcBorders>
            <w:shd w:val="clear" w:color="auto" w:fill="auto"/>
            <w:vAlign w:val="center"/>
            <w:hideMark/>
          </w:tcPr>
          <w:p w14:paraId="483A0284"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3</w:t>
            </w:r>
          </w:p>
        </w:tc>
        <w:tc>
          <w:tcPr>
            <w:tcW w:w="1257" w:type="dxa"/>
            <w:tcBorders>
              <w:top w:val="nil"/>
              <w:left w:val="nil"/>
              <w:bottom w:val="single" w:sz="4" w:space="0" w:color="auto"/>
              <w:right w:val="single" w:sz="4" w:space="0" w:color="auto"/>
            </w:tcBorders>
            <w:shd w:val="clear" w:color="auto" w:fill="auto"/>
            <w:vAlign w:val="center"/>
            <w:hideMark/>
          </w:tcPr>
          <w:p w14:paraId="747F6CCC"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24</w:t>
            </w:r>
          </w:p>
        </w:tc>
        <w:tc>
          <w:tcPr>
            <w:tcW w:w="1217" w:type="dxa"/>
            <w:tcBorders>
              <w:top w:val="nil"/>
              <w:left w:val="nil"/>
              <w:bottom w:val="single" w:sz="4" w:space="0" w:color="auto"/>
              <w:right w:val="single" w:sz="4" w:space="0" w:color="auto"/>
            </w:tcBorders>
            <w:shd w:val="clear" w:color="auto" w:fill="auto"/>
            <w:vAlign w:val="center"/>
            <w:hideMark/>
          </w:tcPr>
          <w:p w14:paraId="577DCF0F"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30</w:t>
            </w:r>
          </w:p>
        </w:tc>
        <w:tc>
          <w:tcPr>
            <w:tcW w:w="1261" w:type="dxa"/>
            <w:tcBorders>
              <w:top w:val="nil"/>
              <w:left w:val="nil"/>
              <w:bottom w:val="single" w:sz="4" w:space="0" w:color="auto"/>
              <w:right w:val="single" w:sz="4" w:space="0" w:color="auto"/>
            </w:tcBorders>
            <w:shd w:val="clear" w:color="auto" w:fill="auto"/>
            <w:vAlign w:val="center"/>
            <w:hideMark/>
          </w:tcPr>
          <w:p w14:paraId="107D6385"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Jitka Stanja Brdar, prof.</w:t>
            </w:r>
          </w:p>
        </w:tc>
      </w:tr>
      <w:tr w:rsidR="00FA1BE8" w:rsidRPr="00C05DC6" w14:paraId="04C6093B" w14:textId="77777777" w:rsidTr="00FA1BE8">
        <w:trPr>
          <w:trHeight w:val="577"/>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30024F15"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r w:rsidRPr="00C05DC6">
              <w:rPr>
                <w:rFonts w:ascii="Times New Roman" w:eastAsia="Times New Roman" w:hAnsi="Times New Roman" w:cs="Times New Roman"/>
                <w:sz w:val="24"/>
                <w:szCs w:val="24"/>
                <w:lang w:eastAsia="hr-HR"/>
              </w:rPr>
              <w:t>4.</w:t>
            </w:r>
          </w:p>
        </w:tc>
        <w:tc>
          <w:tcPr>
            <w:tcW w:w="1389" w:type="dxa"/>
            <w:tcBorders>
              <w:top w:val="nil"/>
              <w:left w:val="nil"/>
              <w:bottom w:val="single" w:sz="4" w:space="0" w:color="auto"/>
              <w:right w:val="single" w:sz="4" w:space="0" w:color="auto"/>
            </w:tcBorders>
            <w:shd w:val="clear" w:color="auto" w:fill="auto"/>
            <w:vAlign w:val="center"/>
            <w:hideMark/>
          </w:tcPr>
          <w:p w14:paraId="63A0A7E7"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 xml:space="preserve">Stručni skupovi </w:t>
            </w:r>
            <w:r w:rsidR="004B3B07" w:rsidRPr="00C05DC6">
              <w:rPr>
                <w:rFonts w:ascii="Times New Roman" w:hAnsi="Times New Roman" w:cs="Times New Roman"/>
                <w:sz w:val="24"/>
                <w:szCs w:val="24"/>
              </w:rPr>
              <w:t>–</w:t>
            </w:r>
            <w:r w:rsidRPr="00C05DC6">
              <w:rPr>
                <w:rFonts w:ascii="Times New Roman" w:eastAsia="Times New Roman" w:hAnsi="Times New Roman" w:cs="Times New Roman"/>
                <w:color w:val="000000"/>
                <w:sz w:val="24"/>
                <w:szCs w:val="24"/>
                <w:lang w:eastAsia="hr-HR"/>
              </w:rPr>
              <w:t xml:space="preserve"> Agencija za odgoj i obrazovanje</w:t>
            </w:r>
          </w:p>
        </w:tc>
        <w:tc>
          <w:tcPr>
            <w:tcW w:w="3009" w:type="dxa"/>
            <w:tcBorders>
              <w:top w:val="nil"/>
              <w:left w:val="nil"/>
              <w:bottom w:val="single" w:sz="4" w:space="0" w:color="auto"/>
              <w:right w:val="single" w:sz="4" w:space="0" w:color="auto"/>
            </w:tcBorders>
            <w:shd w:val="clear" w:color="auto" w:fill="auto"/>
            <w:vAlign w:val="center"/>
            <w:hideMark/>
          </w:tcPr>
          <w:p w14:paraId="25562981"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Seminar odgojno-obrazovnih radnika češke manjine u ČR</w:t>
            </w:r>
          </w:p>
        </w:tc>
        <w:tc>
          <w:tcPr>
            <w:tcW w:w="1649" w:type="dxa"/>
            <w:tcBorders>
              <w:top w:val="nil"/>
              <w:left w:val="nil"/>
              <w:bottom w:val="single" w:sz="4" w:space="0" w:color="auto"/>
              <w:right w:val="single" w:sz="4" w:space="0" w:color="auto"/>
            </w:tcBorders>
            <w:shd w:val="clear" w:color="auto" w:fill="auto"/>
            <w:vAlign w:val="center"/>
            <w:hideMark/>
          </w:tcPr>
          <w:p w14:paraId="7582F282"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 xml:space="preserve">Nacionalne manjine </w:t>
            </w:r>
            <w:r w:rsidR="004B3B07" w:rsidRPr="00C05DC6">
              <w:rPr>
                <w:rFonts w:ascii="Times New Roman" w:hAnsi="Times New Roman" w:cs="Times New Roman"/>
                <w:sz w:val="24"/>
                <w:szCs w:val="24"/>
              </w:rPr>
              <w:t>–</w:t>
            </w:r>
            <w:r w:rsidRPr="00C05DC6">
              <w:rPr>
                <w:rFonts w:ascii="Times New Roman" w:eastAsia="Times New Roman" w:hAnsi="Times New Roman" w:cs="Times New Roman"/>
                <w:color w:val="000000"/>
                <w:sz w:val="24"/>
                <w:szCs w:val="24"/>
                <w:lang w:eastAsia="hr-HR"/>
              </w:rPr>
              <w:t>Češka</w:t>
            </w:r>
          </w:p>
        </w:tc>
        <w:tc>
          <w:tcPr>
            <w:tcW w:w="1408" w:type="dxa"/>
            <w:tcBorders>
              <w:top w:val="nil"/>
              <w:left w:val="nil"/>
              <w:bottom w:val="single" w:sz="4" w:space="0" w:color="auto"/>
              <w:right w:val="single" w:sz="4" w:space="0" w:color="auto"/>
            </w:tcBorders>
            <w:shd w:val="clear" w:color="auto" w:fill="auto"/>
            <w:vAlign w:val="center"/>
            <w:hideMark/>
          </w:tcPr>
          <w:p w14:paraId="3B9E4B5B"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Prostějov, Češka Republika</w:t>
            </w:r>
          </w:p>
        </w:tc>
        <w:tc>
          <w:tcPr>
            <w:tcW w:w="1356" w:type="dxa"/>
            <w:tcBorders>
              <w:top w:val="nil"/>
              <w:left w:val="nil"/>
              <w:bottom w:val="single" w:sz="4" w:space="0" w:color="auto"/>
              <w:right w:val="single" w:sz="4" w:space="0" w:color="auto"/>
            </w:tcBorders>
            <w:shd w:val="clear" w:color="auto" w:fill="auto"/>
            <w:vAlign w:val="center"/>
            <w:hideMark/>
          </w:tcPr>
          <w:p w14:paraId="42BDABB7"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6.</w:t>
            </w:r>
            <w:r w:rsidR="004B3B07">
              <w:rPr>
                <w:rFonts w:ascii="Times New Roman" w:eastAsia="Times New Roman" w:hAnsi="Times New Roman" w:cs="Times New Roman"/>
                <w:color w:val="000000"/>
                <w:sz w:val="24"/>
                <w:szCs w:val="24"/>
                <w:lang w:eastAsia="hr-HR"/>
              </w:rPr>
              <w:t xml:space="preserve"> </w:t>
            </w:r>
            <w:r w:rsidRPr="00C05DC6">
              <w:rPr>
                <w:rFonts w:ascii="Times New Roman" w:eastAsia="Times New Roman" w:hAnsi="Times New Roman" w:cs="Times New Roman"/>
                <w:color w:val="000000"/>
                <w:sz w:val="24"/>
                <w:szCs w:val="24"/>
                <w:lang w:eastAsia="hr-HR"/>
              </w:rPr>
              <w:t>10.</w:t>
            </w:r>
            <w:r w:rsidR="004B3B07">
              <w:rPr>
                <w:rFonts w:ascii="Times New Roman" w:eastAsia="Times New Roman" w:hAnsi="Times New Roman" w:cs="Times New Roman"/>
                <w:color w:val="000000"/>
                <w:sz w:val="24"/>
                <w:szCs w:val="24"/>
                <w:lang w:eastAsia="hr-HR"/>
              </w:rPr>
              <w:t xml:space="preserve"> </w:t>
            </w:r>
            <w:r w:rsidRPr="00C05DC6">
              <w:rPr>
                <w:rFonts w:ascii="Times New Roman" w:eastAsia="Times New Roman" w:hAnsi="Times New Roman" w:cs="Times New Roman"/>
                <w:color w:val="000000"/>
                <w:sz w:val="24"/>
                <w:szCs w:val="24"/>
                <w:lang w:eastAsia="hr-HR"/>
              </w:rPr>
              <w:t>2018. 08:00</w:t>
            </w:r>
          </w:p>
        </w:tc>
        <w:tc>
          <w:tcPr>
            <w:tcW w:w="1123" w:type="dxa"/>
            <w:tcBorders>
              <w:top w:val="nil"/>
              <w:left w:val="nil"/>
              <w:bottom w:val="single" w:sz="4" w:space="0" w:color="auto"/>
              <w:right w:val="single" w:sz="4" w:space="0" w:color="auto"/>
            </w:tcBorders>
            <w:shd w:val="clear" w:color="auto" w:fill="auto"/>
            <w:vAlign w:val="center"/>
            <w:hideMark/>
          </w:tcPr>
          <w:p w14:paraId="0171542A"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20</w:t>
            </w:r>
          </w:p>
        </w:tc>
        <w:tc>
          <w:tcPr>
            <w:tcW w:w="1257" w:type="dxa"/>
            <w:tcBorders>
              <w:top w:val="nil"/>
              <w:left w:val="nil"/>
              <w:bottom w:val="single" w:sz="4" w:space="0" w:color="auto"/>
              <w:right w:val="single" w:sz="4" w:space="0" w:color="auto"/>
            </w:tcBorders>
            <w:shd w:val="clear" w:color="auto" w:fill="auto"/>
            <w:vAlign w:val="center"/>
            <w:hideMark/>
          </w:tcPr>
          <w:p w14:paraId="73B68A13"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35</w:t>
            </w:r>
          </w:p>
        </w:tc>
        <w:tc>
          <w:tcPr>
            <w:tcW w:w="1217" w:type="dxa"/>
            <w:tcBorders>
              <w:top w:val="nil"/>
              <w:left w:val="nil"/>
              <w:bottom w:val="single" w:sz="4" w:space="0" w:color="auto"/>
              <w:right w:val="single" w:sz="4" w:space="0" w:color="auto"/>
            </w:tcBorders>
            <w:shd w:val="clear" w:color="auto" w:fill="auto"/>
            <w:vAlign w:val="center"/>
            <w:hideMark/>
          </w:tcPr>
          <w:p w14:paraId="3CDBEB4C"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40</w:t>
            </w:r>
          </w:p>
        </w:tc>
        <w:tc>
          <w:tcPr>
            <w:tcW w:w="1261" w:type="dxa"/>
            <w:tcBorders>
              <w:top w:val="nil"/>
              <w:left w:val="nil"/>
              <w:bottom w:val="single" w:sz="4" w:space="0" w:color="auto"/>
              <w:right w:val="single" w:sz="4" w:space="0" w:color="auto"/>
            </w:tcBorders>
            <w:shd w:val="clear" w:color="auto" w:fill="auto"/>
            <w:vAlign w:val="center"/>
            <w:hideMark/>
          </w:tcPr>
          <w:p w14:paraId="5BDE934E"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Jitka Stanja Brdar, prof.</w:t>
            </w:r>
          </w:p>
        </w:tc>
      </w:tr>
      <w:tr w:rsidR="00FA1BE8" w:rsidRPr="00C05DC6" w14:paraId="355B0A47" w14:textId="77777777" w:rsidTr="00FA1BE8">
        <w:trPr>
          <w:trHeight w:val="577"/>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3C5CD382"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r w:rsidRPr="00C05DC6">
              <w:rPr>
                <w:rFonts w:ascii="Times New Roman" w:eastAsia="Times New Roman" w:hAnsi="Times New Roman" w:cs="Times New Roman"/>
                <w:sz w:val="24"/>
                <w:szCs w:val="24"/>
                <w:lang w:eastAsia="hr-HR"/>
              </w:rPr>
              <w:t>5.</w:t>
            </w:r>
          </w:p>
        </w:tc>
        <w:tc>
          <w:tcPr>
            <w:tcW w:w="1389" w:type="dxa"/>
            <w:tcBorders>
              <w:top w:val="nil"/>
              <w:left w:val="nil"/>
              <w:bottom w:val="single" w:sz="4" w:space="0" w:color="auto"/>
              <w:right w:val="single" w:sz="4" w:space="0" w:color="auto"/>
            </w:tcBorders>
            <w:shd w:val="clear" w:color="auto" w:fill="auto"/>
            <w:vAlign w:val="center"/>
            <w:hideMark/>
          </w:tcPr>
          <w:p w14:paraId="502AE91C"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 xml:space="preserve">Stručni skupovi </w:t>
            </w:r>
            <w:r w:rsidR="004B3B07" w:rsidRPr="00C05DC6">
              <w:rPr>
                <w:rFonts w:ascii="Times New Roman" w:hAnsi="Times New Roman" w:cs="Times New Roman"/>
                <w:sz w:val="24"/>
                <w:szCs w:val="24"/>
              </w:rPr>
              <w:t>–</w:t>
            </w:r>
            <w:r w:rsidRPr="00C05DC6">
              <w:rPr>
                <w:rFonts w:ascii="Times New Roman" w:eastAsia="Times New Roman" w:hAnsi="Times New Roman" w:cs="Times New Roman"/>
                <w:color w:val="000000"/>
                <w:sz w:val="24"/>
                <w:szCs w:val="24"/>
                <w:lang w:eastAsia="hr-HR"/>
              </w:rPr>
              <w:t xml:space="preserve"> Agencija za odgoj i obrazovanje</w:t>
            </w:r>
          </w:p>
        </w:tc>
        <w:tc>
          <w:tcPr>
            <w:tcW w:w="3009" w:type="dxa"/>
            <w:tcBorders>
              <w:top w:val="nil"/>
              <w:left w:val="nil"/>
              <w:bottom w:val="single" w:sz="4" w:space="0" w:color="auto"/>
              <w:right w:val="single" w:sz="4" w:space="0" w:color="auto"/>
            </w:tcBorders>
            <w:shd w:val="clear" w:color="auto" w:fill="auto"/>
            <w:vAlign w:val="center"/>
            <w:hideMark/>
          </w:tcPr>
          <w:p w14:paraId="193DAA92"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 xml:space="preserve">Stručni skup odgojno-obrazovnih radnika češke manjine </w:t>
            </w:r>
          </w:p>
        </w:tc>
        <w:tc>
          <w:tcPr>
            <w:tcW w:w="1649" w:type="dxa"/>
            <w:tcBorders>
              <w:top w:val="nil"/>
              <w:left w:val="nil"/>
              <w:bottom w:val="single" w:sz="4" w:space="0" w:color="auto"/>
              <w:right w:val="single" w:sz="4" w:space="0" w:color="auto"/>
            </w:tcBorders>
            <w:shd w:val="clear" w:color="auto" w:fill="auto"/>
            <w:vAlign w:val="center"/>
            <w:hideMark/>
          </w:tcPr>
          <w:p w14:paraId="6DC55CE2"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 xml:space="preserve">Nacionalne manjine </w:t>
            </w:r>
            <w:r w:rsidR="004B3B07" w:rsidRPr="00C05DC6">
              <w:rPr>
                <w:rFonts w:ascii="Times New Roman" w:hAnsi="Times New Roman" w:cs="Times New Roman"/>
                <w:sz w:val="24"/>
                <w:szCs w:val="24"/>
              </w:rPr>
              <w:t>–</w:t>
            </w:r>
            <w:r w:rsidRPr="00C05DC6">
              <w:rPr>
                <w:rFonts w:ascii="Times New Roman" w:eastAsia="Times New Roman" w:hAnsi="Times New Roman" w:cs="Times New Roman"/>
                <w:color w:val="000000"/>
                <w:sz w:val="24"/>
                <w:szCs w:val="24"/>
                <w:lang w:eastAsia="hr-HR"/>
              </w:rPr>
              <w:t xml:space="preserve"> Češka</w:t>
            </w:r>
          </w:p>
        </w:tc>
        <w:tc>
          <w:tcPr>
            <w:tcW w:w="1408" w:type="dxa"/>
            <w:tcBorders>
              <w:top w:val="nil"/>
              <w:left w:val="nil"/>
              <w:bottom w:val="single" w:sz="4" w:space="0" w:color="auto"/>
              <w:right w:val="single" w:sz="4" w:space="0" w:color="auto"/>
            </w:tcBorders>
            <w:shd w:val="clear" w:color="auto" w:fill="auto"/>
            <w:vAlign w:val="center"/>
            <w:hideMark/>
          </w:tcPr>
          <w:p w14:paraId="47892CA2"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Český národní  dům, Daruvar</w:t>
            </w:r>
          </w:p>
        </w:tc>
        <w:tc>
          <w:tcPr>
            <w:tcW w:w="1356" w:type="dxa"/>
            <w:tcBorders>
              <w:top w:val="nil"/>
              <w:left w:val="nil"/>
              <w:bottom w:val="single" w:sz="4" w:space="0" w:color="auto"/>
              <w:right w:val="single" w:sz="4" w:space="0" w:color="auto"/>
            </w:tcBorders>
            <w:shd w:val="clear" w:color="auto" w:fill="auto"/>
            <w:vAlign w:val="center"/>
            <w:hideMark/>
          </w:tcPr>
          <w:p w14:paraId="7482174B" w14:textId="77777777" w:rsidR="004B3B07"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16.</w:t>
            </w:r>
            <w:r w:rsidR="004B3B07">
              <w:rPr>
                <w:rFonts w:ascii="Times New Roman" w:eastAsia="Times New Roman" w:hAnsi="Times New Roman" w:cs="Times New Roman"/>
                <w:color w:val="000000"/>
                <w:sz w:val="24"/>
                <w:szCs w:val="24"/>
                <w:lang w:eastAsia="hr-HR"/>
              </w:rPr>
              <w:t xml:space="preserve"> 11. </w:t>
            </w:r>
            <w:r w:rsidRPr="00C05DC6">
              <w:rPr>
                <w:rFonts w:ascii="Times New Roman" w:eastAsia="Times New Roman" w:hAnsi="Times New Roman" w:cs="Times New Roman"/>
                <w:color w:val="000000"/>
                <w:sz w:val="24"/>
                <w:szCs w:val="24"/>
                <w:lang w:eastAsia="hr-HR"/>
              </w:rPr>
              <w:t xml:space="preserve">2018. </w:t>
            </w:r>
          </w:p>
          <w:p w14:paraId="3DC48D49" w14:textId="77777777" w:rsidR="00FA1BE8"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15:00</w:t>
            </w:r>
          </w:p>
          <w:p w14:paraId="386CF8DF" w14:textId="77777777" w:rsidR="004B3B07" w:rsidRPr="00C05DC6" w:rsidRDefault="004B3B07" w:rsidP="004B77D7">
            <w:pPr>
              <w:spacing w:line="240" w:lineRule="auto"/>
              <w:jc w:val="both"/>
              <w:rPr>
                <w:rFonts w:ascii="Times New Roman" w:eastAsia="Times New Roman" w:hAnsi="Times New Roman" w:cs="Times New Roman"/>
                <w:color w:val="000000"/>
                <w:sz w:val="24"/>
                <w:szCs w:val="24"/>
                <w:lang w:eastAsia="hr-HR"/>
              </w:rPr>
            </w:pPr>
          </w:p>
        </w:tc>
        <w:tc>
          <w:tcPr>
            <w:tcW w:w="1123" w:type="dxa"/>
            <w:tcBorders>
              <w:top w:val="nil"/>
              <w:left w:val="nil"/>
              <w:bottom w:val="single" w:sz="4" w:space="0" w:color="auto"/>
              <w:right w:val="single" w:sz="4" w:space="0" w:color="auto"/>
            </w:tcBorders>
            <w:shd w:val="clear" w:color="auto" w:fill="auto"/>
            <w:vAlign w:val="center"/>
            <w:hideMark/>
          </w:tcPr>
          <w:p w14:paraId="47944433"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5</w:t>
            </w:r>
          </w:p>
        </w:tc>
        <w:tc>
          <w:tcPr>
            <w:tcW w:w="1257" w:type="dxa"/>
            <w:tcBorders>
              <w:top w:val="nil"/>
              <w:left w:val="nil"/>
              <w:bottom w:val="single" w:sz="4" w:space="0" w:color="auto"/>
              <w:right w:val="single" w:sz="4" w:space="0" w:color="auto"/>
            </w:tcBorders>
            <w:shd w:val="clear" w:color="auto" w:fill="auto"/>
            <w:vAlign w:val="center"/>
            <w:hideMark/>
          </w:tcPr>
          <w:p w14:paraId="1E09336B"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21</w:t>
            </w:r>
          </w:p>
        </w:tc>
        <w:tc>
          <w:tcPr>
            <w:tcW w:w="1217" w:type="dxa"/>
            <w:tcBorders>
              <w:top w:val="nil"/>
              <w:left w:val="nil"/>
              <w:bottom w:val="single" w:sz="4" w:space="0" w:color="auto"/>
              <w:right w:val="single" w:sz="4" w:space="0" w:color="auto"/>
            </w:tcBorders>
            <w:shd w:val="clear" w:color="auto" w:fill="auto"/>
            <w:vAlign w:val="center"/>
            <w:hideMark/>
          </w:tcPr>
          <w:p w14:paraId="62065002"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50</w:t>
            </w:r>
          </w:p>
        </w:tc>
        <w:tc>
          <w:tcPr>
            <w:tcW w:w="1261" w:type="dxa"/>
            <w:tcBorders>
              <w:top w:val="nil"/>
              <w:left w:val="nil"/>
              <w:bottom w:val="single" w:sz="4" w:space="0" w:color="auto"/>
              <w:right w:val="single" w:sz="4" w:space="0" w:color="auto"/>
            </w:tcBorders>
            <w:shd w:val="clear" w:color="auto" w:fill="auto"/>
            <w:vAlign w:val="center"/>
            <w:hideMark/>
          </w:tcPr>
          <w:p w14:paraId="27384926"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Jitka Stanja Brdar, prof.</w:t>
            </w:r>
          </w:p>
        </w:tc>
      </w:tr>
      <w:tr w:rsidR="00FA1BE8" w:rsidRPr="00C05DC6" w14:paraId="347CB451" w14:textId="77777777" w:rsidTr="00FA1BE8">
        <w:trPr>
          <w:trHeight w:val="218"/>
        </w:trPr>
        <w:tc>
          <w:tcPr>
            <w:tcW w:w="416" w:type="dxa"/>
            <w:tcBorders>
              <w:top w:val="nil"/>
              <w:left w:val="nil"/>
              <w:bottom w:val="single" w:sz="4" w:space="0" w:color="auto"/>
              <w:right w:val="nil"/>
            </w:tcBorders>
            <w:shd w:val="clear" w:color="auto" w:fill="auto"/>
            <w:noWrap/>
            <w:vAlign w:val="bottom"/>
            <w:hideMark/>
          </w:tcPr>
          <w:p w14:paraId="00A6069C" w14:textId="77777777" w:rsidR="00FA1BE8" w:rsidRPr="00C05DC6" w:rsidRDefault="00FA1BE8" w:rsidP="004B77D7">
            <w:pPr>
              <w:spacing w:line="240" w:lineRule="auto"/>
              <w:rPr>
                <w:rFonts w:ascii="Times New Roman" w:eastAsia="Times New Roman" w:hAnsi="Times New Roman" w:cs="Times New Roman"/>
                <w:sz w:val="24"/>
                <w:szCs w:val="24"/>
                <w:lang w:eastAsia="hr-HR"/>
              </w:rPr>
            </w:pPr>
            <w:r w:rsidRPr="00C05DC6">
              <w:rPr>
                <w:rFonts w:ascii="Times New Roman" w:eastAsia="Times New Roman" w:hAnsi="Times New Roman" w:cs="Times New Roman"/>
                <w:sz w:val="24"/>
                <w:szCs w:val="24"/>
                <w:lang w:eastAsia="hr-HR"/>
              </w:rPr>
              <w:t> </w:t>
            </w:r>
          </w:p>
        </w:tc>
        <w:tc>
          <w:tcPr>
            <w:tcW w:w="1389" w:type="dxa"/>
            <w:tcBorders>
              <w:top w:val="nil"/>
              <w:left w:val="nil"/>
              <w:bottom w:val="single" w:sz="4" w:space="0" w:color="auto"/>
              <w:right w:val="nil"/>
            </w:tcBorders>
            <w:shd w:val="clear" w:color="auto" w:fill="auto"/>
            <w:vAlign w:val="center"/>
            <w:hideMark/>
          </w:tcPr>
          <w:p w14:paraId="7C5846B7" w14:textId="77777777" w:rsidR="00FA1BE8" w:rsidRPr="00C05DC6" w:rsidRDefault="00FA1BE8" w:rsidP="004B77D7">
            <w:pPr>
              <w:spacing w:line="240" w:lineRule="auto"/>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 </w:t>
            </w:r>
          </w:p>
        </w:tc>
        <w:tc>
          <w:tcPr>
            <w:tcW w:w="3009" w:type="dxa"/>
            <w:tcBorders>
              <w:top w:val="nil"/>
              <w:left w:val="nil"/>
              <w:bottom w:val="single" w:sz="4" w:space="0" w:color="auto"/>
              <w:right w:val="nil"/>
            </w:tcBorders>
            <w:shd w:val="clear" w:color="auto" w:fill="auto"/>
            <w:vAlign w:val="center"/>
            <w:hideMark/>
          </w:tcPr>
          <w:p w14:paraId="619DD596" w14:textId="77777777" w:rsidR="00FA1BE8" w:rsidRPr="00C05DC6" w:rsidRDefault="00FA1BE8" w:rsidP="004B77D7">
            <w:pPr>
              <w:spacing w:line="240" w:lineRule="auto"/>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 </w:t>
            </w:r>
          </w:p>
        </w:tc>
        <w:tc>
          <w:tcPr>
            <w:tcW w:w="1649" w:type="dxa"/>
            <w:tcBorders>
              <w:top w:val="nil"/>
              <w:left w:val="nil"/>
              <w:bottom w:val="single" w:sz="4" w:space="0" w:color="auto"/>
              <w:right w:val="nil"/>
            </w:tcBorders>
            <w:shd w:val="clear" w:color="auto" w:fill="auto"/>
            <w:vAlign w:val="center"/>
            <w:hideMark/>
          </w:tcPr>
          <w:p w14:paraId="7F17D1A7" w14:textId="77777777" w:rsidR="00FA1BE8" w:rsidRPr="00C05DC6" w:rsidRDefault="00FA1BE8" w:rsidP="004B77D7">
            <w:pPr>
              <w:spacing w:line="240" w:lineRule="auto"/>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 </w:t>
            </w:r>
          </w:p>
        </w:tc>
        <w:tc>
          <w:tcPr>
            <w:tcW w:w="1408" w:type="dxa"/>
            <w:tcBorders>
              <w:top w:val="nil"/>
              <w:left w:val="nil"/>
              <w:bottom w:val="single" w:sz="4" w:space="0" w:color="auto"/>
              <w:right w:val="nil"/>
            </w:tcBorders>
            <w:shd w:val="clear" w:color="auto" w:fill="auto"/>
            <w:vAlign w:val="center"/>
            <w:hideMark/>
          </w:tcPr>
          <w:p w14:paraId="4FD2DEAA" w14:textId="77777777" w:rsidR="00FA1BE8" w:rsidRPr="00C05DC6" w:rsidRDefault="00FA1BE8" w:rsidP="004B77D7">
            <w:pPr>
              <w:spacing w:line="240" w:lineRule="auto"/>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 </w:t>
            </w:r>
          </w:p>
        </w:tc>
        <w:tc>
          <w:tcPr>
            <w:tcW w:w="1356" w:type="dxa"/>
            <w:tcBorders>
              <w:top w:val="nil"/>
              <w:left w:val="nil"/>
              <w:bottom w:val="single" w:sz="4" w:space="0" w:color="auto"/>
              <w:right w:val="nil"/>
            </w:tcBorders>
            <w:shd w:val="clear" w:color="auto" w:fill="auto"/>
            <w:vAlign w:val="center"/>
            <w:hideMark/>
          </w:tcPr>
          <w:p w14:paraId="67B50848" w14:textId="77777777" w:rsidR="00FA1BE8" w:rsidRPr="00C05DC6" w:rsidRDefault="00FA1BE8" w:rsidP="004B77D7">
            <w:pPr>
              <w:spacing w:line="240" w:lineRule="auto"/>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 </w:t>
            </w:r>
          </w:p>
        </w:tc>
        <w:tc>
          <w:tcPr>
            <w:tcW w:w="1123" w:type="dxa"/>
            <w:tcBorders>
              <w:top w:val="nil"/>
              <w:left w:val="single" w:sz="4" w:space="0" w:color="auto"/>
              <w:bottom w:val="single" w:sz="4" w:space="0" w:color="auto"/>
              <w:right w:val="single" w:sz="4" w:space="0" w:color="auto"/>
            </w:tcBorders>
            <w:shd w:val="clear" w:color="auto" w:fill="auto"/>
            <w:vAlign w:val="center"/>
            <w:hideMark/>
          </w:tcPr>
          <w:p w14:paraId="270B9AE8" w14:textId="77777777" w:rsidR="00FA1BE8" w:rsidRPr="00C05DC6" w:rsidRDefault="00FA1BE8" w:rsidP="004B77D7">
            <w:pPr>
              <w:spacing w:line="240" w:lineRule="auto"/>
              <w:jc w:val="right"/>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37</w:t>
            </w:r>
          </w:p>
        </w:tc>
        <w:tc>
          <w:tcPr>
            <w:tcW w:w="1257" w:type="dxa"/>
            <w:tcBorders>
              <w:top w:val="nil"/>
              <w:left w:val="nil"/>
              <w:bottom w:val="single" w:sz="4" w:space="0" w:color="auto"/>
              <w:right w:val="single" w:sz="4" w:space="0" w:color="auto"/>
            </w:tcBorders>
            <w:shd w:val="clear" w:color="auto" w:fill="auto"/>
            <w:vAlign w:val="center"/>
            <w:hideMark/>
          </w:tcPr>
          <w:p w14:paraId="03428D94" w14:textId="77777777" w:rsidR="00FA1BE8" w:rsidRPr="00C05DC6" w:rsidRDefault="00FA1BE8" w:rsidP="004B77D7">
            <w:pPr>
              <w:spacing w:line="240" w:lineRule="auto"/>
              <w:jc w:val="right"/>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170</w:t>
            </w:r>
          </w:p>
        </w:tc>
        <w:tc>
          <w:tcPr>
            <w:tcW w:w="1217" w:type="dxa"/>
            <w:tcBorders>
              <w:top w:val="nil"/>
              <w:left w:val="nil"/>
              <w:bottom w:val="single" w:sz="4" w:space="0" w:color="auto"/>
              <w:right w:val="nil"/>
            </w:tcBorders>
            <w:shd w:val="clear" w:color="auto" w:fill="auto"/>
            <w:vAlign w:val="center"/>
            <w:hideMark/>
          </w:tcPr>
          <w:p w14:paraId="2B3E0B55" w14:textId="77777777" w:rsidR="00FA1BE8" w:rsidRPr="00C05DC6" w:rsidRDefault="00FA1BE8" w:rsidP="004B77D7">
            <w:pPr>
              <w:spacing w:line="240" w:lineRule="auto"/>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 </w:t>
            </w:r>
          </w:p>
        </w:tc>
        <w:tc>
          <w:tcPr>
            <w:tcW w:w="1261" w:type="dxa"/>
            <w:tcBorders>
              <w:top w:val="nil"/>
              <w:left w:val="nil"/>
              <w:bottom w:val="single" w:sz="4" w:space="0" w:color="auto"/>
              <w:right w:val="nil"/>
            </w:tcBorders>
            <w:shd w:val="clear" w:color="auto" w:fill="auto"/>
            <w:vAlign w:val="center"/>
            <w:hideMark/>
          </w:tcPr>
          <w:p w14:paraId="064587F0" w14:textId="77777777" w:rsidR="00FA1BE8" w:rsidRPr="00C05DC6" w:rsidRDefault="00FA1BE8" w:rsidP="004B77D7">
            <w:pPr>
              <w:spacing w:line="240" w:lineRule="auto"/>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 </w:t>
            </w:r>
          </w:p>
        </w:tc>
      </w:tr>
      <w:tr w:rsidR="00FA1BE8" w:rsidRPr="00C05DC6" w14:paraId="38C03F52" w14:textId="77777777" w:rsidTr="00FA1BE8">
        <w:trPr>
          <w:trHeight w:val="282"/>
        </w:trPr>
        <w:tc>
          <w:tcPr>
            <w:tcW w:w="14085" w:type="dxa"/>
            <w:gridSpan w:val="10"/>
            <w:tcBorders>
              <w:top w:val="single" w:sz="4" w:space="0" w:color="auto"/>
              <w:left w:val="nil"/>
              <w:bottom w:val="single" w:sz="4" w:space="0" w:color="auto"/>
              <w:right w:val="nil"/>
            </w:tcBorders>
            <w:shd w:val="clear" w:color="auto" w:fill="auto"/>
            <w:noWrap/>
            <w:vAlign w:val="bottom"/>
            <w:hideMark/>
          </w:tcPr>
          <w:p w14:paraId="2F1E4EC2" w14:textId="77777777" w:rsidR="00FA1BE8" w:rsidRPr="00C05DC6" w:rsidRDefault="00FA1BE8" w:rsidP="004B77D7">
            <w:pPr>
              <w:spacing w:line="240" w:lineRule="auto"/>
              <w:jc w:val="center"/>
              <w:rPr>
                <w:rFonts w:ascii="Times New Roman" w:eastAsia="Times New Roman" w:hAnsi="Times New Roman" w:cs="Times New Roman"/>
                <w:b/>
                <w:bCs/>
                <w:sz w:val="24"/>
                <w:szCs w:val="24"/>
                <w:lang w:eastAsia="hr-HR"/>
              </w:rPr>
            </w:pPr>
            <w:r w:rsidRPr="00C05DC6">
              <w:rPr>
                <w:rFonts w:ascii="Times New Roman" w:eastAsia="Times New Roman" w:hAnsi="Times New Roman" w:cs="Times New Roman"/>
                <w:b/>
                <w:bCs/>
                <w:sz w:val="24"/>
                <w:szCs w:val="24"/>
                <w:lang w:eastAsia="hr-HR"/>
              </w:rPr>
              <w:t>Logopedijski seminar u Češkoj Republici koji nije organiziran preko AZOO</w:t>
            </w:r>
          </w:p>
        </w:tc>
      </w:tr>
      <w:tr w:rsidR="00FA1BE8" w:rsidRPr="00C05DC6" w14:paraId="5A5F7EE2" w14:textId="77777777" w:rsidTr="00FA1BE8">
        <w:trPr>
          <w:trHeight w:val="577"/>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4249F445" w14:textId="77777777" w:rsidR="00FA1BE8" w:rsidRPr="00C05DC6" w:rsidRDefault="00FA1BE8" w:rsidP="004B77D7">
            <w:pPr>
              <w:spacing w:line="240" w:lineRule="auto"/>
              <w:rPr>
                <w:rFonts w:ascii="Times New Roman" w:eastAsia="Times New Roman" w:hAnsi="Times New Roman" w:cs="Times New Roman"/>
                <w:sz w:val="24"/>
                <w:szCs w:val="24"/>
                <w:lang w:eastAsia="hr-HR"/>
              </w:rPr>
            </w:pPr>
            <w:r w:rsidRPr="00C05DC6">
              <w:rPr>
                <w:rFonts w:ascii="Times New Roman" w:eastAsia="Times New Roman" w:hAnsi="Times New Roman" w:cs="Times New Roman"/>
                <w:sz w:val="24"/>
                <w:szCs w:val="24"/>
                <w:lang w:eastAsia="hr-HR"/>
              </w:rPr>
              <w:t>6.</w:t>
            </w:r>
          </w:p>
        </w:tc>
        <w:tc>
          <w:tcPr>
            <w:tcW w:w="1389" w:type="dxa"/>
            <w:tcBorders>
              <w:top w:val="nil"/>
              <w:left w:val="nil"/>
              <w:bottom w:val="single" w:sz="4" w:space="0" w:color="auto"/>
              <w:right w:val="single" w:sz="4" w:space="0" w:color="auto"/>
            </w:tcBorders>
            <w:shd w:val="clear" w:color="auto" w:fill="auto"/>
            <w:vAlign w:val="center"/>
            <w:hideMark/>
          </w:tcPr>
          <w:p w14:paraId="2A2CDFD9"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 xml:space="preserve">Stručni skupovi </w:t>
            </w:r>
            <w:r w:rsidR="004B3B07" w:rsidRPr="00C05DC6">
              <w:rPr>
                <w:rFonts w:ascii="Times New Roman" w:hAnsi="Times New Roman" w:cs="Times New Roman"/>
                <w:sz w:val="24"/>
                <w:szCs w:val="24"/>
              </w:rPr>
              <w:t>–</w:t>
            </w:r>
            <w:r w:rsidRPr="00C05DC6">
              <w:rPr>
                <w:rFonts w:ascii="Times New Roman" w:eastAsia="Times New Roman" w:hAnsi="Times New Roman" w:cs="Times New Roman"/>
                <w:color w:val="000000"/>
                <w:sz w:val="24"/>
                <w:szCs w:val="24"/>
                <w:lang w:eastAsia="hr-HR"/>
              </w:rPr>
              <w:t xml:space="preserve"> Agencija za odgoj i obrazovanje</w:t>
            </w:r>
          </w:p>
        </w:tc>
        <w:tc>
          <w:tcPr>
            <w:tcW w:w="3009" w:type="dxa"/>
            <w:tcBorders>
              <w:top w:val="nil"/>
              <w:left w:val="nil"/>
              <w:bottom w:val="single" w:sz="4" w:space="0" w:color="auto"/>
              <w:right w:val="single" w:sz="4" w:space="0" w:color="auto"/>
            </w:tcBorders>
            <w:shd w:val="clear" w:color="auto" w:fill="auto"/>
            <w:vAlign w:val="center"/>
            <w:hideMark/>
          </w:tcPr>
          <w:p w14:paraId="16944713"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Stručni skup odgojno obrazovnih radnika češke nacionalne manjine</w:t>
            </w:r>
          </w:p>
        </w:tc>
        <w:tc>
          <w:tcPr>
            <w:tcW w:w="1649" w:type="dxa"/>
            <w:tcBorders>
              <w:top w:val="nil"/>
              <w:left w:val="nil"/>
              <w:bottom w:val="single" w:sz="4" w:space="0" w:color="auto"/>
              <w:right w:val="single" w:sz="4" w:space="0" w:color="auto"/>
            </w:tcBorders>
            <w:shd w:val="clear" w:color="auto" w:fill="auto"/>
            <w:vAlign w:val="center"/>
            <w:hideMark/>
          </w:tcPr>
          <w:p w14:paraId="51776311"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 xml:space="preserve">Nacionalne manjine </w:t>
            </w:r>
            <w:r w:rsidR="004B3B07" w:rsidRPr="00C05DC6">
              <w:rPr>
                <w:rFonts w:ascii="Times New Roman" w:hAnsi="Times New Roman" w:cs="Times New Roman"/>
                <w:sz w:val="24"/>
                <w:szCs w:val="24"/>
              </w:rPr>
              <w:t>–</w:t>
            </w:r>
            <w:r w:rsidRPr="00C05DC6">
              <w:rPr>
                <w:rFonts w:ascii="Times New Roman" w:eastAsia="Times New Roman" w:hAnsi="Times New Roman" w:cs="Times New Roman"/>
                <w:color w:val="000000"/>
                <w:sz w:val="24"/>
                <w:szCs w:val="24"/>
                <w:lang w:eastAsia="hr-HR"/>
              </w:rPr>
              <w:t xml:space="preserve"> Češka</w:t>
            </w:r>
          </w:p>
        </w:tc>
        <w:tc>
          <w:tcPr>
            <w:tcW w:w="1408" w:type="dxa"/>
            <w:tcBorders>
              <w:top w:val="nil"/>
              <w:left w:val="nil"/>
              <w:bottom w:val="single" w:sz="4" w:space="0" w:color="auto"/>
              <w:right w:val="single" w:sz="4" w:space="0" w:color="auto"/>
            </w:tcBorders>
            <w:shd w:val="clear" w:color="auto" w:fill="auto"/>
            <w:vAlign w:val="center"/>
            <w:hideMark/>
          </w:tcPr>
          <w:p w14:paraId="6C2061BC"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Jesenice, Češka Republika</w:t>
            </w:r>
          </w:p>
        </w:tc>
        <w:tc>
          <w:tcPr>
            <w:tcW w:w="1356" w:type="dxa"/>
            <w:tcBorders>
              <w:top w:val="nil"/>
              <w:left w:val="nil"/>
              <w:bottom w:val="single" w:sz="4" w:space="0" w:color="auto"/>
              <w:right w:val="single" w:sz="4" w:space="0" w:color="auto"/>
            </w:tcBorders>
            <w:shd w:val="clear" w:color="auto" w:fill="auto"/>
            <w:vAlign w:val="center"/>
            <w:hideMark/>
          </w:tcPr>
          <w:p w14:paraId="31524BFB"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20.</w:t>
            </w:r>
            <w:r w:rsidR="004B3B07">
              <w:rPr>
                <w:rFonts w:ascii="Times New Roman" w:eastAsia="Times New Roman" w:hAnsi="Times New Roman" w:cs="Times New Roman"/>
                <w:color w:val="000000"/>
                <w:sz w:val="24"/>
                <w:szCs w:val="24"/>
                <w:lang w:eastAsia="hr-HR"/>
              </w:rPr>
              <w:t xml:space="preserve"> </w:t>
            </w:r>
            <w:r w:rsidRPr="00C05DC6">
              <w:rPr>
                <w:rFonts w:ascii="Times New Roman" w:eastAsia="Times New Roman" w:hAnsi="Times New Roman" w:cs="Times New Roman"/>
                <w:color w:val="000000"/>
                <w:sz w:val="24"/>
                <w:szCs w:val="24"/>
                <w:lang w:eastAsia="hr-HR"/>
              </w:rPr>
              <w:t>8.</w:t>
            </w:r>
            <w:r w:rsidR="004B3B07">
              <w:rPr>
                <w:rFonts w:ascii="Times New Roman" w:eastAsia="Times New Roman" w:hAnsi="Times New Roman" w:cs="Times New Roman"/>
                <w:color w:val="000000"/>
                <w:sz w:val="24"/>
                <w:szCs w:val="24"/>
                <w:lang w:eastAsia="hr-HR"/>
              </w:rPr>
              <w:t xml:space="preserve"> </w:t>
            </w:r>
            <w:r w:rsidRPr="00C05DC6">
              <w:rPr>
                <w:rFonts w:ascii="Times New Roman" w:eastAsia="Times New Roman" w:hAnsi="Times New Roman" w:cs="Times New Roman"/>
                <w:color w:val="000000"/>
                <w:sz w:val="24"/>
                <w:szCs w:val="24"/>
                <w:lang w:eastAsia="hr-HR"/>
              </w:rPr>
              <w:t>2018. 00:00</w:t>
            </w:r>
          </w:p>
        </w:tc>
        <w:tc>
          <w:tcPr>
            <w:tcW w:w="1123" w:type="dxa"/>
            <w:tcBorders>
              <w:top w:val="nil"/>
              <w:left w:val="nil"/>
              <w:bottom w:val="single" w:sz="4" w:space="0" w:color="auto"/>
              <w:right w:val="single" w:sz="4" w:space="0" w:color="auto"/>
            </w:tcBorders>
            <w:shd w:val="clear" w:color="auto" w:fill="auto"/>
            <w:vAlign w:val="center"/>
            <w:hideMark/>
          </w:tcPr>
          <w:p w14:paraId="3D399834"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40</w:t>
            </w:r>
          </w:p>
        </w:tc>
        <w:tc>
          <w:tcPr>
            <w:tcW w:w="1257" w:type="dxa"/>
            <w:tcBorders>
              <w:top w:val="nil"/>
              <w:left w:val="nil"/>
              <w:bottom w:val="single" w:sz="4" w:space="0" w:color="auto"/>
              <w:right w:val="single" w:sz="4" w:space="0" w:color="auto"/>
            </w:tcBorders>
            <w:shd w:val="clear" w:color="auto" w:fill="auto"/>
            <w:vAlign w:val="center"/>
            <w:hideMark/>
          </w:tcPr>
          <w:p w14:paraId="6590C952"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7</w:t>
            </w:r>
          </w:p>
        </w:tc>
        <w:tc>
          <w:tcPr>
            <w:tcW w:w="1217" w:type="dxa"/>
            <w:tcBorders>
              <w:top w:val="nil"/>
              <w:left w:val="nil"/>
              <w:bottom w:val="single" w:sz="4" w:space="0" w:color="auto"/>
              <w:right w:val="single" w:sz="4" w:space="0" w:color="auto"/>
            </w:tcBorders>
            <w:shd w:val="clear" w:color="auto" w:fill="auto"/>
            <w:vAlign w:val="center"/>
            <w:hideMark/>
          </w:tcPr>
          <w:p w14:paraId="7E884519"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8</w:t>
            </w:r>
          </w:p>
        </w:tc>
        <w:tc>
          <w:tcPr>
            <w:tcW w:w="1261" w:type="dxa"/>
            <w:tcBorders>
              <w:top w:val="nil"/>
              <w:left w:val="nil"/>
              <w:bottom w:val="single" w:sz="4" w:space="0" w:color="auto"/>
              <w:right w:val="single" w:sz="4" w:space="0" w:color="auto"/>
            </w:tcBorders>
            <w:shd w:val="clear" w:color="auto" w:fill="auto"/>
            <w:vAlign w:val="center"/>
            <w:hideMark/>
          </w:tcPr>
          <w:p w14:paraId="4CCFC904"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Jitka Stanja Brdar, prof.</w:t>
            </w:r>
          </w:p>
        </w:tc>
      </w:tr>
      <w:tr w:rsidR="00FA1BE8" w:rsidRPr="00C05DC6" w14:paraId="1B14CB6B" w14:textId="77777777" w:rsidTr="00FA1BE8">
        <w:trPr>
          <w:trHeight w:val="218"/>
        </w:trPr>
        <w:tc>
          <w:tcPr>
            <w:tcW w:w="416" w:type="dxa"/>
            <w:tcBorders>
              <w:top w:val="nil"/>
              <w:left w:val="nil"/>
              <w:bottom w:val="nil"/>
              <w:right w:val="nil"/>
            </w:tcBorders>
            <w:shd w:val="clear" w:color="auto" w:fill="auto"/>
            <w:noWrap/>
            <w:vAlign w:val="bottom"/>
            <w:hideMark/>
          </w:tcPr>
          <w:p w14:paraId="1C939B8A" w14:textId="77777777" w:rsidR="00FA1BE8" w:rsidRPr="00C05DC6" w:rsidRDefault="00FA1BE8" w:rsidP="004B77D7">
            <w:pPr>
              <w:spacing w:line="240" w:lineRule="auto"/>
              <w:rPr>
                <w:rFonts w:ascii="Times New Roman" w:eastAsia="Times New Roman" w:hAnsi="Times New Roman" w:cs="Times New Roman"/>
                <w:color w:val="000000"/>
                <w:sz w:val="24"/>
                <w:szCs w:val="24"/>
                <w:lang w:eastAsia="hr-HR"/>
              </w:rPr>
            </w:pPr>
          </w:p>
        </w:tc>
        <w:tc>
          <w:tcPr>
            <w:tcW w:w="1389" w:type="dxa"/>
            <w:tcBorders>
              <w:top w:val="nil"/>
              <w:left w:val="nil"/>
              <w:bottom w:val="nil"/>
              <w:right w:val="nil"/>
            </w:tcBorders>
            <w:shd w:val="clear" w:color="auto" w:fill="auto"/>
            <w:vAlign w:val="center"/>
            <w:hideMark/>
          </w:tcPr>
          <w:p w14:paraId="65C2C523"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p>
        </w:tc>
        <w:tc>
          <w:tcPr>
            <w:tcW w:w="3009" w:type="dxa"/>
            <w:tcBorders>
              <w:top w:val="nil"/>
              <w:left w:val="nil"/>
              <w:bottom w:val="nil"/>
              <w:right w:val="nil"/>
            </w:tcBorders>
            <w:shd w:val="clear" w:color="auto" w:fill="auto"/>
            <w:vAlign w:val="center"/>
            <w:hideMark/>
          </w:tcPr>
          <w:p w14:paraId="7C11BEE8"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p>
        </w:tc>
        <w:tc>
          <w:tcPr>
            <w:tcW w:w="1649" w:type="dxa"/>
            <w:tcBorders>
              <w:top w:val="nil"/>
              <w:left w:val="nil"/>
              <w:bottom w:val="nil"/>
              <w:right w:val="nil"/>
            </w:tcBorders>
            <w:shd w:val="clear" w:color="auto" w:fill="auto"/>
            <w:vAlign w:val="center"/>
            <w:hideMark/>
          </w:tcPr>
          <w:p w14:paraId="4FD5B966"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p>
        </w:tc>
        <w:tc>
          <w:tcPr>
            <w:tcW w:w="1408" w:type="dxa"/>
            <w:tcBorders>
              <w:top w:val="nil"/>
              <w:left w:val="nil"/>
              <w:bottom w:val="nil"/>
              <w:right w:val="nil"/>
            </w:tcBorders>
            <w:shd w:val="clear" w:color="auto" w:fill="auto"/>
            <w:vAlign w:val="center"/>
            <w:hideMark/>
          </w:tcPr>
          <w:p w14:paraId="55366647"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p>
        </w:tc>
        <w:tc>
          <w:tcPr>
            <w:tcW w:w="1356" w:type="dxa"/>
            <w:tcBorders>
              <w:top w:val="nil"/>
              <w:left w:val="nil"/>
              <w:bottom w:val="nil"/>
              <w:right w:val="nil"/>
            </w:tcBorders>
            <w:shd w:val="clear" w:color="auto" w:fill="auto"/>
            <w:vAlign w:val="center"/>
            <w:hideMark/>
          </w:tcPr>
          <w:p w14:paraId="22FEA509"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p>
        </w:tc>
        <w:tc>
          <w:tcPr>
            <w:tcW w:w="1123" w:type="dxa"/>
            <w:tcBorders>
              <w:top w:val="nil"/>
              <w:left w:val="single" w:sz="4" w:space="0" w:color="auto"/>
              <w:bottom w:val="single" w:sz="4" w:space="0" w:color="auto"/>
              <w:right w:val="single" w:sz="4" w:space="0" w:color="auto"/>
            </w:tcBorders>
            <w:shd w:val="clear" w:color="auto" w:fill="auto"/>
            <w:vAlign w:val="center"/>
            <w:hideMark/>
          </w:tcPr>
          <w:p w14:paraId="1E0E0BAF"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40</w:t>
            </w:r>
          </w:p>
        </w:tc>
        <w:tc>
          <w:tcPr>
            <w:tcW w:w="1257" w:type="dxa"/>
            <w:tcBorders>
              <w:top w:val="nil"/>
              <w:left w:val="nil"/>
              <w:bottom w:val="single" w:sz="4" w:space="0" w:color="auto"/>
              <w:right w:val="single" w:sz="4" w:space="0" w:color="auto"/>
            </w:tcBorders>
            <w:shd w:val="clear" w:color="auto" w:fill="auto"/>
            <w:vAlign w:val="center"/>
            <w:hideMark/>
          </w:tcPr>
          <w:p w14:paraId="1BE30202"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7</w:t>
            </w:r>
          </w:p>
        </w:tc>
        <w:tc>
          <w:tcPr>
            <w:tcW w:w="1217" w:type="dxa"/>
            <w:tcBorders>
              <w:top w:val="nil"/>
              <w:left w:val="nil"/>
              <w:bottom w:val="nil"/>
              <w:right w:val="nil"/>
            </w:tcBorders>
            <w:shd w:val="clear" w:color="auto" w:fill="auto"/>
            <w:vAlign w:val="center"/>
            <w:hideMark/>
          </w:tcPr>
          <w:p w14:paraId="6ED0BA80" w14:textId="77777777" w:rsidR="00FA1BE8" w:rsidRPr="00C05DC6" w:rsidRDefault="00FA1BE8" w:rsidP="004B77D7">
            <w:pPr>
              <w:spacing w:line="240" w:lineRule="auto"/>
              <w:jc w:val="right"/>
              <w:rPr>
                <w:rFonts w:ascii="Times New Roman" w:eastAsia="Times New Roman" w:hAnsi="Times New Roman" w:cs="Times New Roman"/>
                <w:color w:val="000000"/>
                <w:sz w:val="24"/>
                <w:szCs w:val="24"/>
                <w:lang w:eastAsia="hr-HR"/>
              </w:rPr>
            </w:pPr>
          </w:p>
        </w:tc>
        <w:tc>
          <w:tcPr>
            <w:tcW w:w="1261" w:type="dxa"/>
            <w:tcBorders>
              <w:top w:val="nil"/>
              <w:left w:val="nil"/>
              <w:bottom w:val="nil"/>
              <w:right w:val="nil"/>
            </w:tcBorders>
            <w:shd w:val="clear" w:color="auto" w:fill="auto"/>
            <w:vAlign w:val="center"/>
            <w:hideMark/>
          </w:tcPr>
          <w:p w14:paraId="588FAE0B" w14:textId="77777777" w:rsidR="00FA1BE8" w:rsidRPr="00C05DC6" w:rsidRDefault="00FA1BE8" w:rsidP="004B77D7">
            <w:pPr>
              <w:spacing w:line="240" w:lineRule="auto"/>
              <w:rPr>
                <w:rFonts w:ascii="Times New Roman" w:eastAsia="Times New Roman" w:hAnsi="Times New Roman" w:cs="Times New Roman"/>
                <w:sz w:val="24"/>
                <w:szCs w:val="24"/>
                <w:lang w:eastAsia="hr-HR"/>
              </w:rPr>
            </w:pPr>
          </w:p>
        </w:tc>
      </w:tr>
      <w:tr w:rsidR="00FA1BE8" w:rsidRPr="00C05DC6" w14:paraId="53AFD865" w14:textId="77777777" w:rsidTr="00FA1BE8">
        <w:trPr>
          <w:trHeight w:val="218"/>
        </w:trPr>
        <w:tc>
          <w:tcPr>
            <w:tcW w:w="416" w:type="dxa"/>
            <w:tcBorders>
              <w:top w:val="nil"/>
              <w:left w:val="nil"/>
              <w:bottom w:val="nil"/>
              <w:right w:val="nil"/>
            </w:tcBorders>
            <w:shd w:val="clear" w:color="auto" w:fill="auto"/>
            <w:noWrap/>
            <w:vAlign w:val="bottom"/>
            <w:hideMark/>
          </w:tcPr>
          <w:p w14:paraId="07CC7F2C" w14:textId="77777777" w:rsidR="00FA1BE8" w:rsidRPr="00C05DC6" w:rsidRDefault="00FA1BE8" w:rsidP="004B77D7">
            <w:pPr>
              <w:spacing w:line="240" w:lineRule="auto"/>
              <w:rPr>
                <w:rFonts w:ascii="Times New Roman" w:eastAsia="Times New Roman" w:hAnsi="Times New Roman" w:cs="Times New Roman"/>
                <w:sz w:val="24"/>
                <w:szCs w:val="24"/>
                <w:lang w:eastAsia="hr-HR"/>
              </w:rPr>
            </w:pPr>
          </w:p>
        </w:tc>
        <w:tc>
          <w:tcPr>
            <w:tcW w:w="1389" w:type="dxa"/>
            <w:tcBorders>
              <w:top w:val="nil"/>
              <w:left w:val="nil"/>
              <w:bottom w:val="nil"/>
              <w:right w:val="nil"/>
            </w:tcBorders>
            <w:shd w:val="clear" w:color="auto" w:fill="auto"/>
            <w:noWrap/>
            <w:vAlign w:val="bottom"/>
            <w:hideMark/>
          </w:tcPr>
          <w:p w14:paraId="4B377068" w14:textId="77777777" w:rsidR="00FA1BE8" w:rsidRPr="00C05DC6" w:rsidRDefault="00FA1BE8" w:rsidP="004B77D7">
            <w:pPr>
              <w:spacing w:line="240" w:lineRule="auto"/>
              <w:rPr>
                <w:rFonts w:ascii="Times New Roman" w:eastAsia="Times New Roman" w:hAnsi="Times New Roman" w:cs="Times New Roman"/>
                <w:sz w:val="24"/>
                <w:szCs w:val="24"/>
                <w:lang w:eastAsia="hr-HR"/>
              </w:rPr>
            </w:pPr>
          </w:p>
        </w:tc>
        <w:tc>
          <w:tcPr>
            <w:tcW w:w="3009" w:type="dxa"/>
            <w:tcBorders>
              <w:top w:val="nil"/>
              <w:left w:val="nil"/>
              <w:bottom w:val="nil"/>
              <w:right w:val="nil"/>
            </w:tcBorders>
            <w:shd w:val="clear" w:color="auto" w:fill="auto"/>
            <w:noWrap/>
            <w:vAlign w:val="bottom"/>
            <w:hideMark/>
          </w:tcPr>
          <w:p w14:paraId="28E0332E" w14:textId="77777777" w:rsidR="00FA1BE8" w:rsidRPr="00C05DC6" w:rsidRDefault="00FA1BE8" w:rsidP="004B77D7">
            <w:pPr>
              <w:spacing w:line="240" w:lineRule="auto"/>
              <w:rPr>
                <w:rFonts w:ascii="Times New Roman" w:eastAsia="Times New Roman" w:hAnsi="Times New Roman" w:cs="Times New Roman"/>
                <w:sz w:val="24"/>
                <w:szCs w:val="24"/>
                <w:lang w:eastAsia="hr-HR"/>
              </w:rPr>
            </w:pPr>
          </w:p>
        </w:tc>
        <w:tc>
          <w:tcPr>
            <w:tcW w:w="1649" w:type="dxa"/>
            <w:tcBorders>
              <w:top w:val="nil"/>
              <w:left w:val="nil"/>
              <w:bottom w:val="nil"/>
              <w:right w:val="nil"/>
            </w:tcBorders>
            <w:shd w:val="clear" w:color="auto" w:fill="auto"/>
            <w:noWrap/>
            <w:vAlign w:val="bottom"/>
            <w:hideMark/>
          </w:tcPr>
          <w:p w14:paraId="3C1826AE" w14:textId="77777777" w:rsidR="00FA1BE8" w:rsidRPr="00C05DC6" w:rsidRDefault="00FA1BE8" w:rsidP="004B77D7">
            <w:pPr>
              <w:spacing w:line="240" w:lineRule="auto"/>
              <w:rPr>
                <w:rFonts w:ascii="Times New Roman" w:eastAsia="Times New Roman" w:hAnsi="Times New Roman" w:cs="Times New Roman"/>
                <w:sz w:val="24"/>
                <w:szCs w:val="24"/>
                <w:lang w:eastAsia="hr-HR"/>
              </w:rPr>
            </w:pPr>
          </w:p>
        </w:tc>
        <w:tc>
          <w:tcPr>
            <w:tcW w:w="1408" w:type="dxa"/>
            <w:tcBorders>
              <w:top w:val="nil"/>
              <w:left w:val="nil"/>
              <w:bottom w:val="nil"/>
              <w:right w:val="nil"/>
            </w:tcBorders>
            <w:shd w:val="clear" w:color="auto" w:fill="auto"/>
            <w:noWrap/>
            <w:vAlign w:val="bottom"/>
            <w:hideMark/>
          </w:tcPr>
          <w:p w14:paraId="0590B92E" w14:textId="77777777" w:rsidR="00FA1BE8" w:rsidRPr="00C05DC6" w:rsidRDefault="00FA1BE8" w:rsidP="004B77D7">
            <w:pPr>
              <w:spacing w:line="240" w:lineRule="auto"/>
              <w:rPr>
                <w:rFonts w:ascii="Times New Roman" w:eastAsia="Times New Roman" w:hAnsi="Times New Roman" w:cs="Times New Roman"/>
                <w:sz w:val="24"/>
                <w:szCs w:val="24"/>
                <w:lang w:eastAsia="hr-HR"/>
              </w:rPr>
            </w:pPr>
          </w:p>
        </w:tc>
        <w:tc>
          <w:tcPr>
            <w:tcW w:w="1356" w:type="dxa"/>
            <w:tcBorders>
              <w:top w:val="nil"/>
              <w:left w:val="nil"/>
              <w:bottom w:val="nil"/>
              <w:right w:val="nil"/>
            </w:tcBorders>
            <w:shd w:val="clear" w:color="auto" w:fill="auto"/>
            <w:noWrap/>
            <w:vAlign w:val="bottom"/>
            <w:hideMark/>
          </w:tcPr>
          <w:p w14:paraId="1C1CD6A1" w14:textId="77777777" w:rsidR="00FA1BE8" w:rsidRPr="00C05DC6" w:rsidRDefault="00FA1BE8" w:rsidP="004B77D7">
            <w:pPr>
              <w:spacing w:line="240" w:lineRule="auto"/>
              <w:rPr>
                <w:rFonts w:ascii="Times New Roman" w:eastAsia="Times New Roman" w:hAnsi="Times New Roman" w:cs="Times New Roman"/>
                <w:sz w:val="24"/>
                <w:szCs w:val="24"/>
                <w:lang w:eastAsia="hr-HR"/>
              </w:rPr>
            </w:pPr>
          </w:p>
        </w:tc>
        <w:tc>
          <w:tcPr>
            <w:tcW w:w="1123" w:type="dxa"/>
            <w:tcBorders>
              <w:top w:val="nil"/>
              <w:left w:val="nil"/>
              <w:bottom w:val="nil"/>
              <w:right w:val="nil"/>
            </w:tcBorders>
            <w:shd w:val="clear" w:color="auto" w:fill="auto"/>
            <w:noWrap/>
            <w:vAlign w:val="bottom"/>
            <w:hideMark/>
          </w:tcPr>
          <w:p w14:paraId="1962ABD1" w14:textId="77777777" w:rsidR="00FA1BE8" w:rsidRPr="00C05DC6" w:rsidRDefault="00FA1BE8" w:rsidP="004B77D7">
            <w:pPr>
              <w:spacing w:line="240" w:lineRule="auto"/>
              <w:rPr>
                <w:rFonts w:ascii="Times New Roman" w:eastAsia="Times New Roman" w:hAnsi="Times New Roman" w:cs="Times New Roman"/>
                <w:sz w:val="24"/>
                <w:szCs w:val="24"/>
                <w:lang w:eastAsia="hr-HR"/>
              </w:rPr>
            </w:pPr>
          </w:p>
        </w:tc>
        <w:tc>
          <w:tcPr>
            <w:tcW w:w="1257" w:type="dxa"/>
            <w:tcBorders>
              <w:top w:val="nil"/>
              <w:left w:val="nil"/>
              <w:bottom w:val="nil"/>
              <w:right w:val="nil"/>
            </w:tcBorders>
            <w:shd w:val="clear" w:color="auto" w:fill="auto"/>
            <w:noWrap/>
            <w:vAlign w:val="bottom"/>
            <w:hideMark/>
          </w:tcPr>
          <w:p w14:paraId="796635C8" w14:textId="77777777" w:rsidR="00FA1BE8" w:rsidRPr="00C05DC6" w:rsidRDefault="00FA1BE8" w:rsidP="004B77D7">
            <w:pPr>
              <w:spacing w:line="240" w:lineRule="auto"/>
              <w:rPr>
                <w:rFonts w:ascii="Times New Roman" w:eastAsia="Times New Roman" w:hAnsi="Times New Roman" w:cs="Times New Roman"/>
                <w:sz w:val="24"/>
                <w:szCs w:val="24"/>
                <w:lang w:eastAsia="hr-HR"/>
              </w:rPr>
            </w:pPr>
          </w:p>
        </w:tc>
        <w:tc>
          <w:tcPr>
            <w:tcW w:w="1217" w:type="dxa"/>
            <w:tcBorders>
              <w:top w:val="nil"/>
              <w:left w:val="nil"/>
              <w:bottom w:val="nil"/>
              <w:right w:val="nil"/>
            </w:tcBorders>
            <w:shd w:val="clear" w:color="auto" w:fill="auto"/>
            <w:noWrap/>
            <w:vAlign w:val="bottom"/>
            <w:hideMark/>
          </w:tcPr>
          <w:p w14:paraId="612A3716" w14:textId="77777777" w:rsidR="00FA1BE8" w:rsidRPr="00C05DC6" w:rsidRDefault="00FA1BE8" w:rsidP="004B77D7">
            <w:pPr>
              <w:spacing w:line="240" w:lineRule="auto"/>
              <w:rPr>
                <w:rFonts w:ascii="Times New Roman" w:eastAsia="Times New Roman" w:hAnsi="Times New Roman" w:cs="Times New Roman"/>
                <w:sz w:val="24"/>
                <w:szCs w:val="24"/>
                <w:lang w:eastAsia="hr-HR"/>
              </w:rPr>
            </w:pPr>
          </w:p>
        </w:tc>
        <w:tc>
          <w:tcPr>
            <w:tcW w:w="1261" w:type="dxa"/>
            <w:tcBorders>
              <w:top w:val="nil"/>
              <w:left w:val="nil"/>
              <w:bottom w:val="nil"/>
              <w:right w:val="nil"/>
            </w:tcBorders>
            <w:shd w:val="clear" w:color="auto" w:fill="auto"/>
            <w:noWrap/>
            <w:vAlign w:val="bottom"/>
            <w:hideMark/>
          </w:tcPr>
          <w:p w14:paraId="2B902388" w14:textId="77777777" w:rsidR="00FA1BE8" w:rsidRPr="00C05DC6" w:rsidRDefault="00FA1BE8" w:rsidP="004B77D7">
            <w:pPr>
              <w:spacing w:line="240" w:lineRule="auto"/>
              <w:rPr>
                <w:rFonts w:ascii="Times New Roman" w:eastAsia="Times New Roman" w:hAnsi="Times New Roman" w:cs="Times New Roman"/>
                <w:sz w:val="24"/>
                <w:szCs w:val="24"/>
                <w:lang w:eastAsia="hr-HR"/>
              </w:rPr>
            </w:pPr>
          </w:p>
        </w:tc>
      </w:tr>
      <w:tr w:rsidR="00FA1BE8" w:rsidRPr="00C05DC6" w14:paraId="1E0E2ED5" w14:textId="77777777" w:rsidTr="00FA1BE8">
        <w:trPr>
          <w:trHeight w:val="269"/>
        </w:trPr>
        <w:tc>
          <w:tcPr>
            <w:tcW w:w="416" w:type="dxa"/>
            <w:tcBorders>
              <w:top w:val="nil"/>
              <w:left w:val="nil"/>
              <w:bottom w:val="nil"/>
              <w:right w:val="nil"/>
            </w:tcBorders>
            <w:shd w:val="clear" w:color="auto" w:fill="auto"/>
            <w:noWrap/>
            <w:vAlign w:val="bottom"/>
            <w:hideMark/>
          </w:tcPr>
          <w:p w14:paraId="1C0D792E" w14:textId="77777777" w:rsidR="00FA1BE8" w:rsidRPr="00C05DC6" w:rsidRDefault="00FA1BE8" w:rsidP="004B77D7">
            <w:pPr>
              <w:spacing w:line="240" w:lineRule="auto"/>
              <w:rPr>
                <w:rFonts w:ascii="Times New Roman" w:eastAsia="Times New Roman" w:hAnsi="Times New Roman" w:cs="Times New Roman"/>
                <w:sz w:val="24"/>
                <w:szCs w:val="24"/>
                <w:lang w:eastAsia="hr-HR"/>
              </w:rPr>
            </w:pPr>
          </w:p>
        </w:tc>
        <w:tc>
          <w:tcPr>
            <w:tcW w:w="1389" w:type="dxa"/>
            <w:tcBorders>
              <w:top w:val="nil"/>
              <w:left w:val="nil"/>
              <w:bottom w:val="nil"/>
              <w:right w:val="nil"/>
            </w:tcBorders>
            <w:shd w:val="clear" w:color="000000" w:fill="FFFFFF"/>
            <w:vAlign w:val="center"/>
            <w:hideMark/>
          </w:tcPr>
          <w:p w14:paraId="4BEE8F0F" w14:textId="77777777" w:rsidR="00FA1BE8" w:rsidRPr="00C05DC6" w:rsidRDefault="00FA1BE8" w:rsidP="004B77D7">
            <w:pPr>
              <w:spacing w:line="240" w:lineRule="auto"/>
              <w:jc w:val="center"/>
              <w:rPr>
                <w:rFonts w:ascii="Times New Roman" w:eastAsia="Times New Roman" w:hAnsi="Times New Roman" w:cs="Times New Roman"/>
                <w:b/>
                <w:bCs/>
                <w:color w:val="000000"/>
                <w:sz w:val="24"/>
                <w:szCs w:val="24"/>
                <w:lang w:eastAsia="hr-HR"/>
              </w:rPr>
            </w:pPr>
            <w:r w:rsidRPr="00C05DC6">
              <w:rPr>
                <w:rFonts w:ascii="Times New Roman" w:eastAsia="Times New Roman" w:hAnsi="Times New Roman" w:cs="Times New Roman"/>
                <w:b/>
                <w:bCs/>
                <w:color w:val="000000"/>
                <w:sz w:val="24"/>
                <w:szCs w:val="24"/>
                <w:lang w:eastAsia="hr-HR"/>
              </w:rPr>
              <w:t> </w:t>
            </w:r>
          </w:p>
        </w:tc>
        <w:tc>
          <w:tcPr>
            <w:tcW w:w="12280" w:type="dxa"/>
            <w:gridSpan w:val="8"/>
            <w:tcBorders>
              <w:top w:val="nil"/>
              <w:left w:val="nil"/>
              <w:bottom w:val="nil"/>
              <w:right w:val="nil"/>
            </w:tcBorders>
            <w:shd w:val="clear" w:color="000000" w:fill="FFFFFF"/>
            <w:vAlign w:val="center"/>
            <w:hideMark/>
          </w:tcPr>
          <w:p w14:paraId="19F318E1" w14:textId="77777777" w:rsidR="00FA1BE8" w:rsidRPr="00C05DC6" w:rsidRDefault="00FA1BE8" w:rsidP="004B77D7">
            <w:pPr>
              <w:spacing w:line="240" w:lineRule="auto"/>
              <w:jc w:val="center"/>
              <w:rPr>
                <w:rFonts w:ascii="Times New Roman" w:eastAsia="Times New Roman" w:hAnsi="Times New Roman" w:cs="Times New Roman"/>
                <w:b/>
                <w:bCs/>
                <w:color w:val="000000"/>
                <w:sz w:val="24"/>
                <w:szCs w:val="24"/>
                <w:lang w:eastAsia="hr-HR"/>
              </w:rPr>
            </w:pPr>
            <w:r w:rsidRPr="00C05DC6">
              <w:rPr>
                <w:rFonts w:ascii="Times New Roman" w:eastAsia="Times New Roman" w:hAnsi="Times New Roman" w:cs="Times New Roman"/>
                <w:b/>
                <w:bCs/>
                <w:color w:val="000000"/>
                <w:sz w:val="24"/>
                <w:szCs w:val="24"/>
                <w:lang w:eastAsia="hr-HR"/>
              </w:rPr>
              <w:t xml:space="preserve">Stručni skupovi češke nacionalne manjine u 2018. godini  - županijska razina po modelu A i B </w:t>
            </w:r>
          </w:p>
        </w:tc>
      </w:tr>
      <w:tr w:rsidR="00FA1BE8" w:rsidRPr="00C05DC6" w14:paraId="6D69F823" w14:textId="77777777" w:rsidTr="00FA1BE8">
        <w:trPr>
          <w:trHeight w:val="1154"/>
        </w:trPr>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7529C" w14:textId="77777777" w:rsidR="00FA1BE8" w:rsidRPr="00C05DC6" w:rsidRDefault="00FA1BE8" w:rsidP="004B77D7">
            <w:pPr>
              <w:spacing w:line="240" w:lineRule="auto"/>
              <w:rPr>
                <w:rFonts w:ascii="Times New Roman" w:eastAsia="Times New Roman" w:hAnsi="Times New Roman" w:cs="Times New Roman"/>
                <w:sz w:val="24"/>
                <w:szCs w:val="24"/>
                <w:lang w:eastAsia="hr-HR"/>
              </w:rPr>
            </w:pPr>
            <w:r w:rsidRPr="00C05DC6">
              <w:rPr>
                <w:rFonts w:ascii="Times New Roman" w:eastAsia="Times New Roman" w:hAnsi="Times New Roman" w:cs="Times New Roman"/>
                <w:sz w:val="24"/>
                <w:szCs w:val="24"/>
                <w:lang w:eastAsia="hr-HR"/>
              </w:rPr>
              <w:t> </w:t>
            </w:r>
          </w:p>
        </w:tc>
        <w:tc>
          <w:tcPr>
            <w:tcW w:w="1389" w:type="dxa"/>
            <w:tcBorders>
              <w:top w:val="single" w:sz="4" w:space="0" w:color="auto"/>
              <w:left w:val="nil"/>
              <w:bottom w:val="single" w:sz="4" w:space="0" w:color="auto"/>
              <w:right w:val="single" w:sz="4" w:space="0" w:color="auto"/>
            </w:tcBorders>
            <w:shd w:val="clear" w:color="000000" w:fill="C0C0C0"/>
            <w:vAlign w:val="center"/>
            <w:hideMark/>
          </w:tcPr>
          <w:p w14:paraId="7C98EB1B" w14:textId="77777777" w:rsidR="00FA1BE8" w:rsidRPr="00C05DC6" w:rsidRDefault="00FA1BE8" w:rsidP="004B77D7">
            <w:pPr>
              <w:spacing w:line="240" w:lineRule="auto"/>
              <w:jc w:val="both"/>
              <w:rPr>
                <w:rFonts w:ascii="Times New Roman" w:eastAsia="Times New Roman" w:hAnsi="Times New Roman" w:cs="Times New Roman"/>
                <w:b/>
                <w:bCs/>
                <w:color w:val="000000"/>
                <w:sz w:val="24"/>
                <w:szCs w:val="24"/>
                <w:lang w:eastAsia="hr-HR"/>
              </w:rPr>
            </w:pPr>
            <w:r w:rsidRPr="00C05DC6">
              <w:rPr>
                <w:rFonts w:ascii="Times New Roman" w:eastAsia="Times New Roman" w:hAnsi="Times New Roman" w:cs="Times New Roman"/>
                <w:b/>
                <w:bCs/>
                <w:color w:val="000000"/>
                <w:sz w:val="24"/>
                <w:szCs w:val="24"/>
                <w:lang w:eastAsia="hr-HR"/>
              </w:rPr>
              <w:t>Tip skupa</w:t>
            </w:r>
          </w:p>
        </w:tc>
        <w:tc>
          <w:tcPr>
            <w:tcW w:w="3009" w:type="dxa"/>
            <w:tcBorders>
              <w:top w:val="single" w:sz="4" w:space="0" w:color="auto"/>
              <w:left w:val="nil"/>
              <w:bottom w:val="single" w:sz="4" w:space="0" w:color="auto"/>
              <w:right w:val="single" w:sz="4" w:space="0" w:color="auto"/>
            </w:tcBorders>
            <w:shd w:val="clear" w:color="000000" w:fill="C0C0C0"/>
            <w:vAlign w:val="center"/>
            <w:hideMark/>
          </w:tcPr>
          <w:p w14:paraId="1180731B" w14:textId="77777777" w:rsidR="00FA1BE8" w:rsidRPr="00C05DC6" w:rsidRDefault="00FA1BE8" w:rsidP="004B77D7">
            <w:pPr>
              <w:spacing w:line="240" w:lineRule="auto"/>
              <w:jc w:val="both"/>
              <w:rPr>
                <w:rFonts w:ascii="Times New Roman" w:eastAsia="Times New Roman" w:hAnsi="Times New Roman" w:cs="Times New Roman"/>
                <w:b/>
                <w:bCs/>
                <w:color w:val="000000"/>
                <w:sz w:val="24"/>
                <w:szCs w:val="24"/>
                <w:lang w:eastAsia="hr-HR"/>
              </w:rPr>
            </w:pPr>
            <w:r w:rsidRPr="00C05DC6">
              <w:rPr>
                <w:rFonts w:ascii="Times New Roman" w:eastAsia="Times New Roman" w:hAnsi="Times New Roman" w:cs="Times New Roman"/>
                <w:b/>
                <w:bCs/>
                <w:color w:val="000000"/>
                <w:sz w:val="24"/>
                <w:szCs w:val="24"/>
                <w:lang w:eastAsia="hr-HR"/>
              </w:rPr>
              <w:t>Naziv</w:t>
            </w:r>
          </w:p>
        </w:tc>
        <w:tc>
          <w:tcPr>
            <w:tcW w:w="1649" w:type="dxa"/>
            <w:tcBorders>
              <w:top w:val="single" w:sz="4" w:space="0" w:color="auto"/>
              <w:left w:val="nil"/>
              <w:bottom w:val="single" w:sz="4" w:space="0" w:color="auto"/>
              <w:right w:val="single" w:sz="4" w:space="0" w:color="auto"/>
            </w:tcBorders>
            <w:shd w:val="clear" w:color="000000" w:fill="C0C0C0"/>
            <w:vAlign w:val="center"/>
            <w:hideMark/>
          </w:tcPr>
          <w:p w14:paraId="07CC95E0" w14:textId="77777777" w:rsidR="00FA1BE8" w:rsidRPr="00C05DC6" w:rsidRDefault="00FA1BE8" w:rsidP="004B77D7">
            <w:pPr>
              <w:spacing w:line="240" w:lineRule="auto"/>
              <w:jc w:val="both"/>
              <w:rPr>
                <w:rFonts w:ascii="Times New Roman" w:eastAsia="Times New Roman" w:hAnsi="Times New Roman" w:cs="Times New Roman"/>
                <w:b/>
                <w:bCs/>
                <w:color w:val="000000"/>
                <w:sz w:val="24"/>
                <w:szCs w:val="24"/>
                <w:lang w:eastAsia="hr-HR"/>
              </w:rPr>
            </w:pPr>
            <w:r w:rsidRPr="00C05DC6">
              <w:rPr>
                <w:rFonts w:ascii="Times New Roman" w:eastAsia="Times New Roman" w:hAnsi="Times New Roman" w:cs="Times New Roman"/>
                <w:b/>
                <w:bCs/>
                <w:color w:val="000000"/>
                <w:sz w:val="24"/>
                <w:szCs w:val="24"/>
                <w:lang w:eastAsia="hr-HR"/>
              </w:rPr>
              <w:t>Predmetno područje</w:t>
            </w:r>
          </w:p>
        </w:tc>
        <w:tc>
          <w:tcPr>
            <w:tcW w:w="1408" w:type="dxa"/>
            <w:tcBorders>
              <w:top w:val="single" w:sz="4" w:space="0" w:color="auto"/>
              <w:left w:val="nil"/>
              <w:bottom w:val="single" w:sz="4" w:space="0" w:color="auto"/>
              <w:right w:val="single" w:sz="4" w:space="0" w:color="auto"/>
            </w:tcBorders>
            <w:shd w:val="clear" w:color="000000" w:fill="C0C0C0"/>
            <w:vAlign w:val="center"/>
            <w:hideMark/>
          </w:tcPr>
          <w:p w14:paraId="4E9E554B" w14:textId="77777777" w:rsidR="00FA1BE8" w:rsidRPr="00C05DC6" w:rsidRDefault="00FA1BE8" w:rsidP="004B77D7">
            <w:pPr>
              <w:spacing w:line="240" w:lineRule="auto"/>
              <w:jc w:val="both"/>
              <w:rPr>
                <w:rFonts w:ascii="Times New Roman" w:eastAsia="Times New Roman" w:hAnsi="Times New Roman" w:cs="Times New Roman"/>
                <w:b/>
                <w:bCs/>
                <w:color w:val="000000"/>
                <w:sz w:val="24"/>
                <w:szCs w:val="24"/>
                <w:lang w:eastAsia="hr-HR"/>
              </w:rPr>
            </w:pPr>
            <w:r w:rsidRPr="00C05DC6">
              <w:rPr>
                <w:rFonts w:ascii="Times New Roman" w:eastAsia="Times New Roman" w:hAnsi="Times New Roman" w:cs="Times New Roman"/>
                <w:b/>
                <w:bCs/>
                <w:color w:val="000000"/>
                <w:sz w:val="24"/>
                <w:szCs w:val="24"/>
                <w:lang w:eastAsia="hr-HR"/>
              </w:rPr>
              <w:t>Mjesto</w:t>
            </w:r>
          </w:p>
        </w:tc>
        <w:tc>
          <w:tcPr>
            <w:tcW w:w="1356" w:type="dxa"/>
            <w:tcBorders>
              <w:top w:val="single" w:sz="4" w:space="0" w:color="auto"/>
              <w:left w:val="nil"/>
              <w:bottom w:val="single" w:sz="4" w:space="0" w:color="auto"/>
              <w:right w:val="single" w:sz="4" w:space="0" w:color="auto"/>
            </w:tcBorders>
            <w:shd w:val="clear" w:color="000000" w:fill="C0C0C0"/>
            <w:vAlign w:val="center"/>
            <w:hideMark/>
          </w:tcPr>
          <w:p w14:paraId="2B3AEA73" w14:textId="77777777" w:rsidR="00FA1BE8" w:rsidRPr="00C05DC6" w:rsidRDefault="00FA1BE8" w:rsidP="004B77D7">
            <w:pPr>
              <w:spacing w:line="240" w:lineRule="auto"/>
              <w:jc w:val="both"/>
              <w:rPr>
                <w:rFonts w:ascii="Times New Roman" w:eastAsia="Times New Roman" w:hAnsi="Times New Roman" w:cs="Times New Roman"/>
                <w:b/>
                <w:bCs/>
                <w:color w:val="000000"/>
                <w:sz w:val="24"/>
                <w:szCs w:val="24"/>
                <w:lang w:eastAsia="hr-HR"/>
              </w:rPr>
            </w:pPr>
            <w:r w:rsidRPr="00C05DC6">
              <w:rPr>
                <w:rFonts w:ascii="Times New Roman" w:eastAsia="Times New Roman" w:hAnsi="Times New Roman" w:cs="Times New Roman"/>
                <w:b/>
                <w:bCs/>
                <w:color w:val="000000"/>
                <w:sz w:val="24"/>
                <w:szCs w:val="24"/>
                <w:lang w:eastAsia="hr-HR"/>
              </w:rPr>
              <w:t>Vrijeme Početka</w:t>
            </w:r>
          </w:p>
        </w:tc>
        <w:tc>
          <w:tcPr>
            <w:tcW w:w="1123" w:type="dxa"/>
            <w:tcBorders>
              <w:top w:val="single" w:sz="4" w:space="0" w:color="auto"/>
              <w:left w:val="nil"/>
              <w:bottom w:val="single" w:sz="4" w:space="0" w:color="auto"/>
              <w:right w:val="single" w:sz="4" w:space="0" w:color="auto"/>
            </w:tcBorders>
            <w:shd w:val="clear" w:color="000000" w:fill="C0C0C0"/>
            <w:vAlign w:val="center"/>
            <w:hideMark/>
          </w:tcPr>
          <w:p w14:paraId="0E410D34" w14:textId="77777777" w:rsidR="00FA1BE8" w:rsidRPr="00C05DC6" w:rsidRDefault="00FA1BE8" w:rsidP="004B77D7">
            <w:pPr>
              <w:spacing w:line="240" w:lineRule="auto"/>
              <w:jc w:val="both"/>
              <w:rPr>
                <w:rFonts w:ascii="Times New Roman" w:eastAsia="Times New Roman" w:hAnsi="Times New Roman" w:cs="Times New Roman"/>
                <w:b/>
                <w:bCs/>
                <w:color w:val="000000"/>
                <w:sz w:val="24"/>
                <w:szCs w:val="24"/>
                <w:lang w:eastAsia="hr-HR"/>
              </w:rPr>
            </w:pPr>
            <w:r w:rsidRPr="00C05DC6">
              <w:rPr>
                <w:rFonts w:ascii="Times New Roman" w:eastAsia="Times New Roman" w:hAnsi="Times New Roman" w:cs="Times New Roman"/>
                <w:b/>
                <w:bCs/>
                <w:color w:val="000000"/>
                <w:sz w:val="24"/>
                <w:szCs w:val="24"/>
                <w:lang w:eastAsia="hr-HR"/>
              </w:rPr>
              <w:t>Trajanje u satima</w:t>
            </w:r>
          </w:p>
        </w:tc>
        <w:tc>
          <w:tcPr>
            <w:tcW w:w="1257" w:type="dxa"/>
            <w:tcBorders>
              <w:top w:val="single" w:sz="4" w:space="0" w:color="auto"/>
              <w:left w:val="nil"/>
              <w:bottom w:val="single" w:sz="4" w:space="0" w:color="auto"/>
              <w:right w:val="single" w:sz="4" w:space="0" w:color="auto"/>
            </w:tcBorders>
            <w:shd w:val="clear" w:color="000000" w:fill="C0C0C0"/>
            <w:vAlign w:val="center"/>
            <w:hideMark/>
          </w:tcPr>
          <w:p w14:paraId="70A44C0B" w14:textId="77777777" w:rsidR="00FA1BE8" w:rsidRPr="00C05DC6" w:rsidRDefault="00FA1BE8" w:rsidP="004B77D7">
            <w:pPr>
              <w:spacing w:line="240" w:lineRule="auto"/>
              <w:jc w:val="both"/>
              <w:rPr>
                <w:rFonts w:ascii="Times New Roman" w:eastAsia="Times New Roman" w:hAnsi="Times New Roman" w:cs="Times New Roman"/>
                <w:b/>
                <w:bCs/>
                <w:color w:val="000000"/>
                <w:sz w:val="24"/>
                <w:szCs w:val="24"/>
                <w:lang w:eastAsia="hr-HR"/>
              </w:rPr>
            </w:pPr>
            <w:r w:rsidRPr="00C05DC6">
              <w:rPr>
                <w:rFonts w:ascii="Times New Roman" w:eastAsia="Times New Roman" w:hAnsi="Times New Roman" w:cs="Times New Roman"/>
                <w:b/>
                <w:bCs/>
                <w:color w:val="000000"/>
                <w:sz w:val="24"/>
                <w:szCs w:val="24"/>
                <w:lang w:eastAsia="hr-HR"/>
              </w:rPr>
              <w:t>Sudionika</w:t>
            </w:r>
          </w:p>
        </w:tc>
        <w:tc>
          <w:tcPr>
            <w:tcW w:w="1217" w:type="dxa"/>
            <w:tcBorders>
              <w:top w:val="single" w:sz="4" w:space="0" w:color="auto"/>
              <w:left w:val="nil"/>
              <w:bottom w:val="single" w:sz="4" w:space="0" w:color="auto"/>
              <w:right w:val="single" w:sz="4" w:space="0" w:color="auto"/>
            </w:tcBorders>
            <w:shd w:val="clear" w:color="000000" w:fill="C0C0C0"/>
            <w:vAlign w:val="center"/>
            <w:hideMark/>
          </w:tcPr>
          <w:p w14:paraId="6A063F20" w14:textId="77777777" w:rsidR="00FA1BE8" w:rsidRPr="00C05DC6" w:rsidRDefault="00FA1BE8" w:rsidP="004B77D7">
            <w:pPr>
              <w:spacing w:line="240" w:lineRule="auto"/>
              <w:jc w:val="both"/>
              <w:rPr>
                <w:rFonts w:ascii="Times New Roman" w:eastAsia="Times New Roman" w:hAnsi="Times New Roman" w:cs="Times New Roman"/>
                <w:b/>
                <w:bCs/>
                <w:color w:val="000000"/>
                <w:sz w:val="24"/>
                <w:szCs w:val="24"/>
                <w:lang w:eastAsia="hr-HR"/>
              </w:rPr>
            </w:pPr>
            <w:r w:rsidRPr="00C05DC6">
              <w:rPr>
                <w:rFonts w:ascii="Times New Roman" w:eastAsia="Times New Roman" w:hAnsi="Times New Roman" w:cs="Times New Roman"/>
                <w:b/>
                <w:bCs/>
                <w:color w:val="000000"/>
                <w:sz w:val="24"/>
                <w:szCs w:val="24"/>
                <w:lang w:eastAsia="hr-HR"/>
              </w:rPr>
              <w:t>Mogućih sudionika</w:t>
            </w:r>
          </w:p>
        </w:tc>
        <w:tc>
          <w:tcPr>
            <w:tcW w:w="1261" w:type="dxa"/>
            <w:tcBorders>
              <w:top w:val="single" w:sz="4" w:space="0" w:color="auto"/>
              <w:left w:val="nil"/>
              <w:bottom w:val="single" w:sz="4" w:space="0" w:color="auto"/>
              <w:right w:val="single" w:sz="4" w:space="0" w:color="auto"/>
            </w:tcBorders>
            <w:shd w:val="clear" w:color="000000" w:fill="C0C0C0"/>
            <w:vAlign w:val="center"/>
            <w:hideMark/>
          </w:tcPr>
          <w:p w14:paraId="0CB095A8" w14:textId="77777777" w:rsidR="00FA1BE8" w:rsidRPr="00C05DC6" w:rsidRDefault="00FA1BE8" w:rsidP="004B77D7">
            <w:pPr>
              <w:spacing w:line="240" w:lineRule="auto"/>
              <w:jc w:val="both"/>
              <w:rPr>
                <w:rFonts w:ascii="Times New Roman" w:eastAsia="Times New Roman" w:hAnsi="Times New Roman" w:cs="Times New Roman"/>
                <w:b/>
                <w:bCs/>
                <w:color w:val="000000"/>
                <w:sz w:val="24"/>
                <w:szCs w:val="24"/>
                <w:lang w:eastAsia="hr-HR"/>
              </w:rPr>
            </w:pPr>
            <w:r w:rsidRPr="00C05DC6">
              <w:rPr>
                <w:rFonts w:ascii="Times New Roman" w:eastAsia="Times New Roman" w:hAnsi="Times New Roman" w:cs="Times New Roman"/>
                <w:b/>
                <w:bCs/>
                <w:color w:val="000000"/>
                <w:sz w:val="24"/>
                <w:szCs w:val="24"/>
                <w:lang w:eastAsia="hr-HR"/>
              </w:rPr>
              <w:t>Savjetnik</w:t>
            </w:r>
          </w:p>
        </w:tc>
      </w:tr>
      <w:tr w:rsidR="00FA1BE8" w:rsidRPr="00C05DC6" w14:paraId="42ADEED8" w14:textId="77777777" w:rsidTr="00FA1BE8">
        <w:trPr>
          <w:trHeight w:val="384"/>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15615A11" w14:textId="77777777" w:rsidR="00FA1BE8" w:rsidRPr="00C05DC6" w:rsidRDefault="00FA1BE8" w:rsidP="004B77D7">
            <w:pPr>
              <w:spacing w:line="240" w:lineRule="auto"/>
              <w:rPr>
                <w:rFonts w:ascii="Times New Roman" w:eastAsia="Times New Roman" w:hAnsi="Times New Roman" w:cs="Times New Roman"/>
                <w:sz w:val="24"/>
                <w:szCs w:val="24"/>
                <w:lang w:eastAsia="hr-HR"/>
              </w:rPr>
            </w:pPr>
            <w:r w:rsidRPr="00C05DC6">
              <w:rPr>
                <w:rFonts w:ascii="Times New Roman" w:eastAsia="Times New Roman" w:hAnsi="Times New Roman" w:cs="Times New Roman"/>
                <w:sz w:val="24"/>
                <w:szCs w:val="24"/>
                <w:lang w:eastAsia="hr-HR"/>
              </w:rPr>
              <w:t>1.</w:t>
            </w:r>
          </w:p>
        </w:tc>
        <w:tc>
          <w:tcPr>
            <w:tcW w:w="1389" w:type="dxa"/>
            <w:tcBorders>
              <w:top w:val="nil"/>
              <w:left w:val="nil"/>
              <w:bottom w:val="single" w:sz="4" w:space="0" w:color="auto"/>
              <w:right w:val="single" w:sz="4" w:space="0" w:color="auto"/>
            </w:tcBorders>
            <w:shd w:val="clear" w:color="auto" w:fill="auto"/>
            <w:vAlign w:val="center"/>
            <w:hideMark/>
          </w:tcPr>
          <w:p w14:paraId="52C901AF"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Stručni skupovi voditelji ŽSV</w:t>
            </w:r>
          </w:p>
        </w:tc>
        <w:tc>
          <w:tcPr>
            <w:tcW w:w="3009" w:type="dxa"/>
            <w:tcBorders>
              <w:top w:val="nil"/>
              <w:left w:val="nil"/>
              <w:bottom w:val="single" w:sz="4" w:space="0" w:color="auto"/>
              <w:right w:val="single" w:sz="4" w:space="0" w:color="auto"/>
            </w:tcBorders>
            <w:shd w:val="clear" w:color="auto" w:fill="auto"/>
            <w:vAlign w:val="center"/>
            <w:hideMark/>
          </w:tcPr>
          <w:p w14:paraId="045289AB"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Stručni skup učitelja i nastavnika  češkog jezika po modelu  A i B</w:t>
            </w:r>
          </w:p>
        </w:tc>
        <w:tc>
          <w:tcPr>
            <w:tcW w:w="1649" w:type="dxa"/>
            <w:tcBorders>
              <w:top w:val="nil"/>
              <w:left w:val="nil"/>
              <w:bottom w:val="single" w:sz="4" w:space="0" w:color="auto"/>
              <w:right w:val="single" w:sz="4" w:space="0" w:color="auto"/>
            </w:tcBorders>
            <w:shd w:val="clear" w:color="auto" w:fill="auto"/>
            <w:vAlign w:val="center"/>
            <w:hideMark/>
          </w:tcPr>
          <w:p w14:paraId="6D781898"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 xml:space="preserve">Nacionalne manjine </w:t>
            </w:r>
            <w:r w:rsidR="004B3B07" w:rsidRPr="00C05DC6">
              <w:rPr>
                <w:rFonts w:ascii="Times New Roman" w:hAnsi="Times New Roman" w:cs="Times New Roman"/>
                <w:sz w:val="24"/>
                <w:szCs w:val="24"/>
              </w:rPr>
              <w:t>–</w:t>
            </w:r>
            <w:r w:rsidRPr="00C05DC6">
              <w:rPr>
                <w:rFonts w:ascii="Times New Roman" w:eastAsia="Times New Roman" w:hAnsi="Times New Roman" w:cs="Times New Roman"/>
                <w:color w:val="000000"/>
                <w:sz w:val="24"/>
                <w:szCs w:val="24"/>
                <w:lang w:eastAsia="hr-HR"/>
              </w:rPr>
              <w:t xml:space="preserve"> Češka</w:t>
            </w:r>
          </w:p>
        </w:tc>
        <w:tc>
          <w:tcPr>
            <w:tcW w:w="1408" w:type="dxa"/>
            <w:tcBorders>
              <w:top w:val="nil"/>
              <w:left w:val="nil"/>
              <w:bottom w:val="single" w:sz="4" w:space="0" w:color="auto"/>
              <w:right w:val="single" w:sz="4" w:space="0" w:color="auto"/>
            </w:tcBorders>
            <w:shd w:val="clear" w:color="auto" w:fill="auto"/>
            <w:vAlign w:val="center"/>
            <w:hideMark/>
          </w:tcPr>
          <w:p w14:paraId="33547741"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Češka OŠ J. A. Komenskog</w:t>
            </w:r>
          </w:p>
        </w:tc>
        <w:tc>
          <w:tcPr>
            <w:tcW w:w="1356" w:type="dxa"/>
            <w:tcBorders>
              <w:top w:val="nil"/>
              <w:left w:val="nil"/>
              <w:bottom w:val="single" w:sz="4" w:space="0" w:color="auto"/>
              <w:right w:val="single" w:sz="4" w:space="0" w:color="auto"/>
            </w:tcBorders>
            <w:shd w:val="clear" w:color="auto" w:fill="auto"/>
            <w:vAlign w:val="center"/>
            <w:hideMark/>
          </w:tcPr>
          <w:p w14:paraId="4A6FD227" w14:textId="77777777" w:rsidR="00FA1BE8" w:rsidRPr="00C05DC6" w:rsidRDefault="004B3B07" w:rsidP="004B77D7">
            <w:pPr>
              <w:spacing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23. </w:t>
            </w:r>
            <w:r w:rsidR="00FA1BE8" w:rsidRPr="00C05DC6">
              <w:rPr>
                <w:rFonts w:ascii="Times New Roman" w:eastAsia="Times New Roman" w:hAnsi="Times New Roman" w:cs="Times New Roman"/>
                <w:color w:val="000000"/>
                <w:sz w:val="24"/>
                <w:szCs w:val="24"/>
                <w:lang w:eastAsia="hr-HR"/>
              </w:rPr>
              <w:t>2.</w:t>
            </w:r>
            <w:r>
              <w:rPr>
                <w:rFonts w:ascii="Times New Roman" w:eastAsia="Times New Roman" w:hAnsi="Times New Roman" w:cs="Times New Roman"/>
                <w:color w:val="000000"/>
                <w:sz w:val="24"/>
                <w:szCs w:val="24"/>
                <w:lang w:eastAsia="hr-HR"/>
              </w:rPr>
              <w:t xml:space="preserve"> </w:t>
            </w:r>
            <w:r w:rsidR="00FA1BE8" w:rsidRPr="00C05DC6">
              <w:rPr>
                <w:rFonts w:ascii="Times New Roman" w:eastAsia="Times New Roman" w:hAnsi="Times New Roman" w:cs="Times New Roman"/>
                <w:color w:val="000000"/>
                <w:sz w:val="24"/>
                <w:szCs w:val="24"/>
                <w:lang w:eastAsia="hr-HR"/>
              </w:rPr>
              <w:t>2018. 14:00</w:t>
            </w:r>
          </w:p>
        </w:tc>
        <w:tc>
          <w:tcPr>
            <w:tcW w:w="1123" w:type="dxa"/>
            <w:tcBorders>
              <w:top w:val="nil"/>
              <w:left w:val="nil"/>
              <w:bottom w:val="single" w:sz="4" w:space="0" w:color="auto"/>
              <w:right w:val="single" w:sz="4" w:space="0" w:color="auto"/>
            </w:tcBorders>
            <w:shd w:val="clear" w:color="auto" w:fill="auto"/>
            <w:vAlign w:val="center"/>
            <w:hideMark/>
          </w:tcPr>
          <w:p w14:paraId="3EDDFE55"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3</w:t>
            </w:r>
          </w:p>
        </w:tc>
        <w:tc>
          <w:tcPr>
            <w:tcW w:w="1257" w:type="dxa"/>
            <w:tcBorders>
              <w:top w:val="nil"/>
              <w:left w:val="nil"/>
              <w:bottom w:val="single" w:sz="4" w:space="0" w:color="auto"/>
              <w:right w:val="single" w:sz="4" w:space="0" w:color="auto"/>
            </w:tcBorders>
            <w:shd w:val="clear" w:color="auto" w:fill="auto"/>
            <w:vAlign w:val="center"/>
            <w:hideMark/>
          </w:tcPr>
          <w:p w14:paraId="6572C663"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16</w:t>
            </w:r>
          </w:p>
        </w:tc>
        <w:tc>
          <w:tcPr>
            <w:tcW w:w="1217" w:type="dxa"/>
            <w:tcBorders>
              <w:top w:val="nil"/>
              <w:left w:val="nil"/>
              <w:bottom w:val="single" w:sz="4" w:space="0" w:color="auto"/>
              <w:right w:val="single" w:sz="4" w:space="0" w:color="auto"/>
            </w:tcBorders>
            <w:shd w:val="clear" w:color="auto" w:fill="auto"/>
            <w:vAlign w:val="center"/>
            <w:hideMark/>
          </w:tcPr>
          <w:p w14:paraId="7F31B70D"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20</w:t>
            </w:r>
          </w:p>
        </w:tc>
        <w:tc>
          <w:tcPr>
            <w:tcW w:w="1261" w:type="dxa"/>
            <w:tcBorders>
              <w:top w:val="nil"/>
              <w:left w:val="nil"/>
              <w:bottom w:val="single" w:sz="4" w:space="0" w:color="auto"/>
              <w:right w:val="single" w:sz="4" w:space="0" w:color="auto"/>
            </w:tcBorders>
            <w:shd w:val="clear" w:color="auto" w:fill="auto"/>
            <w:vAlign w:val="center"/>
            <w:hideMark/>
          </w:tcPr>
          <w:p w14:paraId="31486DED"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JITKA STANJA BRDAR</w:t>
            </w:r>
          </w:p>
        </w:tc>
      </w:tr>
      <w:tr w:rsidR="00FA1BE8" w:rsidRPr="00C05DC6" w14:paraId="4CFFC5ED" w14:textId="77777777" w:rsidTr="00FA1BE8">
        <w:trPr>
          <w:trHeight w:val="577"/>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25B0B4D4" w14:textId="77777777" w:rsidR="00FA1BE8" w:rsidRPr="00C05DC6" w:rsidRDefault="00FA1BE8" w:rsidP="004B77D7">
            <w:pPr>
              <w:spacing w:line="240" w:lineRule="auto"/>
              <w:rPr>
                <w:rFonts w:ascii="Times New Roman" w:eastAsia="Times New Roman" w:hAnsi="Times New Roman" w:cs="Times New Roman"/>
                <w:sz w:val="24"/>
                <w:szCs w:val="24"/>
                <w:lang w:eastAsia="hr-HR"/>
              </w:rPr>
            </w:pPr>
            <w:r w:rsidRPr="00C05DC6">
              <w:rPr>
                <w:rFonts w:ascii="Times New Roman" w:eastAsia="Times New Roman" w:hAnsi="Times New Roman" w:cs="Times New Roman"/>
                <w:sz w:val="24"/>
                <w:szCs w:val="24"/>
                <w:lang w:eastAsia="hr-HR"/>
              </w:rPr>
              <w:t>2.</w:t>
            </w:r>
          </w:p>
        </w:tc>
        <w:tc>
          <w:tcPr>
            <w:tcW w:w="1389" w:type="dxa"/>
            <w:tcBorders>
              <w:top w:val="nil"/>
              <w:left w:val="nil"/>
              <w:bottom w:val="single" w:sz="4" w:space="0" w:color="auto"/>
              <w:right w:val="single" w:sz="4" w:space="0" w:color="auto"/>
            </w:tcBorders>
            <w:shd w:val="clear" w:color="auto" w:fill="auto"/>
            <w:vAlign w:val="center"/>
            <w:hideMark/>
          </w:tcPr>
          <w:p w14:paraId="0715F320"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Stručni skupovi voditelji ŽSV</w:t>
            </w:r>
          </w:p>
        </w:tc>
        <w:tc>
          <w:tcPr>
            <w:tcW w:w="3009" w:type="dxa"/>
            <w:tcBorders>
              <w:top w:val="nil"/>
              <w:left w:val="nil"/>
              <w:bottom w:val="single" w:sz="4" w:space="0" w:color="auto"/>
              <w:right w:val="single" w:sz="4" w:space="0" w:color="auto"/>
            </w:tcBorders>
            <w:shd w:val="clear" w:color="auto" w:fill="auto"/>
            <w:vAlign w:val="center"/>
            <w:hideMark/>
          </w:tcPr>
          <w:p w14:paraId="701CB863"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Županijsko stručno vijeće učitelja predmetne nastave koji predaju na češkom jeziku po modelu A i B</w:t>
            </w:r>
          </w:p>
        </w:tc>
        <w:tc>
          <w:tcPr>
            <w:tcW w:w="1649" w:type="dxa"/>
            <w:tcBorders>
              <w:top w:val="nil"/>
              <w:left w:val="nil"/>
              <w:bottom w:val="single" w:sz="4" w:space="0" w:color="auto"/>
              <w:right w:val="single" w:sz="4" w:space="0" w:color="auto"/>
            </w:tcBorders>
            <w:shd w:val="clear" w:color="auto" w:fill="auto"/>
            <w:vAlign w:val="center"/>
            <w:hideMark/>
          </w:tcPr>
          <w:p w14:paraId="18DA9CC9"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 xml:space="preserve">Nacionalne manjine </w:t>
            </w:r>
            <w:r w:rsidR="004B3B07" w:rsidRPr="00C05DC6">
              <w:rPr>
                <w:rFonts w:ascii="Times New Roman" w:hAnsi="Times New Roman" w:cs="Times New Roman"/>
                <w:sz w:val="24"/>
                <w:szCs w:val="24"/>
              </w:rPr>
              <w:t>–</w:t>
            </w:r>
            <w:r w:rsidRPr="00C05DC6">
              <w:rPr>
                <w:rFonts w:ascii="Times New Roman" w:eastAsia="Times New Roman" w:hAnsi="Times New Roman" w:cs="Times New Roman"/>
                <w:color w:val="000000"/>
                <w:sz w:val="24"/>
                <w:szCs w:val="24"/>
                <w:lang w:eastAsia="hr-HR"/>
              </w:rPr>
              <w:t xml:space="preserve"> Češka</w:t>
            </w:r>
          </w:p>
        </w:tc>
        <w:tc>
          <w:tcPr>
            <w:tcW w:w="1408" w:type="dxa"/>
            <w:tcBorders>
              <w:top w:val="nil"/>
              <w:left w:val="nil"/>
              <w:bottom w:val="single" w:sz="4" w:space="0" w:color="auto"/>
              <w:right w:val="single" w:sz="4" w:space="0" w:color="auto"/>
            </w:tcBorders>
            <w:shd w:val="clear" w:color="auto" w:fill="auto"/>
            <w:vAlign w:val="center"/>
            <w:hideMark/>
          </w:tcPr>
          <w:p w14:paraId="15BD9760"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Češka osnovna škola Josipa Ružičke Končanica</w:t>
            </w:r>
          </w:p>
        </w:tc>
        <w:tc>
          <w:tcPr>
            <w:tcW w:w="1356" w:type="dxa"/>
            <w:tcBorders>
              <w:top w:val="nil"/>
              <w:left w:val="nil"/>
              <w:bottom w:val="single" w:sz="4" w:space="0" w:color="auto"/>
              <w:right w:val="single" w:sz="4" w:space="0" w:color="auto"/>
            </w:tcBorders>
            <w:shd w:val="clear" w:color="auto" w:fill="auto"/>
            <w:vAlign w:val="center"/>
            <w:hideMark/>
          </w:tcPr>
          <w:p w14:paraId="2564F4E0" w14:textId="77777777" w:rsidR="00FA1BE8" w:rsidRPr="00C05DC6" w:rsidRDefault="004B3B07" w:rsidP="004B77D7">
            <w:pPr>
              <w:spacing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14. </w:t>
            </w:r>
            <w:r w:rsidR="00FA1BE8" w:rsidRPr="00C05DC6">
              <w:rPr>
                <w:rFonts w:ascii="Times New Roman" w:eastAsia="Times New Roman" w:hAnsi="Times New Roman" w:cs="Times New Roman"/>
                <w:color w:val="000000"/>
                <w:sz w:val="24"/>
                <w:szCs w:val="24"/>
                <w:lang w:eastAsia="hr-HR"/>
              </w:rPr>
              <w:t>3.</w:t>
            </w:r>
            <w:r>
              <w:rPr>
                <w:rFonts w:ascii="Times New Roman" w:eastAsia="Times New Roman" w:hAnsi="Times New Roman" w:cs="Times New Roman"/>
                <w:color w:val="000000"/>
                <w:sz w:val="24"/>
                <w:szCs w:val="24"/>
                <w:lang w:eastAsia="hr-HR"/>
              </w:rPr>
              <w:t xml:space="preserve"> </w:t>
            </w:r>
            <w:r w:rsidR="00FA1BE8" w:rsidRPr="00C05DC6">
              <w:rPr>
                <w:rFonts w:ascii="Times New Roman" w:eastAsia="Times New Roman" w:hAnsi="Times New Roman" w:cs="Times New Roman"/>
                <w:color w:val="000000"/>
                <w:sz w:val="24"/>
                <w:szCs w:val="24"/>
                <w:lang w:eastAsia="hr-HR"/>
              </w:rPr>
              <w:t>2018. 14:30</w:t>
            </w:r>
          </w:p>
        </w:tc>
        <w:tc>
          <w:tcPr>
            <w:tcW w:w="1123" w:type="dxa"/>
            <w:tcBorders>
              <w:top w:val="nil"/>
              <w:left w:val="nil"/>
              <w:bottom w:val="single" w:sz="4" w:space="0" w:color="auto"/>
              <w:right w:val="single" w:sz="4" w:space="0" w:color="auto"/>
            </w:tcBorders>
            <w:shd w:val="clear" w:color="auto" w:fill="auto"/>
            <w:vAlign w:val="center"/>
            <w:hideMark/>
          </w:tcPr>
          <w:p w14:paraId="2D12F54A"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3</w:t>
            </w:r>
          </w:p>
        </w:tc>
        <w:tc>
          <w:tcPr>
            <w:tcW w:w="1257" w:type="dxa"/>
            <w:tcBorders>
              <w:top w:val="nil"/>
              <w:left w:val="nil"/>
              <w:bottom w:val="single" w:sz="4" w:space="0" w:color="auto"/>
              <w:right w:val="single" w:sz="4" w:space="0" w:color="auto"/>
            </w:tcBorders>
            <w:shd w:val="clear" w:color="auto" w:fill="auto"/>
            <w:vAlign w:val="center"/>
            <w:hideMark/>
          </w:tcPr>
          <w:p w14:paraId="4B58EF66"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16</w:t>
            </w:r>
          </w:p>
        </w:tc>
        <w:tc>
          <w:tcPr>
            <w:tcW w:w="1217" w:type="dxa"/>
            <w:tcBorders>
              <w:top w:val="nil"/>
              <w:left w:val="nil"/>
              <w:bottom w:val="single" w:sz="4" w:space="0" w:color="auto"/>
              <w:right w:val="single" w:sz="4" w:space="0" w:color="auto"/>
            </w:tcBorders>
            <w:shd w:val="clear" w:color="auto" w:fill="auto"/>
            <w:vAlign w:val="center"/>
            <w:hideMark/>
          </w:tcPr>
          <w:p w14:paraId="2DE4FBE4"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40</w:t>
            </w:r>
          </w:p>
        </w:tc>
        <w:tc>
          <w:tcPr>
            <w:tcW w:w="1261" w:type="dxa"/>
            <w:tcBorders>
              <w:top w:val="nil"/>
              <w:left w:val="nil"/>
              <w:bottom w:val="single" w:sz="4" w:space="0" w:color="auto"/>
              <w:right w:val="single" w:sz="4" w:space="0" w:color="auto"/>
            </w:tcBorders>
            <w:shd w:val="clear" w:color="auto" w:fill="auto"/>
            <w:vAlign w:val="center"/>
            <w:hideMark/>
          </w:tcPr>
          <w:p w14:paraId="44A01984"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IVETA VRANJIĆ</w:t>
            </w:r>
          </w:p>
        </w:tc>
      </w:tr>
      <w:tr w:rsidR="00FA1BE8" w:rsidRPr="00C05DC6" w14:paraId="77AEA39F" w14:textId="77777777" w:rsidTr="00FA1BE8">
        <w:trPr>
          <w:trHeight w:val="384"/>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0B59014C" w14:textId="77777777" w:rsidR="00FA1BE8" w:rsidRPr="00C05DC6" w:rsidRDefault="00FA1BE8" w:rsidP="004B77D7">
            <w:pPr>
              <w:spacing w:line="240" w:lineRule="auto"/>
              <w:rPr>
                <w:rFonts w:ascii="Times New Roman" w:eastAsia="Times New Roman" w:hAnsi="Times New Roman" w:cs="Times New Roman"/>
                <w:sz w:val="24"/>
                <w:szCs w:val="24"/>
                <w:lang w:eastAsia="hr-HR"/>
              </w:rPr>
            </w:pPr>
            <w:r w:rsidRPr="00C05DC6">
              <w:rPr>
                <w:rFonts w:ascii="Times New Roman" w:eastAsia="Times New Roman" w:hAnsi="Times New Roman" w:cs="Times New Roman"/>
                <w:sz w:val="24"/>
                <w:szCs w:val="24"/>
                <w:lang w:eastAsia="hr-HR"/>
              </w:rPr>
              <w:t>3.</w:t>
            </w:r>
          </w:p>
        </w:tc>
        <w:tc>
          <w:tcPr>
            <w:tcW w:w="1389" w:type="dxa"/>
            <w:tcBorders>
              <w:top w:val="nil"/>
              <w:left w:val="nil"/>
              <w:bottom w:val="single" w:sz="4" w:space="0" w:color="auto"/>
              <w:right w:val="single" w:sz="4" w:space="0" w:color="auto"/>
            </w:tcBorders>
            <w:shd w:val="clear" w:color="auto" w:fill="auto"/>
            <w:vAlign w:val="center"/>
            <w:hideMark/>
          </w:tcPr>
          <w:p w14:paraId="70937F2C"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Stručni skupovi voditelji ŽSV</w:t>
            </w:r>
          </w:p>
        </w:tc>
        <w:tc>
          <w:tcPr>
            <w:tcW w:w="3009" w:type="dxa"/>
            <w:tcBorders>
              <w:top w:val="nil"/>
              <w:left w:val="nil"/>
              <w:bottom w:val="single" w:sz="4" w:space="0" w:color="auto"/>
              <w:right w:val="single" w:sz="4" w:space="0" w:color="auto"/>
            </w:tcBorders>
            <w:shd w:val="clear" w:color="auto" w:fill="auto"/>
            <w:vAlign w:val="center"/>
            <w:hideMark/>
          </w:tcPr>
          <w:p w14:paraId="6582AE86"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Stručni skup učitelja i nastavnika  češkog jezika po modelu  A i B</w:t>
            </w:r>
          </w:p>
        </w:tc>
        <w:tc>
          <w:tcPr>
            <w:tcW w:w="1649" w:type="dxa"/>
            <w:tcBorders>
              <w:top w:val="nil"/>
              <w:left w:val="nil"/>
              <w:bottom w:val="single" w:sz="4" w:space="0" w:color="auto"/>
              <w:right w:val="single" w:sz="4" w:space="0" w:color="auto"/>
            </w:tcBorders>
            <w:shd w:val="clear" w:color="auto" w:fill="auto"/>
            <w:vAlign w:val="center"/>
            <w:hideMark/>
          </w:tcPr>
          <w:p w14:paraId="616E281D"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 xml:space="preserve">Nacionalne manjine </w:t>
            </w:r>
            <w:r w:rsidR="004B3B07" w:rsidRPr="00C05DC6">
              <w:rPr>
                <w:rFonts w:ascii="Times New Roman" w:hAnsi="Times New Roman" w:cs="Times New Roman"/>
                <w:sz w:val="24"/>
                <w:szCs w:val="24"/>
              </w:rPr>
              <w:t>–</w:t>
            </w:r>
            <w:r w:rsidRPr="00C05DC6">
              <w:rPr>
                <w:rFonts w:ascii="Times New Roman" w:eastAsia="Times New Roman" w:hAnsi="Times New Roman" w:cs="Times New Roman"/>
                <w:color w:val="000000"/>
                <w:sz w:val="24"/>
                <w:szCs w:val="24"/>
                <w:lang w:eastAsia="hr-HR"/>
              </w:rPr>
              <w:t xml:space="preserve"> Češka</w:t>
            </w:r>
          </w:p>
        </w:tc>
        <w:tc>
          <w:tcPr>
            <w:tcW w:w="1408" w:type="dxa"/>
            <w:tcBorders>
              <w:top w:val="nil"/>
              <w:left w:val="nil"/>
              <w:bottom w:val="single" w:sz="4" w:space="0" w:color="auto"/>
              <w:right w:val="single" w:sz="4" w:space="0" w:color="auto"/>
            </w:tcBorders>
            <w:shd w:val="clear" w:color="auto" w:fill="auto"/>
            <w:vAlign w:val="center"/>
            <w:hideMark/>
          </w:tcPr>
          <w:p w14:paraId="5A05CDC8"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Češka OŠ J. A. Komenskog</w:t>
            </w:r>
          </w:p>
        </w:tc>
        <w:tc>
          <w:tcPr>
            <w:tcW w:w="1356" w:type="dxa"/>
            <w:tcBorders>
              <w:top w:val="nil"/>
              <w:left w:val="nil"/>
              <w:bottom w:val="single" w:sz="4" w:space="0" w:color="auto"/>
              <w:right w:val="single" w:sz="4" w:space="0" w:color="auto"/>
            </w:tcBorders>
            <w:shd w:val="clear" w:color="auto" w:fill="auto"/>
            <w:vAlign w:val="center"/>
            <w:hideMark/>
          </w:tcPr>
          <w:p w14:paraId="2BB4450E" w14:textId="77777777" w:rsidR="00FA1BE8" w:rsidRPr="00C05DC6" w:rsidRDefault="004B3B07" w:rsidP="004B77D7">
            <w:pPr>
              <w:spacing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30. </w:t>
            </w:r>
            <w:r w:rsidR="00FA1BE8" w:rsidRPr="00C05DC6">
              <w:rPr>
                <w:rFonts w:ascii="Times New Roman" w:eastAsia="Times New Roman" w:hAnsi="Times New Roman" w:cs="Times New Roman"/>
                <w:color w:val="000000"/>
                <w:sz w:val="24"/>
                <w:szCs w:val="24"/>
                <w:lang w:eastAsia="hr-HR"/>
              </w:rPr>
              <w:t>8.</w:t>
            </w:r>
            <w:r>
              <w:rPr>
                <w:rFonts w:ascii="Times New Roman" w:eastAsia="Times New Roman" w:hAnsi="Times New Roman" w:cs="Times New Roman"/>
                <w:color w:val="000000"/>
                <w:sz w:val="24"/>
                <w:szCs w:val="24"/>
                <w:lang w:eastAsia="hr-HR"/>
              </w:rPr>
              <w:t xml:space="preserve"> </w:t>
            </w:r>
            <w:r w:rsidR="00FA1BE8" w:rsidRPr="00C05DC6">
              <w:rPr>
                <w:rFonts w:ascii="Times New Roman" w:eastAsia="Times New Roman" w:hAnsi="Times New Roman" w:cs="Times New Roman"/>
                <w:color w:val="000000"/>
                <w:sz w:val="24"/>
                <w:szCs w:val="24"/>
                <w:lang w:eastAsia="hr-HR"/>
              </w:rPr>
              <w:t>2018. 10:00</w:t>
            </w:r>
          </w:p>
        </w:tc>
        <w:tc>
          <w:tcPr>
            <w:tcW w:w="1123" w:type="dxa"/>
            <w:tcBorders>
              <w:top w:val="nil"/>
              <w:left w:val="nil"/>
              <w:bottom w:val="single" w:sz="4" w:space="0" w:color="auto"/>
              <w:right w:val="single" w:sz="4" w:space="0" w:color="auto"/>
            </w:tcBorders>
            <w:shd w:val="clear" w:color="auto" w:fill="auto"/>
            <w:vAlign w:val="center"/>
            <w:hideMark/>
          </w:tcPr>
          <w:p w14:paraId="3DC9E3EE"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4</w:t>
            </w:r>
          </w:p>
        </w:tc>
        <w:tc>
          <w:tcPr>
            <w:tcW w:w="1257" w:type="dxa"/>
            <w:tcBorders>
              <w:top w:val="nil"/>
              <w:left w:val="nil"/>
              <w:bottom w:val="single" w:sz="4" w:space="0" w:color="auto"/>
              <w:right w:val="single" w:sz="4" w:space="0" w:color="auto"/>
            </w:tcBorders>
            <w:shd w:val="clear" w:color="auto" w:fill="auto"/>
            <w:vAlign w:val="center"/>
            <w:hideMark/>
          </w:tcPr>
          <w:p w14:paraId="053A03FF"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32</w:t>
            </w:r>
          </w:p>
        </w:tc>
        <w:tc>
          <w:tcPr>
            <w:tcW w:w="1217" w:type="dxa"/>
            <w:tcBorders>
              <w:top w:val="nil"/>
              <w:left w:val="nil"/>
              <w:bottom w:val="single" w:sz="4" w:space="0" w:color="auto"/>
              <w:right w:val="single" w:sz="4" w:space="0" w:color="auto"/>
            </w:tcBorders>
            <w:shd w:val="clear" w:color="auto" w:fill="auto"/>
            <w:vAlign w:val="center"/>
            <w:hideMark/>
          </w:tcPr>
          <w:p w14:paraId="1DB7FBA5"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40</w:t>
            </w:r>
          </w:p>
        </w:tc>
        <w:tc>
          <w:tcPr>
            <w:tcW w:w="1261" w:type="dxa"/>
            <w:tcBorders>
              <w:top w:val="nil"/>
              <w:left w:val="nil"/>
              <w:bottom w:val="single" w:sz="4" w:space="0" w:color="auto"/>
              <w:right w:val="single" w:sz="4" w:space="0" w:color="auto"/>
            </w:tcBorders>
            <w:shd w:val="clear" w:color="auto" w:fill="auto"/>
            <w:vAlign w:val="center"/>
            <w:hideMark/>
          </w:tcPr>
          <w:p w14:paraId="363DB0A6"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JITKA STANJA BRDAR</w:t>
            </w:r>
          </w:p>
        </w:tc>
      </w:tr>
      <w:tr w:rsidR="00FA1BE8" w:rsidRPr="00C05DC6" w14:paraId="7E5E432B" w14:textId="77777777" w:rsidTr="00FA1BE8">
        <w:trPr>
          <w:trHeight w:val="577"/>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01C80A5E" w14:textId="77777777" w:rsidR="00FA1BE8" w:rsidRPr="00C05DC6" w:rsidRDefault="00FA1BE8" w:rsidP="004B77D7">
            <w:pPr>
              <w:spacing w:line="240" w:lineRule="auto"/>
              <w:rPr>
                <w:rFonts w:ascii="Times New Roman" w:eastAsia="Times New Roman" w:hAnsi="Times New Roman" w:cs="Times New Roman"/>
                <w:sz w:val="24"/>
                <w:szCs w:val="24"/>
                <w:lang w:eastAsia="hr-HR"/>
              </w:rPr>
            </w:pPr>
            <w:r w:rsidRPr="00C05DC6">
              <w:rPr>
                <w:rFonts w:ascii="Times New Roman" w:eastAsia="Times New Roman" w:hAnsi="Times New Roman" w:cs="Times New Roman"/>
                <w:sz w:val="24"/>
                <w:szCs w:val="24"/>
                <w:lang w:eastAsia="hr-HR"/>
              </w:rPr>
              <w:t xml:space="preserve">4. </w:t>
            </w:r>
          </w:p>
        </w:tc>
        <w:tc>
          <w:tcPr>
            <w:tcW w:w="1389" w:type="dxa"/>
            <w:tcBorders>
              <w:top w:val="nil"/>
              <w:left w:val="nil"/>
              <w:bottom w:val="single" w:sz="4" w:space="0" w:color="auto"/>
              <w:right w:val="single" w:sz="4" w:space="0" w:color="auto"/>
            </w:tcBorders>
            <w:shd w:val="clear" w:color="auto" w:fill="auto"/>
            <w:vAlign w:val="center"/>
            <w:hideMark/>
          </w:tcPr>
          <w:p w14:paraId="72427882"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Stručni skupovi voditelji ŽSV</w:t>
            </w:r>
          </w:p>
        </w:tc>
        <w:tc>
          <w:tcPr>
            <w:tcW w:w="3009" w:type="dxa"/>
            <w:tcBorders>
              <w:top w:val="nil"/>
              <w:left w:val="nil"/>
              <w:bottom w:val="single" w:sz="4" w:space="0" w:color="auto"/>
              <w:right w:val="single" w:sz="4" w:space="0" w:color="auto"/>
            </w:tcBorders>
            <w:shd w:val="clear" w:color="auto" w:fill="auto"/>
            <w:vAlign w:val="center"/>
            <w:hideMark/>
          </w:tcPr>
          <w:p w14:paraId="7B16148D"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Županijsko stručno vijeće učitelja predmetne nastave koji predaju na češkom jeziku po modelu A i B</w:t>
            </w:r>
          </w:p>
        </w:tc>
        <w:tc>
          <w:tcPr>
            <w:tcW w:w="1649" w:type="dxa"/>
            <w:tcBorders>
              <w:top w:val="nil"/>
              <w:left w:val="nil"/>
              <w:bottom w:val="single" w:sz="4" w:space="0" w:color="auto"/>
              <w:right w:val="single" w:sz="4" w:space="0" w:color="auto"/>
            </w:tcBorders>
            <w:shd w:val="clear" w:color="auto" w:fill="auto"/>
            <w:vAlign w:val="center"/>
            <w:hideMark/>
          </w:tcPr>
          <w:p w14:paraId="191F69C6"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 xml:space="preserve">Nacionalne manjine </w:t>
            </w:r>
            <w:r w:rsidR="004B3B07" w:rsidRPr="00C05DC6">
              <w:rPr>
                <w:rFonts w:ascii="Times New Roman" w:hAnsi="Times New Roman" w:cs="Times New Roman"/>
                <w:sz w:val="24"/>
                <w:szCs w:val="24"/>
              </w:rPr>
              <w:t>–</w:t>
            </w:r>
            <w:r w:rsidRPr="00C05DC6">
              <w:rPr>
                <w:rFonts w:ascii="Times New Roman" w:eastAsia="Times New Roman" w:hAnsi="Times New Roman" w:cs="Times New Roman"/>
                <w:color w:val="000000"/>
                <w:sz w:val="24"/>
                <w:szCs w:val="24"/>
                <w:lang w:eastAsia="hr-HR"/>
              </w:rPr>
              <w:t>Češka</w:t>
            </w:r>
          </w:p>
        </w:tc>
        <w:tc>
          <w:tcPr>
            <w:tcW w:w="1408" w:type="dxa"/>
            <w:tcBorders>
              <w:top w:val="nil"/>
              <w:left w:val="nil"/>
              <w:bottom w:val="single" w:sz="4" w:space="0" w:color="auto"/>
              <w:right w:val="single" w:sz="4" w:space="0" w:color="auto"/>
            </w:tcBorders>
            <w:shd w:val="clear" w:color="auto" w:fill="auto"/>
            <w:vAlign w:val="center"/>
            <w:hideMark/>
          </w:tcPr>
          <w:p w14:paraId="652990D7"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Končanica</w:t>
            </w:r>
          </w:p>
        </w:tc>
        <w:tc>
          <w:tcPr>
            <w:tcW w:w="1356" w:type="dxa"/>
            <w:tcBorders>
              <w:top w:val="nil"/>
              <w:left w:val="nil"/>
              <w:bottom w:val="single" w:sz="4" w:space="0" w:color="auto"/>
              <w:right w:val="single" w:sz="4" w:space="0" w:color="auto"/>
            </w:tcBorders>
            <w:shd w:val="clear" w:color="auto" w:fill="auto"/>
            <w:vAlign w:val="center"/>
            <w:hideMark/>
          </w:tcPr>
          <w:p w14:paraId="06A685FD" w14:textId="77777777" w:rsidR="004B3B07"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20.</w:t>
            </w:r>
            <w:r w:rsidR="004B3B07">
              <w:rPr>
                <w:rFonts w:ascii="Times New Roman" w:eastAsia="Times New Roman" w:hAnsi="Times New Roman" w:cs="Times New Roman"/>
                <w:color w:val="000000"/>
                <w:sz w:val="24"/>
                <w:szCs w:val="24"/>
                <w:lang w:eastAsia="hr-HR"/>
              </w:rPr>
              <w:t xml:space="preserve"> </w:t>
            </w:r>
            <w:r w:rsidRPr="00C05DC6">
              <w:rPr>
                <w:rFonts w:ascii="Times New Roman" w:eastAsia="Times New Roman" w:hAnsi="Times New Roman" w:cs="Times New Roman"/>
                <w:color w:val="000000"/>
                <w:sz w:val="24"/>
                <w:szCs w:val="24"/>
                <w:lang w:eastAsia="hr-HR"/>
              </w:rPr>
              <w:t>11.</w:t>
            </w:r>
            <w:r w:rsidR="004B3B07">
              <w:rPr>
                <w:rFonts w:ascii="Times New Roman" w:eastAsia="Times New Roman" w:hAnsi="Times New Roman" w:cs="Times New Roman"/>
                <w:color w:val="000000"/>
                <w:sz w:val="24"/>
                <w:szCs w:val="24"/>
                <w:lang w:eastAsia="hr-HR"/>
              </w:rPr>
              <w:t xml:space="preserve"> </w:t>
            </w:r>
            <w:r w:rsidRPr="00C05DC6">
              <w:rPr>
                <w:rFonts w:ascii="Times New Roman" w:eastAsia="Times New Roman" w:hAnsi="Times New Roman" w:cs="Times New Roman"/>
                <w:color w:val="000000"/>
                <w:sz w:val="24"/>
                <w:szCs w:val="24"/>
                <w:lang w:eastAsia="hr-HR"/>
              </w:rPr>
              <w:t xml:space="preserve">2018. </w:t>
            </w:r>
          </w:p>
          <w:p w14:paraId="3D6EF461"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14:30</w:t>
            </w:r>
          </w:p>
        </w:tc>
        <w:tc>
          <w:tcPr>
            <w:tcW w:w="1123" w:type="dxa"/>
            <w:tcBorders>
              <w:top w:val="nil"/>
              <w:left w:val="nil"/>
              <w:bottom w:val="single" w:sz="4" w:space="0" w:color="auto"/>
              <w:right w:val="single" w:sz="4" w:space="0" w:color="auto"/>
            </w:tcBorders>
            <w:shd w:val="clear" w:color="auto" w:fill="auto"/>
            <w:vAlign w:val="center"/>
            <w:hideMark/>
          </w:tcPr>
          <w:p w14:paraId="64A2134A"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3</w:t>
            </w:r>
          </w:p>
        </w:tc>
        <w:tc>
          <w:tcPr>
            <w:tcW w:w="1257" w:type="dxa"/>
            <w:tcBorders>
              <w:top w:val="nil"/>
              <w:left w:val="nil"/>
              <w:bottom w:val="single" w:sz="4" w:space="0" w:color="auto"/>
              <w:right w:val="single" w:sz="4" w:space="0" w:color="auto"/>
            </w:tcBorders>
            <w:shd w:val="clear" w:color="auto" w:fill="auto"/>
            <w:vAlign w:val="center"/>
            <w:hideMark/>
          </w:tcPr>
          <w:p w14:paraId="38CAE6DC"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13</w:t>
            </w:r>
          </w:p>
        </w:tc>
        <w:tc>
          <w:tcPr>
            <w:tcW w:w="1217" w:type="dxa"/>
            <w:tcBorders>
              <w:top w:val="nil"/>
              <w:left w:val="nil"/>
              <w:bottom w:val="single" w:sz="4" w:space="0" w:color="auto"/>
              <w:right w:val="single" w:sz="4" w:space="0" w:color="auto"/>
            </w:tcBorders>
            <w:shd w:val="clear" w:color="auto" w:fill="auto"/>
            <w:vAlign w:val="center"/>
            <w:hideMark/>
          </w:tcPr>
          <w:p w14:paraId="5B074BC1"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25</w:t>
            </w:r>
          </w:p>
        </w:tc>
        <w:tc>
          <w:tcPr>
            <w:tcW w:w="1261" w:type="dxa"/>
            <w:tcBorders>
              <w:top w:val="nil"/>
              <w:left w:val="nil"/>
              <w:bottom w:val="single" w:sz="4" w:space="0" w:color="auto"/>
              <w:right w:val="single" w:sz="4" w:space="0" w:color="auto"/>
            </w:tcBorders>
            <w:shd w:val="clear" w:color="auto" w:fill="auto"/>
            <w:vAlign w:val="center"/>
            <w:hideMark/>
          </w:tcPr>
          <w:p w14:paraId="41F2100B" w14:textId="77777777" w:rsidR="00FA1BE8" w:rsidRPr="00C05DC6" w:rsidRDefault="00FA1BE8" w:rsidP="004B77D7">
            <w:pPr>
              <w:spacing w:line="240" w:lineRule="auto"/>
              <w:jc w:val="both"/>
              <w:rPr>
                <w:rFonts w:ascii="Times New Roman" w:eastAsia="Times New Roman" w:hAnsi="Times New Roman" w:cs="Times New Roman"/>
                <w:color w:val="000000"/>
                <w:sz w:val="24"/>
                <w:szCs w:val="24"/>
                <w:lang w:eastAsia="hr-HR"/>
              </w:rPr>
            </w:pPr>
            <w:r w:rsidRPr="00C05DC6">
              <w:rPr>
                <w:rFonts w:ascii="Times New Roman" w:eastAsia="Times New Roman" w:hAnsi="Times New Roman" w:cs="Times New Roman"/>
                <w:color w:val="000000"/>
                <w:sz w:val="24"/>
                <w:szCs w:val="24"/>
                <w:lang w:eastAsia="hr-HR"/>
              </w:rPr>
              <w:t>IVETA VRANJIĆ</w:t>
            </w:r>
          </w:p>
        </w:tc>
      </w:tr>
      <w:tr w:rsidR="00FA1BE8" w:rsidRPr="00C05DC6" w14:paraId="01F04E0E" w14:textId="77777777" w:rsidTr="00FA1BE8">
        <w:trPr>
          <w:trHeight w:val="218"/>
        </w:trPr>
        <w:tc>
          <w:tcPr>
            <w:tcW w:w="416" w:type="dxa"/>
            <w:tcBorders>
              <w:top w:val="nil"/>
              <w:left w:val="nil"/>
              <w:bottom w:val="nil"/>
              <w:right w:val="nil"/>
            </w:tcBorders>
            <w:shd w:val="clear" w:color="auto" w:fill="auto"/>
            <w:noWrap/>
            <w:vAlign w:val="bottom"/>
            <w:hideMark/>
          </w:tcPr>
          <w:p w14:paraId="0143CC46" w14:textId="77777777" w:rsidR="00FA1BE8" w:rsidRPr="00C05DC6" w:rsidRDefault="00FA1BE8" w:rsidP="004B77D7">
            <w:pPr>
              <w:spacing w:line="240" w:lineRule="auto"/>
              <w:rPr>
                <w:rFonts w:ascii="Times New Roman" w:eastAsia="Times New Roman" w:hAnsi="Times New Roman" w:cs="Times New Roman"/>
                <w:color w:val="000000"/>
                <w:sz w:val="24"/>
                <w:szCs w:val="24"/>
                <w:lang w:eastAsia="hr-HR"/>
              </w:rPr>
            </w:pPr>
          </w:p>
        </w:tc>
        <w:tc>
          <w:tcPr>
            <w:tcW w:w="1389" w:type="dxa"/>
            <w:tcBorders>
              <w:top w:val="nil"/>
              <w:left w:val="nil"/>
              <w:bottom w:val="nil"/>
              <w:right w:val="nil"/>
            </w:tcBorders>
            <w:shd w:val="clear" w:color="auto" w:fill="auto"/>
            <w:noWrap/>
            <w:vAlign w:val="bottom"/>
            <w:hideMark/>
          </w:tcPr>
          <w:p w14:paraId="21005274"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p>
        </w:tc>
        <w:tc>
          <w:tcPr>
            <w:tcW w:w="3009" w:type="dxa"/>
            <w:tcBorders>
              <w:top w:val="nil"/>
              <w:left w:val="nil"/>
              <w:bottom w:val="nil"/>
              <w:right w:val="nil"/>
            </w:tcBorders>
            <w:shd w:val="clear" w:color="auto" w:fill="auto"/>
            <w:noWrap/>
            <w:vAlign w:val="bottom"/>
            <w:hideMark/>
          </w:tcPr>
          <w:p w14:paraId="2467E863"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p>
        </w:tc>
        <w:tc>
          <w:tcPr>
            <w:tcW w:w="1649" w:type="dxa"/>
            <w:tcBorders>
              <w:top w:val="nil"/>
              <w:left w:val="nil"/>
              <w:bottom w:val="nil"/>
              <w:right w:val="nil"/>
            </w:tcBorders>
            <w:shd w:val="clear" w:color="auto" w:fill="auto"/>
            <w:noWrap/>
            <w:vAlign w:val="bottom"/>
            <w:hideMark/>
          </w:tcPr>
          <w:p w14:paraId="414ADE71"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p>
        </w:tc>
        <w:tc>
          <w:tcPr>
            <w:tcW w:w="1408" w:type="dxa"/>
            <w:tcBorders>
              <w:top w:val="nil"/>
              <w:left w:val="nil"/>
              <w:bottom w:val="nil"/>
              <w:right w:val="nil"/>
            </w:tcBorders>
            <w:shd w:val="clear" w:color="auto" w:fill="auto"/>
            <w:noWrap/>
            <w:vAlign w:val="bottom"/>
            <w:hideMark/>
          </w:tcPr>
          <w:p w14:paraId="70446748"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p>
        </w:tc>
        <w:tc>
          <w:tcPr>
            <w:tcW w:w="1356" w:type="dxa"/>
            <w:tcBorders>
              <w:top w:val="nil"/>
              <w:left w:val="nil"/>
              <w:bottom w:val="nil"/>
              <w:right w:val="nil"/>
            </w:tcBorders>
            <w:shd w:val="clear" w:color="auto" w:fill="auto"/>
            <w:noWrap/>
            <w:vAlign w:val="bottom"/>
            <w:hideMark/>
          </w:tcPr>
          <w:p w14:paraId="0B3B2F98"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p>
        </w:tc>
        <w:tc>
          <w:tcPr>
            <w:tcW w:w="1123" w:type="dxa"/>
            <w:tcBorders>
              <w:top w:val="nil"/>
              <w:left w:val="single" w:sz="4" w:space="0" w:color="auto"/>
              <w:bottom w:val="single" w:sz="4" w:space="0" w:color="auto"/>
              <w:right w:val="single" w:sz="4" w:space="0" w:color="auto"/>
            </w:tcBorders>
            <w:shd w:val="clear" w:color="auto" w:fill="auto"/>
            <w:noWrap/>
            <w:vAlign w:val="bottom"/>
            <w:hideMark/>
          </w:tcPr>
          <w:p w14:paraId="789D8633"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r w:rsidRPr="00C05DC6">
              <w:rPr>
                <w:rFonts w:ascii="Times New Roman" w:eastAsia="Times New Roman" w:hAnsi="Times New Roman" w:cs="Times New Roman"/>
                <w:sz w:val="24"/>
                <w:szCs w:val="24"/>
                <w:lang w:eastAsia="hr-HR"/>
              </w:rPr>
              <w:t>13</w:t>
            </w:r>
          </w:p>
        </w:tc>
        <w:tc>
          <w:tcPr>
            <w:tcW w:w="1257" w:type="dxa"/>
            <w:tcBorders>
              <w:top w:val="nil"/>
              <w:left w:val="nil"/>
              <w:bottom w:val="single" w:sz="4" w:space="0" w:color="auto"/>
              <w:right w:val="single" w:sz="4" w:space="0" w:color="auto"/>
            </w:tcBorders>
            <w:shd w:val="clear" w:color="auto" w:fill="auto"/>
            <w:noWrap/>
            <w:vAlign w:val="bottom"/>
            <w:hideMark/>
          </w:tcPr>
          <w:p w14:paraId="4E324445"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r w:rsidRPr="00C05DC6">
              <w:rPr>
                <w:rFonts w:ascii="Times New Roman" w:eastAsia="Times New Roman" w:hAnsi="Times New Roman" w:cs="Times New Roman"/>
                <w:sz w:val="24"/>
                <w:szCs w:val="24"/>
                <w:lang w:eastAsia="hr-HR"/>
              </w:rPr>
              <w:t>77</w:t>
            </w:r>
          </w:p>
        </w:tc>
        <w:tc>
          <w:tcPr>
            <w:tcW w:w="1217" w:type="dxa"/>
            <w:tcBorders>
              <w:top w:val="nil"/>
              <w:left w:val="nil"/>
              <w:bottom w:val="nil"/>
              <w:right w:val="nil"/>
            </w:tcBorders>
            <w:shd w:val="clear" w:color="auto" w:fill="auto"/>
            <w:noWrap/>
            <w:vAlign w:val="bottom"/>
            <w:hideMark/>
          </w:tcPr>
          <w:p w14:paraId="7971DAB6"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p>
        </w:tc>
        <w:tc>
          <w:tcPr>
            <w:tcW w:w="1261" w:type="dxa"/>
            <w:tcBorders>
              <w:top w:val="nil"/>
              <w:left w:val="nil"/>
              <w:bottom w:val="nil"/>
              <w:right w:val="nil"/>
            </w:tcBorders>
            <w:shd w:val="clear" w:color="auto" w:fill="auto"/>
            <w:noWrap/>
            <w:vAlign w:val="bottom"/>
            <w:hideMark/>
          </w:tcPr>
          <w:p w14:paraId="1FE07B8B"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p>
        </w:tc>
      </w:tr>
      <w:tr w:rsidR="00FA1BE8" w:rsidRPr="00C05DC6" w14:paraId="2961215D" w14:textId="77777777" w:rsidTr="00FA1BE8">
        <w:trPr>
          <w:trHeight w:val="218"/>
        </w:trPr>
        <w:tc>
          <w:tcPr>
            <w:tcW w:w="416" w:type="dxa"/>
            <w:tcBorders>
              <w:top w:val="nil"/>
              <w:left w:val="nil"/>
              <w:bottom w:val="nil"/>
              <w:right w:val="nil"/>
            </w:tcBorders>
            <w:shd w:val="clear" w:color="auto" w:fill="auto"/>
            <w:noWrap/>
            <w:vAlign w:val="bottom"/>
            <w:hideMark/>
          </w:tcPr>
          <w:p w14:paraId="7AEF184B" w14:textId="77777777" w:rsidR="00FA1BE8" w:rsidRPr="00C05DC6" w:rsidRDefault="00FA1BE8" w:rsidP="004B77D7">
            <w:pPr>
              <w:spacing w:line="240" w:lineRule="auto"/>
              <w:rPr>
                <w:rFonts w:ascii="Times New Roman" w:eastAsia="Times New Roman" w:hAnsi="Times New Roman" w:cs="Times New Roman"/>
                <w:sz w:val="24"/>
                <w:szCs w:val="24"/>
                <w:lang w:eastAsia="hr-HR"/>
              </w:rPr>
            </w:pPr>
          </w:p>
        </w:tc>
        <w:tc>
          <w:tcPr>
            <w:tcW w:w="1389" w:type="dxa"/>
            <w:tcBorders>
              <w:top w:val="nil"/>
              <w:left w:val="nil"/>
              <w:bottom w:val="nil"/>
              <w:right w:val="nil"/>
            </w:tcBorders>
            <w:shd w:val="clear" w:color="auto" w:fill="auto"/>
            <w:noWrap/>
            <w:vAlign w:val="bottom"/>
            <w:hideMark/>
          </w:tcPr>
          <w:p w14:paraId="4183F1B4"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p>
        </w:tc>
        <w:tc>
          <w:tcPr>
            <w:tcW w:w="3009" w:type="dxa"/>
            <w:tcBorders>
              <w:top w:val="nil"/>
              <w:left w:val="nil"/>
              <w:bottom w:val="nil"/>
              <w:right w:val="nil"/>
            </w:tcBorders>
            <w:shd w:val="clear" w:color="auto" w:fill="auto"/>
            <w:noWrap/>
            <w:vAlign w:val="bottom"/>
            <w:hideMark/>
          </w:tcPr>
          <w:p w14:paraId="7DDC6BEA"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p>
        </w:tc>
        <w:tc>
          <w:tcPr>
            <w:tcW w:w="1649" w:type="dxa"/>
            <w:tcBorders>
              <w:top w:val="nil"/>
              <w:left w:val="nil"/>
              <w:bottom w:val="nil"/>
              <w:right w:val="nil"/>
            </w:tcBorders>
            <w:shd w:val="clear" w:color="auto" w:fill="auto"/>
            <w:noWrap/>
            <w:vAlign w:val="bottom"/>
            <w:hideMark/>
          </w:tcPr>
          <w:p w14:paraId="0C24F4EF"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p>
        </w:tc>
        <w:tc>
          <w:tcPr>
            <w:tcW w:w="1408" w:type="dxa"/>
            <w:tcBorders>
              <w:top w:val="nil"/>
              <w:left w:val="nil"/>
              <w:bottom w:val="nil"/>
              <w:right w:val="nil"/>
            </w:tcBorders>
            <w:shd w:val="clear" w:color="auto" w:fill="auto"/>
            <w:noWrap/>
            <w:vAlign w:val="bottom"/>
            <w:hideMark/>
          </w:tcPr>
          <w:p w14:paraId="00D5314C"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p>
        </w:tc>
        <w:tc>
          <w:tcPr>
            <w:tcW w:w="1356" w:type="dxa"/>
            <w:tcBorders>
              <w:top w:val="nil"/>
              <w:left w:val="nil"/>
              <w:bottom w:val="nil"/>
              <w:right w:val="nil"/>
            </w:tcBorders>
            <w:shd w:val="clear" w:color="auto" w:fill="auto"/>
            <w:noWrap/>
            <w:vAlign w:val="bottom"/>
            <w:hideMark/>
          </w:tcPr>
          <w:p w14:paraId="0DD0D421"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p>
        </w:tc>
        <w:tc>
          <w:tcPr>
            <w:tcW w:w="1123" w:type="dxa"/>
            <w:tcBorders>
              <w:top w:val="nil"/>
              <w:left w:val="nil"/>
              <w:bottom w:val="nil"/>
              <w:right w:val="nil"/>
            </w:tcBorders>
            <w:shd w:val="clear" w:color="auto" w:fill="auto"/>
            <w:noWrap/>
            <w:vAlign w:val="bottom"/>
            <w:hideMark/>
          </w:tcPr>
          <w:p w14:paraId="1F66AD37"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p>
        </w:tc>
        <w:tc>
          <w:tcPr>
            <w:tcW w:w="1257" w:type="dxa"/>
            <w:tcBorders>
              <w:top w:val="nil"/>
              <w:left w:val="nil"/>
              <w:bottom w:val="nil"/>
              <w:right w:val="nil"/>
            </w:tcBorders>
            <w:shd w:val="clear" w:color="auto" w:fill="auto"/>
            <w:noWrap/>
            <w:vAlign w:val="bottom"/>
            <w:hideMark/>
          </w:tcPr>
          <w:p w14:paraId="410FD0F0"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p>
        </w:tc>
        <w:tc>
          <w:tcPr>
            <w:tcW w:w="1217" w:type="dxa"/>
            <w:tcBorders>
              <w:top w:val="nil"/>
              <w:left w:val="nil"/>
              <w:bottom w:val="nil"/>
              <w:right w:val="nil"/>
            </w:tcBorders>
            <w:shd w:val="clear" w:color="auto" w:fill="auto"/>
            <w:noWrap/>
            <w:vAlign w:val="bottom"/>
            <w:hideMark/>
          </w:tcPr>
          <w:p w14:paraId="16CF60FE"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p>
        </w:tc>
        <w:tc>
          <w:tcPr>
            <w:tcW w:w="1261" w:type="dxa"/>
            <w:tcBorders>
              <w:top w:val="nil"/>
              <w:left w:val="nil"/>
              <w:bottom w:val="nil"/>
              <w:right w:val="nil"/>
            </w:tcBorders>
            <w:shd w:val="clear" w:color="auto" w:fill="auto"/>
            <w:noWrap/>
            <w:vAlign w:val="bottom"/>
            <w:hideMark/>
          </w:tcPr>
          <w:p w14:paraId="2CC8AB52" w14:textId="77777777" w:rsidR="00FA1BE8" w:rsidRPr="00C05DC6" w:rsidRDefault="00FA1BE8" w:rsidP="004B77D7">
            <w:pPr>
              <w:spacing w:line="240" w:lineRule="auto"/>
              <w:jc w:val="both"/>
              <w:rPr>
                <w:rFonts w:ascii="Times New Roman" w:eastAsia="Times New Roman" w:hAnsi="Times New Roman" w:cs="Times New Roman"/>
                <w:sz w:val="24"/>
                <w:szCs w:val="24"/>
                <w:lang w:eastAsia="hr-HR"/>
              </w:rPr>
            </w:pPr>
          </w:p>
        </w:tc>
      </w:tr>
    </w:tbl>
    <w:p w14:paraId="0E49A596"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Stručni skupovi su organizirani u suradnji sa Savezom Čeha u RH i  realizirani uz financijsku pomoć Ministarstva znanosti i obrazovanja RH, Ministarstva vanjskih poslova ČR, zastupnika za češku i slovačku manjinu u Saboru RH, Bjelovarsko-bilogorske županije i drugih.</w:t>
      </w:r>
    </w:p>
    <w:p w14:paraId="3A6212D5" w14:textId="77777777" w:rsidR="00FA1BE8" w:rsidRPr="00C05DC6" w:rsidRDefault="00FA1BE8" w:rsidP="004B77D7">
      <w:pPr>
        <w:spacing w:line="240" w:lineRule="auto"/>
        <w:rPr>
          <w:rFonts w:ascii="Times New Roman" w:hAnsi="Times New Roman" w:cs="Times New Roman"/>
          <w:sz w:val="24"/>
          <w:szCs w:val="24"/>
        </w:rPr>
      </w:pPr>
    </w:p>
    <w:tbl>
      <w:tblPr>
        <w:tblpPr w:leftFromText="180" w:rightFromText="180" w:vertAnchor="page" w:horzAnchor="margin" w:tblpY="3031"/>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810"/>
        <w:gridCol w:w="5250"/>
        <w:gridCol w:w="1612"/>
        <w:gridCol w:w="3004"/>
        <w:gridCol w:w="1476"/>
      </w:tblGrid>
      <w:tr w:rsidR="004B3B07" w:rsidRPr="00C05DC6" w14:paraId="6C47F571" w14:textId="77777777" w:rsidTr="00FA1BE8">
        <w:trPr>
          <w:tblCellSpacing w:w="15" w:type="dxa"/>
        </w:trPr>
        <w:tc>
          <w:tcPr>
            <w:tcW w:w="0" w:type="auto"/>
            <w:shd w:val="clear" w:color="auto" w:fill="82D4FF"/>
            <w:tcMar>
              <w:top w:w="45" w:type="dxa"/>
              <w:left w:w="45" w:type="dxa"/>
              <w:bottom w:w="45" w:type="dxa"/>
              <w:right w:w="45" w:type="dxa"/>
            </w:tcMar>
            <w:vAlign w:val="center"/>
            <w:hideMark/>
          </w:tcPr>
          <w:p w14:paraId="5F7936B7" w14:textId="77777777" w:rsidR="00FA1BE8" w:rsidRPr="00C05DC6" w:rsidRDefault="00FA1BE8" w:rsidP="004B77D7">
            <w:pPr>
              <w:spacing w:line="240" w:lineRule="auto"/>
              <w:jc w:val="center"/>
              <w:rPr>
                <w:rFonts w:ascii="Times New Roman" w:eastAsia="Times New Roman" w:hAnsi="Times New Roman" w:cs="Times New Roman"/>
                <w:b/>
                <w:bCs/>
                <w:color w:val="666666"/>
                <w:sz w:val="24"/>
                <w:szCs w:val="24"/>
                <w:lang w:eastAsia="hr-HR"/>
              </w:rPr>
            </w:pPr>
            <w:r w:rsidRPr="00C05DC6">
              <w:rPr>
                <w:rFonts w:ascii="Times New Roman" w:eastAsia="Times New Roman" w:hAnsi="Times New Roman" w:cs="Times New Roman"/>
                <w:b/>
                <w:bCs/>
                <w:color w:val="666666"/>
                <w:sz w:val="24"/>
                <w:szCs w:val="24"/>
                <w:lang w:eastAsia="hr-HR"/>
              </w:rPr>
              <w:t>Tip</w:t>
            </w:r>
          </w:p>
        </w:tc>
        <w:tc>
          <w:tcPr>
            <w:tcW w:w="0" w:type="auto"/>
            <w:shd w:val="clear" w:color="auto" w:fill="82D4FF"/>
            <w:tcMar>
              <w:top w:w="45" w:type="dxa"/>
              <w:left w:w="45" w:type="dxa"/>
              <w:bottom w:w="45" w:type="dxa"/>
              <w:right w:w="45" w:type="dxa"/>
            </w:tcMar>
            <w:vAlign w:val="center"/>
            <w:hideMark/>
          </w:tcPr>
          <w:p w14:paraId="4834F34E" w14:textId="77777777" w:rsidR="00FA1BE8" w:rsidRPr="00C05DC6" w:rsidRDefault="00FA1BE8" w:rsidP="004B77D7">
            <w:pPr>
              <w:spacing w:line="240" w:lineRule="auto"/>
              <w:jc w:val="center"/>
              <w:rPr>
                <w:rFonts w:ascii="Times New Roman" w:eastAsia="Times New Roman" w:hAnsi="Times New Roman" w:cs="Times New Roman"/>
                <w:b/>
                <w:bCs/>
                <w:color w:val="666666"/>
                <w:sz w:val="24"/>
                <w:szCs w:val="24"/>
                <w:lang w:eastAsia="hr-HR"/>
              </w:rPr>
            </w:pPr>
            <w:r w:rsidRPr="00C05DC6">
              <w:rPr>
                <w:rFonts w:ascii="Times New Roman" w:eastAsia="Times New Roman" w:hAnsi="Times New Roman" w:cs="Times New Roman"/>
                <w:b/>
                <w:bCs/>
                <w:color w:val="666666"/>
                <w:sz w:val="24"/>
                <w:szCs w:val="24"/>
                <w:lang w:eastAsia="hr-HR"/>
              </w:rPr>
              <w:t>Naziv</w:t>
            </w:r>
          </w:p>
        </w:tc>
        <w:tc>
          <w:tcPr>
            <w:tcW w:w="0" w:type="auto"/>
            <w:shd w:val="clear" w:color="auto" w:fill="82D4FF"/>
            <w:tcMar>
              <w:top w:w="45" w:type="dxa"/>
              <w:left w:w="45" w:type="dxa"/>
              <w:bottom w:w="45" w:type="dxa"/>
              <w:right w:w="45" w:type="dxa"/>
            </w:tcMar>
            <w:vAlign w:val="center"/>
            <w:hideMark/>
          </w:tcPr>
          <w:p w14:paraId="3266D599" w14:textId="77777777" w:rsidR="00FA1BE8" w:rsidRPr="00C05DC6" w:rsidRDefault="00FA1BE8" w:rsidP="004B77D7">
            <w:pPr>
              <w:spacing w:line="240" w:lineRule="auto"/>
              <w:jc w:val="center"/>
              <w:rPr>
                <w:rFonts w:ascii="Times New Roman" w:eastAsia="Times New Roman" w:hAnsi="Times New Roman" w:cs="Times New Roman"/>
                <w:b/>
                <w:bCs/>
                <w:color w:val="666666"/>
                <w:sz w:val="24"/>
                <w:szCs w:val="24"/>
                <w:lang w:eastAsia="hr-HR"/>
              </w:rPr>
            </w:pPr>
            <w:r w:rsidRPr="00C05DC6">
              <w:rPr>
                <w:rFonts w:ascii="Times New Roman" w:eastAsia="Times New Roman" w:hAnsi="Times New Roman" w:cs="Times New Roman"/>
                <w:b/>
                <w:bCs/>
                <w:color w:val="666666"/>
                <w:sz w:val="24"/>
                <w:szCs w:val="24"/>
                <w:lang w:eastAsia="hr-HR"/>
              </w:rPr>
              <w:t>Vrijeme početka</w:t>
            </w:r>
          </w:p>
        </w:tc>
        <w:tc>
          <w:tcPr>
            <w:tcW w:w="0" w:type="auto"/>
            <w:shd w:val="clear" w:color="auto" w:fill="82D4FF"/>
            <w:tcMar>
              <w:top w:w="45" w:type="dxa"/>
              <w:left w:w="45" w:type="dxa"/>
              <w:bottom w:w="45" w:type="dxa"/>
              <w:right w:w="45" w:type="dxa"/>
            </w:tcMar>
            <w:vAlign w:val="center"/>
            <w:hideMark/>
          </w:tcPr>
          <w:p w14:paraId="2E1D1564" w14:textId="77777777" w:rsidR="00FA1BE8" w:rsidRPr="00C05DC6" w:rsidRDefault="00FA1BE8" w:rsidP="004B77D7">
            <w:pPr>
              <w:spacing w:line="240" w:lineRule="auto"/>
              <w:jc w:val="center"/>
              <w:rPr>
                <w:rFonts w:ascii="Times New Roman" w:eastAsia="Times New Roman" w:hAnsi="Times New Roman" w:cs="Times New Roman"/>
                <w:b/>
                <w:bCs/>
                <w:color w:val="666666"/>
                <w:sz w:val="24"/>
                <w:szCs w:val="24"/>
                <w:lang w:eastAsia="hr-HR"/>
              </w:rPr>
            </w:pPr>
            <w:r w:rsidRPr="00C05DC6">
              <w:rPr>
                <w:rFonts w:ascii="Times New Roman" w:eastAsia="Times New Roman" w:hAnsi="Times New Roman" w:cs="Times New Roman"/>
                <w:b/>
                <w:bCs/>
                <w:color w:val="666666"/>
                <w:sz w:val="24"/>
                <w:szCs w:val="24"/>
                <w:lang w:eastAsia="hr-HR"/>
              </w:rPr>
              <w:t>Mjesto</w:t>
            </w:r>
          </w:p>
        </w:tc>
        <w:tc>
          <w:tcPr>
            <w:tcW w:w="0" w:type="auto"/>
            <w:shd w:val="clear" w:color="auto" w:fill="82D4FF"/>
            <w:tcMar>
              <w:top w:w="45" w:type="dxa"/>
              <w:left w:w="45" w:type="dxa"/>
              <w:bottom w:w="45" w:type="dxa"/>
              <w:right w:w="45" w:type="dxa"/>
            </w:tcMar>
            <w:vAlign w:val="center"/>
            <w:hideMark/>
          </w:tcPr>
          <w:p w14:paraId="2CCA69C2" w14:textId="77777777" w:rsidR="00FA1BE8" w:rsidRPr="00C05DC6" w:rsidRDefault="00FA1BE8" w:rsidP="004B77D7">
            <w:pPr>
              <w:spacing w:line="240" w:lineRule="auto"/>
              <w:jc w:val="center"/>
              <w:rPr>
                <w:rFonts w:ascii="Times New Roman" w:eastAsia="Times New Roman" w:hAnsi="Times New Roman" w:cs="Times New Roman"/>
                <w:b/>
                <w:bCs/>
                <w:color w:val="666666"/>
                <w:sz w:val="24"/>
                <w:szCs w:val="24"/>
                <w:lang w:eastAsia="hr-HR"/>
              </w:rPr>
            </w:pPr>
            <w:r w:rsidRPr="00C05DC6">
              <w:rPr>
                <w:rFonts w:ascii="Times New Roman" w:eastAsia="Times New Roman" w:hAnsi="Times New Roman" w:cs="Times New Roman"/>
                <w:b/>
                <w:bCs/>
                <w:color w:val="666666"/>
                <w:sz w:val="24"/>
                <w:szCs w:val="24"/>
                <w:lang w:eastAsia="hr-HR"/>
              </w:rPr>
              <w:t>Voditelj</w:t>
            </w:r>
          </w:p>
        </w:tc>
      </w:tr>
      <w:tr w:rsidR="004B3B07" w:rsidRPr="00C05DC6" w14:paraId="0B1DFE70" w14:textId="77777777" w:rsidTr="00FA1BE8">
        <w:trPr>
          <w:tblCellSpacing w:w="15" w:type="dxa"/>
        </w:trPr>
        <w:tc>
          <w:tcPr>
            <w:tcW w:w="0" w:type="auto"/>
            <w:shd w:val="clear" w:color="auto" w:fill="FFFFFF"/>
            <w:tcMar>
              <w:top w:w="45" w:type="dxa"/>
              <w:left w:w="45" w:type="dxa"/>
              <w:bottom w:w="45" w:type="dxa"/>
              <w:right w:w="45" w:type="dxa"/>
            </w:tcMar>
            <w:vAlign w:val="center"/>
            <w:hideMark/>
          </w:tcPr>
          <w:p w14:paraId="1F9FD236"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 xml:space="preserve">Stručni skupovi </w:t>
            </w:r>
            <w:r w:rsidR="004B3B07">
              <w:rPr>
                <w:rFonts w:ascii="Times New Roman" w:eastAsia="Times New Roman" w:hAnsi="Times New Roman" w:cs="Times New Roman"/>
                <w:color w:val="666666"/>
                <w:sz w:val="24"/>
                <w:szCs w:val="24"/>
                <w:lang w:eastAsia="hr-HR"/>
              </w:rPr>
              <w:t>–</w:t>
            </w:r>
            <w:r w:rsidRPr="00C05DC6">
              <w:rPr>
                <w:rFonts w:ascii="Times New Roman" w:eastAsia="Times New Roman" w:hAnsi="Times New Roman" w:cs="Times New Roman"/>
                <w:color w:val="666666"/>
                <w:sz w:val="24"/>
                <w:szCs w:val="24"/>
                <w:lang w:eastAsia="hr-HR"/>
              </w:rPr>
              <w:t xml:space="preserve"> Agencija za odgoj i obrazovanje</w:t>
            </w:r>
          </w:p>
        </w:tc>
        <w:tc>
          <w:tcPr>
            <w:tcW w:w="0" w:type="auto"/>
            <w:shd w:val="clear" w:color="auto" w:fill="FFFFFF"/>
            <w:tcMar>
              <w:top w:w="45" w:type="dxa"/>
              <w:left w:w="45" w:type="dxa"/>
              <w:bottom w:w="45" w:type="dxa"/>
              <w:right w:w="45" w:type="dxa"/>
            </w:tcMar>
            <w:vAlign w:val="center"/>
            <w:hideMark/>
          </w:tcPr>
          <w:p w14:paraId="5150134B" w14:textId="77777777" w:rsidR="00FA1BE8" w:rsidRPr="00C05DC6" w:rsidRDefault="00C44F35" w:rsidP="004B77D7">
            <w:pPr>
              <w:spacing w:line="240" w:lineRule="auto"/>
              <w:rPr>
                <w:rFonts w:ascii="Times New Roman" w:eastAsia="Times New Roman" w:hAnsi="Times New Roman" w:cs="Times New Roman"/>
                <w:color w:val="666666"/>
                <w:sz w:val="24"/>
                <w:szCs w:val="24"/>
                <w:lang w:eastAsia="hr-HR"/>
              </w:rPr>
            </w:pPr>
            <w:hyperlink r:id="rId88" w:history="1">
              <w:r w:rsidR="00FA1BE8" w:rsidRPr="00C05DC6">
                <w:rPr>
                  <w:rFonts w:ascii="Times New Roman" w:eastAsia="Times New Roman" w:hAnsi="Times New Roman" w:cs="Times New Roman"/>
                  <w:color w:val="00A6FC"/>
                  <w:sz w:val="24"/>
                  <w:szCs w:val="24"/>
                  <w:u w:val="single"/>
                  <w:lang w:eastAsia="hr-HR"/>
                </w:rPr>
                <w:t>Nove metode učenja i poučavanja</w:t>
              </w:r>
            </w:hyperlink>
          </w:p>
        </w:tc>
        <w:tc>
          <w:tcPr>
            <w:tcW w:w="0" w:type="auto"/>
            <w:shd w:val="clear" w:color="auto" w:fill="FFFFFF"/>
            <w:tcMar>
              <w:top w:w="45" w:type="dxa"/>
              <w:left w:w="45" w:type="dxa"/>
              <w:bottom w:w="45" w:type="dxa"/>
              <w:right w:w="45" w:type="dxa"/>
            </w:tcMar>
            <w:vAlign w:val="center"/>
            <w:hideMark/>
          </w:tcPr>
          <w:p w14:paraId="08010E80" w14:textId="77777777" w:rsidR="00FA1BE8" w:rsidRPr="00C05DC6" w:rsidRDefault="004B3B07" w:rsidP="004B77D7">
            <w:pPr>
              <w:spacing w:line="240" w:lineRule="auto"/>
              <w:rPr>
                <w:rFonts w:ascii="Times New Roman" w:eastAsia="Times New Roman" w:hAnsi="Times New Roman" w:cs="Times New Roman"/>
                <w:color w:val="666666"/>
                <w:sz w:val="24"/>
                <w:szCs w:val="24"/>
                <w:lang w:eastAsia="hr-HR"/>
              </w:rPr>
            </w:pPr>
            <w:r>
              <w:rPr>
                <w:rFonts w:ascii="Times New Roman" w:eastAsia="Times New Roman" w:hAnsi="Times New Roman" w:cs="Times New Roman"/>
                <w:color w:val="666666"/>
                <w:sz w:val="24"/>
                <w:szCs w:val="24"/>
                <w:lang w:eastAsia="hr-HR"/>
              </w:rPr>
              <w:t xml:space="preserve">10. </w:t>
            </w:r>
            <w:r w:rsidR="00FA1BE8" w:rsidRPr="00C05DC6">
              <w:rPr>
                <w:rFonts w:ascii="Times New Roman" w:eastAsia="Times New Roman" w:hAnsi="Times New Roman" w:cs="Times New Roman"/>
                <w:color w:val="666666"/>
                <w:sz w:val="24"/>
                <w:szCs w:val="24"/>
                <w:lang w:eastAsia="hr-HR"/>
              </w:rPr>
              <w:t>1.</w:t>
            </w:r>
            <w:r>
              <w:rPr>
                <w:rFonts w:ascii="Times New Roman" w:eastAsia="Times New Roman" w:hAnsi="Times New Roman" w:cs="Times New Roman"/>
                <w:color w:val="666666"/>
                <w:sz w:val="24"/>
                <w:szCs w:val="24"/>
                <w:lang w:eastAsia="hr-HR"/>
              </w:rPr>
              <w:t xml:space="preserve"> </w:t>
            </w:r>
            <w:r w:rsidR="00FA1BE8" w:rsidRPr="00C05DC6">
              <w:rPr>
                <w:rFonts w:ascii="Times New Roman" w:eastAsia="Times New Roman" w:hAnsi="Times New Roman" w:cs="Times New Roman"/>
                <w:color w:val="666666"/>
                <w:sz w:val="24"/>
                <w:szCs w:val="24"/>
                <w:lang w:eastAsia="hr-HR"/>
              </w:rPr>
              <w:t>2018. u 10:00 sati</w:t>
            </w:r>
          </w:p>
        </w:tc>
        <w:tc>
          <w:tcPr>
            <w:tcW w:w="0" w:type="auto"/>
            <w:shd w:val="clear" w:color="auto" w:fill="FFFFFF"/>
            <w:tcMar>
              <w:top w:w="45" w:type="dxa"/>
              <w:left w:w="45" w:type="dxa"/>
              <w:bottom w:w="45" w:type="dxa"/>
              <w:right w:w="45" w:type="dxa"/>
            </w:tcMar>
            <w:vAlign w:val="center"/>
            <w:hideMark/>
          </w:tcPr>
          <w:p w14:paraId="2B95E758"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ZAGREB</w:t>
            </w:r>
          </w:p>
        </w:tc>
        <w:tc>
          <w:tcPr>
            <w:tcW w:w="0" w:type="auto"/>
            <w:shd w:val="clear" w:color="auto" w:fill="FFFFFF"/>
            <w:tcMar>
              <w:top w:w="45" w:type="dxa"/>
              <w:left w:w="45" w:type="dxa"/>
              <w:bottom w:w="45" w:type="dxa"/>
              <w:right w:w="45" w:type="dxa"/>
            </w:tcMar>
            <w:vAlign w:val="center"/>
            <w:hideMark/>
          </w:tcPr>
          <w:p w14:paraId="30D8E034"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dr. sc. Borislav Đekić</w:t>
            </w:r>
          </w:p>
        </w:tc>
      </w:tr>
      <w:tr w:rsidR="004B3B07" w:rsidRPr="00C05DC6" w14:paraId="3BF16189" w14:textId="77777777" w:rsidTr="00FA1BE8">
        <w:trPr>
          <w:tblCellSpacing w:w="15" w:type="dxa"/>
        </w:trPr>
        <w:tc>
          <w:tcPr>
            <w:tcW w:w="0" w:type="auto"/>
            <w:shd w:val="clear" w:color="auto" w:fill="EEEEEE"/>
            <w:tcMar>
              <w:top w:w="45" w:type="dxa"/>
              <w:left w:w="45" w:type="dxa"/>
              <w:bottom w:w="45" w:type="dxa"/>
              <w:right w:w="45" w:type="dxa"/>
            </w:tcMar>
            <w:vAlign w:val="center"/>
            <w:hideMark/>
          </w:tcPr>
          <w:p w14:paraId="18B6D679"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 xml:space="preserve">Stručni skupovi </w:t>
            </w:r>
            <w:r w:rsidR="004B3B07">
              <w:rPr>
                <w:rFonts w:ascii="Times New Roman" w:eastAsia="Times New Roman" w:hAnsi="Times New Roman" w:cs="Times New Roman"/>
                <w:color w:val="666666"/>
                <w:sz w:val="24"/>
                <w:szCs w:val="24"/>
                <w:lang w:eastAsia="hr-HR"/>
              </w:rPr>
              <w:t>–</w:t>
            </w:r>
            <w:r w:rsidRPr="00C05DC6">
              <w:rPr>
                <w:rFonts w:ascii="Times New Roman" w:eastAsia="Times New Roman" w:hAnsi="Times New Roman" w:cs="Times New Roman"/>
                <w:color w:val="666666"/>
                <w:sz w:val="24"/>
                <w:szCs w:val="24"/>
                <w:lang w:eastAsia="hr-HR"/>
              </w:rPr>
              <w:t xml:space="preserve"> Agencija za odgoj i obrazovanje</w:t>
            </w:r>
          </w:p>
        </w:tc>
        <w:tc>
          <w:tcPr>
            <w:tcW w:w="0" w:type="auto"/>
            <w:shd w:val="clear" w:color="auto" w:fill="EEEEEE"/>
            <w:tcMar>
              <w:top w:w="45" w:type="dxa"/>
              <w:left w:w="45" w:type="dxa"/>
              <w:bottom w:w="45" w:type="dxa"/>
              <w:right w:w="45" w:type="dxa"/>
            </w:tcMar>
            <w:vAlign w:val="center"/>
            <w:hideMark/>
          </w:tcPr>
          <w:p w14:paraId="394E93E2" w14:textId="77777777" w:rsidR="00FA1BE8" w:rsidRPr="00C05DC6" w:rsidRDefault="00C44F35" w:rsidP="004B77D7">
            <w:pPr>
              <w:spacing w:line="240" w:lineRule="auto"/>
              <w:rPr>
                <w:rFonts w:ascii="Times New Roman" w:eastAsia="Times New Roman" w:hAnsi="Times New Roman" w:cs="Times New Roman"/>
                <w:color w:val="666666"/>
                <w:sz w:val="24"/>
                <w:szCs w:val="24"/>
                <w:lang w:eastAsia="hr-HR"/>
              </w:rPr>
            </w:pPr>
            <w:hyperlink r:id="rId89" w:history="1">
              <w:r w:rsidR="00FA1BE8" w:rsidRPr="00C05DC6">
                <w:rPr>
                  <w:rFonts w:ascii="Times New Roman" w:eastAsia="Times New Roman" w:hAnsi="Times New Roman" w:cs="Times New Roman"/>
                  <w:color w:val="00A6FC"/>
                  <w:sz w:val="24"/>
                  <w:szCs w:val="24"/>
                  <w:u w:val="single"/>
                  <w:lang w:eastAsia="hr-HR"/>
                </w:rPr>
                <w:t>Nove metode učenja i poučavanja</w:t>
              </w:r>
            </w:hyperlink>
          </w:p>
        </w:tc>
        <w:tc>
          <w:tcPr>
            <w:tcW w:w="0" w:type="auto"/>
            <w:shd w:val="clear" w:color="auto" w:fill="EEEEEE"/>
            <w:tcMar>
              <w:top w:w="45" w:type="dxa"/>
              <w:left w:w="45" w:type="dxa"/>
              <w:bottom w:w="45" w:type="dxa"/>
              <w:right w:w="45" w:type="dxa"/>
            </w:tcMar>
            <w:vAlign w:val="center"/>
            <w:hideMark/>
          </w:tcPr>
          <w:p w14:paraId="168C1A39" w14:textId="77777777" w:rsidR="00FA1BE8" w:rsidRPr="00C05DC6" w:rsidRDefault="004B3B07" w:rsidP="004B77D7">
            <w:pPr>
              <w:spacing w:line="240" w:lineRule="auto"/>
              <w:rPr>
                <w:rFonts w:ascii="Times New Roman" w:eastAsia="Times New Roman" w:hAnsi="Times New Roman" w:cs="Times New Roman"/>
                <w:color w:val="666666"/>
                <w:sz w:val="24"/>
                <w:szCs w:val="24"/>
                <w:lang w:eastAsia="hr-HR"/>
              </w:rPr>
            </w:pPr>
            <w:r>
              <w:rPr>
                <w:rFonts w:ascii="Times New Roman" w:eastAsia="Times New Roman" w:hAnsi="Times New Roman" w:cs="Times New Roman"/>
                <w:color w:val="666666"/>
                <w:sz w:val="24"/>
                <w:szCs w:val="24"/>
                <w:lang w:eastAsia="hr-HR"/>
              </w:rPr>
              <w:t xml:space="preserve">10. </w:t>
            </w:r>
            <w:r w:rsidR="00FA1BE8" w:rsidRPr="00C05DC6">
              <w:rPr>
                <w:rFonts w:ascii="Times New Roman" w:eastAsia="Times New Roman" w:hAnsi="Times New Roman" w:cs="Times New Roman"/>
                <w:color w:val="666666"/>
                <w:sz w:val="24"/>
                <w:szCs w:val="24"/>
                <w:lang w:eastAsia="hr-HR"/>
              </w:rPr>
              <w:t>1.</w:t>
            </w:r>
            <w:r>
              <w:rPr>
                <w:rFonts w:ascii="Times New Roman" w:eastAsia="Times New Roman" w:hAnsi="Times New Roman" w:cs="Times New Roman"/>
                <w:color w:val="666666"/>
                <w:sz w:val="24"/>
                <w:szCs w:val="24"/>
                <w:lang w:eastAsia="hr-HR"/>
              </w:rPr>
              <w:t xml:space="preserve"> </w:t>
            </w:r>
            <w:r w:rsidR="00FA1BE8" w:rsidRPr="00C05DC6">
              <w:rPr>
                <w:rFonts w:ascii="Times New Roman" w:eastAsia="Times New Roman" w:hAnsi="Times New Roman" w:cs="Times New Roman"/>
                <w:color w:val="666666"/>
                <w:sz w:val="24"/>
                <w:szCs w:val="24"/>
                <w:lang w:eastAsia="hr-HR"/>
              </w:rPr>
              <w:t>2018. u 10:00 sati</w:t>
            </w:r>
          </w:p>
        </w:tc>
        <w:tc>
          <w:tcPr>
            <w:tcW w:w="0" w:type="auto"/>
            <w:shd w:val="clear" w:color="auto" w:fill="EEEEEE"/>
            <w:tcMar>
              <w:top w:w="45" w:type="dxa"/>
              <w:left w:w="45" w:type="dxa"/>
              <w:bottom w:w="45" w:type="dxa"/>
              <w:right w:w="45" w:type="dxa"/>
            </w:tcMar>
            <w:vAlign w:val="center"/>
            <w:hideMark/>
          </w:tcPr>
          <w:p w14:paraId="17D6BD5F"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ZAGREB</w:t>
            </w:r>
          </w:p>
        </w:tc>
        <w:tc>
          <w:tcPr>
            <w:tcW w:w="0" w:type="auto"/>
            <w:shd w:val="clear" w:color="auto" w:fill="EEEEEE"/>
            <w:tcMar>
              <w:top w:w="45" w:type="dxa"/>
              <w:left w:w="45" w:type="dxa"/>
              <w:bottom w:w="45" w:type="dxa"/>
              <w:right w:w="45" w:type="dxa"/>
            </w:tcMar>
            <w:vAlign w:val="center"/>
            <w:hideMark/>
          </w:tcPr>
          <w:p w14:paraId="242BB5FD"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dr. sc. Borislav Đekić</w:t>
            </w:r>
          </w:p>
        </w:tc>
      </w:tr>
      <w:tr w:rsidR="004B3B07" w:rsidRPr="00C05DC6" w14:paraId="41EC3667" w14:textId="77777777" w:rsidTr="00FA1BE8">
        <w:trPr>
          <w:tblCellSpacing w:w="15" w:type="dxa"/>
        </w:trPr>
        <w:tc>
          <w:tcPr>
            <w:tcW w:w="0" w:type="auto"/>
            <w:shd w:val="clear" w:color="auto" w:fill="FFFFFF"/>
            <w:tcMar>
              <w:top w:w="45" w:type="dxa"/>
              <w:left w:w="45" w:type="dxa"/>
              <w:bottom w:w="45" w:type="dxa"/>
              <w:right w:w="45" w:type="dxa"/>
            </w:tcMar>
            <w:vAlign w:val="center"/>
            <w:hideMark/>
          </w:tcPr>
          <w:p w14:paraId="36378835"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 xml:space="preserve">Stručni skupovi </w:t>
            </w:r>
            <w:r w:rsidR="004B3B07">
              <w:rPr>
                <w:rFonts w:ascii="Times New Roman" w:eastAsia="Times New Roman" w:hAnsi="Times New Roman" w:cs="Times New Roman"/>
                <w:color w:val="666666"/>
                <w:sz w:val="24"/>
                <w:szCs w:val="24"/>
                <w:lang w:eastAsia="hr-HR"/>
              </w:rPr>
              <w:t>–</w:t>
            </w:r>
            <w:r w:rsidRPr="00C05DC6">
              <w:rPr>
                <w:rFonts w:ascii="Times New Roman" w:eastAsia="Times New Roman" w:hAnsi="Times New Roman" w:cs="Times New Roman"/>
                <w:color w:val="666666"/>
                <w:sz w:val="24"/>
                <w:szCs w:val="24"/>
                <w:lang w:eastAsia="hr-HR"/>
              </w:rPr>
              <w:t xml:space="preserve"> Agencija za odgoj i obrazovanje</w:t>
            </w:r>
          </w:p>
        </w:tc>
        <w:tc>
          <w:tcPr>
            <w:tcW w:w="0" w:type="auto"/>
            <w:shd w:val="clear" w:color="auto" w:fill="FFFFFF"/>
            <w:tcMar>
              <w:top w:w="45" w:type="dxa"/>
              <w:left w:w="45" w:type="dxa"/>
              <w:bottom w:w="45" w:type="dxa"/>
              <w:right w:w="45" w:type="dxa"/>
            </w:tcMar>
            <w:vAlign w:val="center"/>
            <w:hideMark/>
          </w:tcPr>
          <w:p w14:paraId="0B711F04" w14:textId="77777777" w:rsidR="00FA1BE8" w:rsidRPr="00C05DC6" w:rsidRDefault="00C44F35" w:rsidP="004B77D7">
            <w:pPr>
              <w:spacing w:line="240" w:lineRule="auto"/>
              <w:rPr>
                <w:rFonts w:ascii="Times New Roman" w:eastAsia="Times New Roman" w:hAnsi="Times New Roman" w:cs="Times New Roman"/>
                <w:color w:val="666666"/>
                <w:sz w:val="24"/>
                <w:szCs w:val="24"/>
                <w:lang w:eastAsia="hr-HR"/>
              </w:rPr>
            </w:pPr>
            <w:hyperlink r:id="rId90" w:history="1">
              <w:r w:rsidR="00FA1BE8" w:rsidRPr="00C05DC6">
                <w:rPr>
                  <w:rFonts w:ascii="Times New Roman" w:eastAsia="Times New Roman" w:hAnsi="Times New Roman" w:cs="Times New Roman"/>
                  <w:color w:val="00A6FC"/>
                  <w:sz w:val="24"/>
                  <w:szCs w:val="24"/>
                  <w:u w:val="single"/>
                  <w:lang w:eastAsia="hr-HR"/>
                </w:rPr>
                <w:t>ZIMSKI SEMINAR ZA UČITELJE I NASTAVNIKE SRPSKOG JEZIKA I RN</w:t>
              </w:r>
            </w:hyperlink>
          </w:p>
        </w:tc>
        <w:tc>
          <w:tcPr>
            <w:tcW w:w="0" w:type="auto"/>
            <w:shd w:val="clear" w:color="auto" w:fill="FFFFFF"/>
            <w:tcMar>
              <w:top w:w="45" w:type="dxa"/>
              <w:left w:w="45" w:type="dxa"/>
              <w:bottom w:w="45" w:type="dxa"/>
              <w:right w:w="45" w:type="dxa"/>
            </w:tcMar>
            <w:vAlign w:val="center"/>
            <w:hideMark/>
          </w:tcPr>
          <w:p w14:paraId="0DBF940E" w14:textId="77777777" w:rsidR="00FA1BE8" w:rsidRPr="00C05DC6" w:rsidRDefault="004B3B07" w:rsidP="004B77D7">
            <w:pPr>
              <w:spacing w:line="240" w:lineRule="auto"/>
              <w:rPr>
                <w:rFonts w:ascii="Times New Roman" w:eastAsia="Times New Roman" w:hAnsi="Times New Roman" w:cs="Times New Roman"/>
                <w:color w:val="666666"/>
                <w:sz w:val="24"/>
                <w:szCs w:val="24"/>
                <w:lang w:eastAsia="hr-HR"/>
              </w:rPr>
            </w:pPr>
            <w:r>
              <w:rPr>
                <w:rFonts w:ascii="Times New Roman" w:eastAsia="Times New Roman" w:hAnsi="Times New Roman" w:cs="Times New Roman"/>
                <w:color w:val="666666"/>
                <w:sz w:val="24"/>
                <w:szCs w:val="24"/>
                <w:lang w:eastAsia="hr-HR"/>
              </w:rPr>
              <w:t xml:space="preserve">8. </w:t>
            </w:r>
            <w:r w:rsidR="00FA1BE8" w:rsidRPr="00C05DC6">
              <w:rPr>
                <w:rFonts w:ascii="Times New Roman" w:eastAsia="Times New Roman" w:hAnsi="Times New Roman" w:cs="Times New Roman"/>
                <w:color w:val="666666"/>
                <w:sz w:val="24"/>
                <w:szCs w:val="24"/>
                <w:lang w:eastAsia="hr-HR"/>
              </w:rPr>
              <w:t>2.</w:t>
            </w:r>
            <w:r>
              <w:rPr>
                <w:rFonts w:ascii="Times New Roman" w:eastAsia="Times New Roman" w:hAnsi="Times New Roman" w:cs="Times New Roman"/>
                <w:color w:val="666666"/>
                <w:sz w:val="24"/>
                <w:szCs w:val="24"/>
                <w:lang w:eastAsia="hr-HR"/>
              </w:rPr>
              <w:t xml:space="preserve"> </w:t>
            </w:r>
            <w:r w:rsidR="00FA1BE8" w:rsidRPr="00C05DC6">
              <w:rPr>
                <w:rFonts w:ascii="Times New Roman" w:eastAsia="Times New Roman" w:hAnsi="Times New Roman" w:cs="Times New Roman"/>
                <w:color w:val="666666"/>
                <w:sz w:val="24"/>
                <w:szCs w:val="24"/>
                <w:lang w:eastAsia="hr-HR"/>
              </w:rPr>
              <w:t>2018. u 09:30 sati</w:t>
            </w:r>
          </w:p>
        </w:tc>
        <w:tc>
          <w:tcPr>
            <w:tcW w:w="0" w:type="auto"/>
            <w:shd w:val="clear" w:color="auto" w:fill="FFFFFF"/>
            <w:tcMar>
              <w:top w:w="45" w:type="dxa"/>
              <w:left w:w="45" w:type="dxa"/>
              <w:bottom w:w="45" w:type="dxa"/>
              <w:right w:w="45" w:type="dxa"/>
            </w:tcMar>
            <w:vAlign w:val="center"/>
            <w:hideMark/>
          </w:tcPr>
          <w:p w14:paraId="099F8806"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Beograd</w:t>
            </w:r>
          </w:p>
        </w:tc>
        <w:tc>
          <w:tcPr>
            <w:tcW w:w="0" w:type="auto"/>
            <w:shd w:val="clear" w:color="auto" w:fill="FFFFFF"/>
            <w:tcMar>
              <w:top w:w="45" w:type="dxa"/>
              <w:left w:w="45" w:type="dxa"/>
              <w:bottom w:w="45" w:type="dxa"/>
              <w:right w:w="45" w:type="dxa"/>
            </w:tcMar>
            <w:vAlign w:val="center"/>
            <w:hideMark/>
          </w:tcPr>
          <w:p w14:paraId="483204BA"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dr. sc. Borislav Đekić</w:t>
            </w:r>
          </w:p>
        </w:tc>
      </w:tr>
      <w:tr w:rsidR="004B3B07" w:rsidRPr="00C05DC6" w14:paraId="760FDA08" w14:textId="77777777" w:rsidTr="00FA1BE8">
        <w:trPr>
          <w:tblCellSpacing w:w="15" w:type="dxa"/>
        </w:trPr>
        <w:tc>
          <w:tcPr>
            <w:tcW w:w="0" w:type="auto"/>
            <w:shd w:val="clear" w:color="auto" w:fill="EEEEEE"/>
            <w:tcMar>
              <w:top w:w="45" w:type="dxa"/>
              <w:left w:w="45" w:type="dxa"/>
              <w:bottom w:w="45" w:type="dxa"/>
              <w:right w:w="45" w:type="dxa"/>
            </w:tcMar>
            <w:vAlign w:val="center"/>
            <w:hideMark/>
          </w:tcPr>
          <w:p w14:paraId="1DEFD74D"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 xml:space="preserve">Stručni skupovi </w:t>
            </w:r>
            <w:r w:rsidR="004B3B07">
              <w:rPr>
                <w:rFonts w:ascii="Times New Roman" w:eastAsia="Times New Roman" w:hAnsi="Times New Roman" w:cs="Times New Roman"/>
                <w:color w:val="666666"/>
                <w:sz w:val="24"/>
                <w:szCs w:val="24"/>
                <w:lang w:eastAsia="hr-HR"/>
              </w:rPr>
              <w:t>–</w:t>
            </w:r>
            <w:r w:rsidRPr="00C05DC6">
              <w:rPr>
                <w:rFonts w:ascii="Times New Roman" w:eastAsia="Times New Roman" w:hAnsi="Times New Roman" w:cs="Times New Roman"/>
                <w:color w:val="666666"/>
                <w:sz w:val="24"/>
                <w:szCs w:val="24"/>
                <w:lang w:eastAsia="hr-HR"/>
              </w:rPr>
              <w:t xml:space="preserve"> Agencija za odgoj i obrazovanje</w:t>
            </w:r>
          </w:p>
        </w:tc>
        <w:tc>
          <w:tcPr>
            <w:tcW w:w="0" w:type="auto"/>
            <w:shd w:val="clear" w:color="auto" w:fill="EEEEEE"/>
            <w:tcMar>
              <w:top w:w="45" w:type="dxa"/>
              <w:left w:w="45" w:type="dxa"/>
              <w:bottom w:w="45" w:type="dxa"/>
              <w:right w:w="45" w:type="dxa"/>
            </w:tcMar>
            <w:vAlign w:val="center"/>
            <w:hideMark/>
          </w:tcPr>
          <w:p w14:paraId="15235C33" w14:textId="77777777" w:rsidR="00FA1BE8" w:rsidRPr="00C05DC6" w:rsidRDefault="00C44F35" w:rsidP="004B77D7">
            <w:pPr>
              <w:spacing w:line="240" w:lineRule="auto"/>
              <w:rPr>
                <w:rFonts w:ascii="Times New Roman" w:eastAsia="Times New Roman" w:hAnsi="Times New Roman" w:cs="Times New Roman"/>
                <w:color w:val="666666"/>
                <w:sz w:val="24"/>
                <w:szCs w:val="24"/>
                <w:lang w:eastAsia="hr-HR"/>
              </w:rPr>
            </w:pPr>
            <w:hyperlink r:id="rId91" w:history="1">
              <w:r w:rsidR="00FA1BE8" w:rsidRPr="00C05DC6">
                <w:rPr>
                  <w:rFonts w:ascii="Times New Roman" w:eastAsia="Times New Roman" w:hAnsi="Times New Roman" w:cs="Times New Roman"/>
                  <w:color w:val="00A6FC"/>
                  <w:sz w:val="24"/>
                  <w:szCs w:val="24"/>
                  <w:u w:val="single"/>
                  <w:lang w:eastAsia="hr-HR"/>
                </w:rPr>
                <w:t>Vrednovanje za učenje i vrednovanje kao učenje na primjeru Poslednja pesma, Jovana Dučića</w:t>
              </w:r>
            </w:hyperlink>
          </w:p>
        </w:tc>
        <w:tc>
          <w:tcPr>
            <w:tcW w:w="0" w:type="auto"/>
            <w:shd w:val="clear" w:color="auto" w:fill="EEEEEE"/>
            <w:tcMar>
              <w:top w:w="45" w:type="dxa"/>
              <w:left w:w="45" w:type="dxa"/>
              <w:bottom w:w="45" w:type="dxa"/>
              <w:right w:w="45" w:type="dxa"/>
            </w:tcMar>
            <w:vAlign w:val="center"/>
            <w:hideMark/>
          </w:tcPr>
          <w:p w14:paraId="0894BEFD" w14:textId="77777777" w:rsidR="00FA1BE8" w:rsidRPr="00C05DC6" w:rsidRDefault="004B3B07" w:rsidP="004B77D7">
            <w:pPr>
              <w:spacing w:line="240" w:lineRule="auto"/>
              <w:rPr>
                <w:rFonts w:ascii="Times New Roman" w:eastAsia="Times New Roman" w:hAnsi="Times New Roman" w:cs="Times New Roman"/>
                <w:color w:val="666666"/>
                <w:sz w:val="24"/>
                <w:szCs w:val="24"/>
                <w:lang w:eastAsia="hr-HR"/>
              </w:rPr>
            </w:pPr>
            <w:r>
              <w:rPr>
                <w:rFonts w:ascii="Times New Roman" w:eastAsia="Times New Roman" w:hAnsi="Times New Roman" w:cs="Times New Roman"/>
                <w:color w:val="666666"/>
                <w:sz w:val="24"/>
                <w:szCs w:val="24"/>
                <w:lang w:eastAsia="hr-HR"/>
              </w:rPr>
              <w:t xml:space="preserve">19. </w:t>
            </w:r>
            <w:r w:rsidR="00FA1BE8" w:rsidRPr="00C05DC6">
              <w:rPr>
                <w:rFonts w:ascii="Times New Roman" w:eastAsia="Times New Roman" w:hAnsi="Times New Roman" w:cs="Times New Roman"/>
                <w:color w:val="666666"/>
                <w:sz w:val="24"/>
                <w:szCs w:val="24"/>
                <w:lang w:eastAsia="hr-HR"/>
              </w:rPr>
              <w:t>5.</w:t>
            </w:r>
            <w:r>
              <w:rPr>
                <w:rFonts w:ascii="Times New Roman" w:eastAsia="Times New Roman" w:hAnsi="Times New Roman" w:cs="Times New Roman"/>
                <w:color w:val="666666"/>
                <w:sz w:val="24"/>
                <w:szCs w:val="24"/>
                <w:lang w:eastAsia="hr-HR"/>
              </w:rPr>
              <w:t xml:space="preserve"> </w:t>
            </w:r>
            <w:r w:rsidR="00FA1BE8" w:rsidRPr="00C05DC6">
              <w:rPr>
                <w:rFonts w:ascii="Times New Roman" w:eastAsia="Times New Roman" w:hAnsi="Times New Roman" w:cs="Times New Roman"/>
                <w:color w:val="666666"/>
                <w:sz w:val="24"/>
                <w:szCs w:val="24"/>
                <w:lang w:eastAsia="hr-HR"/>
              </w:rPr>
              <w:t>2018. u 10:00 sati</w:t>
            </w:r>
          </w:p>
        </w:tc>
        <w:tc>
          <w:tcPr>
            <w:tcW w:w="0" w:type="auto"/>
            <w:shd w:val="clear" w:color="auto" w:fill="EEEEEE"/>
            <w:tcMar>
              <w:top w:w="45" w:type="dxa"/>
              <w:left w:w="45" w:type="dxa"/>
              <w:bottom w:w="45" w:type="dxa"/>
              <w:right w:w="45" w:type="dxa"/>
            </w:tcMar>
            <w:vAlign w:val="center"/>
            <w:hideMark/>
          </w:tcPr>
          <w:p w14:paraId="4D6F94B3"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Dalj, Kulturno-znanstveni centar Milutina Milankovića</w:t>
            </w:r>
          </w:p>
        </w:tc>
        <w:tc>
          <w:tcPr>
            <w:tcW w:w="0" w:type="auto"/>
            <w:shd w:val="clear" w:color="auto" w:fill="EEEEEE"/>
            <w:tcMar>
              <w:top w:w="45" w:type="dxa"/>
              <w:left w:w="45" w:type="dxa"/>
              <w:bottom w:w="45" w:type="dxa"/>
              <w:right w:w="45" w:type="dxa"/>
            </w:tcMar>
            <w:vAlign w:val="center"/>
            <w:hideMark/>
          </w:tcPr>
          <w:p w14:paraId="4CA877FC"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dr. sc. Borislav Đekić</w:t>
            </w:r>
          </w:p>
        </w:tc>
      </w:tr>
      <w:tr w:rsidR="004B3B07" w:rsidRPr="00C05DC6" w14:paraId="76671D4F" w14:textId="77777777" w:rsidTr="00FA1BE8">
        <w:trPr>
          <w:tblCellSpacing w:w="15" w:type="dxa"/>
        </w:trPr>
        <w:tc>
          <w:tcPr>
            <w:tcW w:w="0" w:type="auto"/>
            <w:shd w:val="clear" w:color="auto" w:fill="FFFFFF"/>
            <w:tcMar>
              <w:top w:w="45" w:type="dxa"/>
              <w:left w:w="45" w:type="dxa"/>
              <w:bottom w:w="45" w:type="dxa"/>
              <w:right w:w="45" w:type="dxa"/>
            </w:tcMar>
            <w:vAlign w:val="center"/>
            <w:hideMark/>
          </w:tcPr>
          <w:p w14:paraId="592C5CCA"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 xml:space="preserve">Stručni skupovi </w:t>
            </w:r>
            <w:r w:rsidR="004B3B07">
              <w:rPr>
                <w:rFonts w:ascii="Times New Roman" w:eastAsia="Times New Roman" w:hAnsi="Times New Roman" w:cs="Times New Roman"/>
                <w:color w:val="666666"/>
                <w:sz w:val="24"/>
                <w:szCs w:val="24"/>
                <w:lang w:eastAsia="hr-HR"/>
              </w:rPr>
              <w:t>–</w:t>
            </w:r>
            <w:r w:rsidRPr="00C05DC6">
              <w:rPr>
                <w:rFonts w:ascii="Times New Roman" w:eastAsia="Times New Roman" w:hAnsi="Times New Roman" w:cs="Times New Roman"/>
                <w:color w:val="666666"/>
                <w:sz w:val="24"/>
                <w:szCs w:val="24"/>
                <w:lang w:eastAsia="hr-HR"/>
              </w:rPr>
              <w:t xml:space="preserve"> Agencija za odgoj i obrazovanje</w:t>
            </w:r>
          </w:p>
        </w:tc>
        <w:tc>
          <w:tcPr>
            <w:tcW w:w="0" w:type="auto"/>
            <w:shd w:val="clear" w:color="auto" w:fill="FFFFFF"/>
            <w:tcMar>
              <w:top w:w="45" w:type="dxa"/>
              <w:left w:w="45" w:type="dxa"/>
              <w:bottom w:w="45" w:type="dxa"/>
              <w:right w:w="45" w:type="dxa"/>
            </w:tcMar>
            <w:vAlign w:val="center"/>
            <w:hideMark/>
          </w:tcPr>
          <w:p w14:paraId="15F0A334" w14:textId="77777777" w:rsidR="00FA1BE8" w:rsidRPr="00C05DC6" w:rsidRDefault="00C44F35" w:rsidP="004B77D7">
            <w:pPr>
              <w:spacing w:line="240" w:lineRule="auto"/>
              <w:rPr>
                <w:rFonts w:ascii="Times New Roman" w:eastAsia="Times New Roman" w:hAnsi="Times New Roman" w:cs="Times New Roman"/>
                <w:color w:val="666666"/>
                <w:sz w:val="24"/>
                <w:szCs w:val="24"/>
                <w:lang w:eastAsia="hr-HR"/>
              </w:rPr>
            </w:pPr>
            <w:hyperlink r:id="rId92" w:history="1">
              <w:r w:rsidR="00FA1BE8" w:rsidRPr="00C05DC6">
                <w:rPr>
                  <w:rFonts w:ascii="Times New Roman" w:eastAsia="Times New Roman" w:hAnsi="Times New Roman" w:cs="Times New Roman"/>
                  <w:color w:val="00A6FC"/>
                  <w:sz w:val="24"/>
                  <w:szCs w:val="24"/>
                  <w:u w:val="single"/>
                  <w:lang w:eastAsia="hr-HR"/>
                </w:rPr>
                <w:t>Upoznavanje sa životom iradom čuvenog geografa Jovana Cvijića (studijsko putovanje zapadnom Srbijom)</w:t>
              </w:r>
            </w:hyperlink>
          </w:p>
        </w:tc>
        <w:tc>
          <w:tcPr>
            <w:tcW w:w="0" w:type="auto"/>
            <w:shd w:val="clear" w:color="auto" w:fill="FFFFFF"/>
            <w:tcMar>
              <w:top w:w="45" w:type="dxa"/>
              <w:left w:w="45" w:type="dxa"/>
              <w:bottom w:w="45" w:type="dxa"/>
              <w:right w:w="45" w:type="dxa"/>
            </w:tcMar>
            <w:vAlign w:val="center"/>
            <w:hideMark/>
          </w:tcPr>
          <w:p w14:paraId="4BB1B1FF" w14:textId="77777777" w:rsidR="00FA1BE8" w:rsidRPr="00C05DC6" w:rsidRDefault="004B3B07" w:rsidP="004B77D7">
            <w:pPr>
              <w:spacing w:line="240" w:lineRule="auto"/>
              <w:rPr>
                <w:rFonts w:ascii="Times New Roman" w:eastAsia="Times New Roman" w:hAnsi="Times New Roman" w:cs="Times New Roman"/>
                <w:color w:val="666666"/>
                <w:sz w:val="24"/>
                <w:szCs w:val="24"/>
                <w:lang w:eastAsia="hr-HR"/>
              </w:rPr>
            </w:pPr>
            <w:r>
              <w:rPr>
                <w:rFonts w:ascii="Times New Roman" w:eastAsia="Times New Roman" w:hAnsi="Times New Roman" w:cs="Times New Roman"/>
                <w:color w:val="666666"/>
                <w:sz w:val="24"/>
                <w:szCs w:val="24"/>
                <w:lang w:eastAsia="hr-HR"/>
              </w:rPr>
              <w:t xml:space="preserve">9. </w:t>
            </w:r>
            <w:r w:rsidR="00FA1BE8" w:rsidRPr="00C05DC6">
              <w:rPr>
                <w:rFonts w:ascii="Times New Roman" w:eastAsia="Times New Roman" w:hAnsi="Times New Roman" w:cs="Times New Roman"/>
                <w:color w:val="666666"/>
                <w:sz w:val="24"/>
                <w:szCs w:val="24"/>
                <w:lang w:eastAsia="hr-HR"/>
              </w:rPr>
              <w:t>6.</w:t>
            </w:r>
            <w:r>
              <w:rPr>
                <w:rFonts w:ascii="Times New Roman" w:eastAsia="Times New Roman" w:hAnsi="Times New Roman" w:cs="Times New Roman"/>
                <w:color w:val="666666"/>
                <w:sz w:val="24"/>
                <w:szCs w:val="24"/>
                <w:lang w:eastAsia="hr-HR"/>
              </w:rPr>
              <w:t xml:space="preserve"> 2018. u </w:t>
            </w:r>
            <w:r w:rsidR="00FA1BE8" w:rsidRPr="00C05DC6">
              <w:rPr>
                <w:rFonts w:ascii="Times New Roman" w:eastAsia="Times New Roman" w:hAnsi="Times New Roman" w:cs="Times New Roman"/>
                <w:color w:val="666666"/>
                <w:sz w:val="24"/>
                <w:szCs w:val="24"/>
                <w:lang w:eastAsia="hr-HR"/>
              </w:rPr>
              <w:t>6:00 sati</w:t>
            </w:r>
          </w:p>
        </w:tc>
        <w:tc>
          <w:tcPr>
            <w:tcW w:w="0" w:type="auto"/>
            <w:shd w:val="clear" w:color="auto" w:fill="FFFFFF"/>
            <w:tcMar>
              <w:top w:w="45" w:type="dxa"/>
              <w:left w:w="45" w:type="dxa"/>
              <w:bottom w:w="45" w:type="dxa"/>
              <w:right w:w="45" w:type="dxa"/>
            </w:tcMar>
            <w:vAlign w:val="center"/>
            <w:hideMark/>
          </w:tcPr>
          <w:p w14:paraId="7B064EA3"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Vukovar-Valjevo- Loznica</w:t>
            </w:r>
          </w:p>
        </w:tc>
        <w:tc>
          <w:tcPr>
            <w:tcW w:w="0" w:type="auto"/>
            <w:shd w:val="clear" w:color="auto" w:fill="FFFFFF"/>
            <w:tcMar>
              <w:top w:w="45" w:type="dxa"/>
              <w:left w:w="45" w:type="dxa"/>
              <w:bottom w:w="45" w:type="dxa"/>
              <w:right w:w="45" w:type="dxa"/>
            </w:tcMar>
            <w:vAlign w:val="center"/>
            <w:hideMark/>
          </w:tcPr>
          <w:p w14:paraId="3C03BC99"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dr. sc. Borislav Đekić</w:t>
            </w:r>
          </w:p>
        </w:tc>
      </w:tr>
      <w:tr w:rsidR="004B3B07" w:rsidRPr="00C05DC6" w14:paraId="2A0E80DD" w14:textId="77777777" w:rsidTr="00FA1BE8">
        <w:trPr>
          <w:tblCellSpacing w:w="15" w:type="dxa"/>
        </w:trPr>
        <w:tc>
          <w:tcPr>
            <w:tcW w:w="0" w:type="auto"/>
            <w:shd w:val="clear" w:color="auto" w:fill="EEEEEE"/>
            <w:tcMar>
              <w:top w:w="45" w:type="dxa"/>
              <w:left w:w="45" w:type="dxa"/>
              <w:bottom w:w="45" w:type="dxa"/>
              <w:right w:w="45" w:type="dxa"/>
            </w:tcMar>
            <w:vAlign w:val="center"/>
            <w:hideMark/>
          </w:tcPr>
          <w:p w14:paraId="6CDC56D5"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 xml:space="preserve">Stručni skupovi </w:t>
            </w:r>
            <w:r w:rsidR="004B3B07">
              <w:rPr>
                <w:rFonts w:ascii="Times New Roman" w:eastAsia="Times New Roman" w:hAnsi="Times New Roman" w:cs="Times New Roman"/>
                <w:color w:val="666666"/>
                <w:sz w:val="24"/>
                <w:szCs w:val="24"/>
                <w:lang w:eastAsia="hr-HR"/>
              </w:rPr>
              <w:t>–</w:t>
            </w:r>
            <w:r w:rsidRPr="00C05DC6">
              <w:rPr>
                <w:rFonts w:ascii="Times New Roman" w:eastAsia="Times New Roman" w:hAnsi="Times New Roman" w:cs="Times New Roman"/>
                <w:color w:val="666666"/>
                <w:sz w:val="24"/>
                <w:szCs w:val="24"/>
                <w:lang w:eastAsia="hr-HR"/>
              </w:rPr>
              <w:t xml:space="preserve"> Agencija za odgoj i obrazovanje</w:t>
            </w:r>
          </w:p>
        </w:tc>
        <w:tc>
          <w:tcPr>
            <w:tcW w:w="0" w:type="auto"/>
            <w:shd w:val="clear" w:color="auto" w:fill="EEEEEE"/>
            <w:tcMar>
              <w:top w:w="45" w:type="dxa"/>
              <w:left w:w="45" w:type="dxa"/>
              <w:bottom w:w="45" w:type="dxa"/>
              <w:right w:w="45" w:type="dxa"/>
            </w:tcMar>
            <w:vAlign w:val="center"/>
            <w:hideMark/>
          </w:tcPr>
          <w:p w14:paraId="5BFC2263" w14:textId="77777777" w:rsidR="00FA1BE8" w:rsidRPr="00C05DC6" w:rsidRDefault="00C44F35" w:rsidP="004B77D7">
            <w:pPr>
              <w:spacing w:line="240" w:lineRule="auto"/>
              <w:rPr>
                <w:rFonts w:ascii="Times New Roman" w:eastAsia="Times New Roman" w:hAnsi="Times New Roman" w:cs="Times New Roman"/>
                <w:color w:val="666666"/>
                <w:sz w:val="24"/>
                <w:szCs w:val="24"/>
                <w:lang w:eastAsia="hr-HR"/>
              </w:rPr>
            </w:pPr>
            <w:hyperlink r:id="rId93" w:history="1">
              <w:r w:rsidR="00FA1BE8" w:rsidRPr="00C05DC6">
                <w:rPr>
                  <w:rFonts w:ascii="Times New Roman" w:eastAsia="Times New Roman" w:hAnsi="Times New Roman" w:cs="Times New Roman"/>
                  <w:color w:val="00A6FC"/>
                  <w:sz w:val="24"/>
                  <w:szCs w:val="24"/>
                  <w:u w:val="single"/>
                  <w:lang w:eastAsia="hr-HR"/>
                </w:rPr>
                <w:t>Cjelovita kurikularna reforma i C model</w:t>
              </w:r>
            </w:hyperlink>
          </w:p>
        </w:tc>
        <w:tc>
          <w:tcPr>
            <w:tcW w:w="0" w:type="auto"/>
            <w:shd w:val="clear" w:color="auto" w:fill="EEEEEE"/>
            <w:tcMar>
              <w:top w:w="45" w:type="dxa"/>
              <w:left w:w="45" w:type="dxa"/>
              <w:bottom w:w="45" w:type="dxa"/>
              <w:right w:w="45" w:type="dxa"/>
            </w:tcMar>
            <w:vAlign w:val="center"/>
            <w:hideMark/>
          </w:tcPr>
          <w:p w14:paraId="72C0174A"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20.</w:t>
            </w:r>
            <w:r w:rsidR="004B3B07">
              <w:rPr>
                <w:rFonts w:ascii="Times New Roman" w:eastAsia="Times New Roman" w:hAnsi="Times New Roman" w:cs="Times New Roman"/>
                <w:color w:val="666666"/>
                <w:sz w:val="24"/>
                <w:szCs w:val="24"/>
                <w:lang w:eastAsia="hr-HR"/>
              </w:rPr>
              <w:t xml:space="preserve"> </w:t>
            </w:r>
            <w:r w:rsidRPr="00C05DC6">
              <w:rPr>
                <w:rFonts w:ascii="Times New Roman" w:eastAsia="Times New Roman" w:hAnsi="Times New Roman" w:cs="Times New Roman"/>
                <w:color w:val="666666"/>
                <w:sz w:val="24"/>
                <w:szCs w:val="24"/>
                <w:lang w:eastAsia="hr-HR"/>
              </w:rPr>
              <w:t>6.</w:t>
            </w:r>
            <w:r w:rsidR="004B3B07">
              <w:rPr>
                <w:rFonts w:ascii="Times New Roman" w:eastAsia="Times New Roman" w:hAnsi="Times New Roman" w:cs="Times New Roman"/>
                <w:color w:val="666666"/>
                <w:sz w:val="24"/>
                <w:szCs w:val="24"/>
                <w:lang w:eastAsia="hr-HR"/>
              </w:rPr>
              <w:t xml:space="preserve"> </w:t>
            </w:r>
            <w:r w:rsidRPr="00C05DC6">
              <w:rPr>
                <w:rFonts w:ascii="Times New Roman" w:eastAsia="Times New Roman" w:hAnsi="Times New Roman" w:cs="Times New Roman"/>
                <w:color w:val="666666"/>
                <w:sz w:val="24"/>
                <w:szCs w:val="24"/>
                <w:lang w:eastAsia="hr-HR"/>
              </w:rPr>
              <w:t>2018. u 11:00 sati</w:t>
            </w:r>
          </w:p>
        </w:tc>
        <w:tc>
          <w:tcPr>
            <w:tcW w:w="0" w:type="auto"/>
            <w:shd w:val="clear" w:color="auto" w:fill="EEEEEE"/>
            <w:tcMar>
              <w:top w:w="45" w:type="dxa"/>
              <w:left w:w="45" w:type="dxa"/>
              <w:bottom w:w="45" w:type="dxa"/>
              <w:right w:w="45" w:type="dxa"/>
            </w:tcMar>
            <w:vAlign w:val="center"/>
            <w:hideMark/>
          </w:tcPr>
          <w:p w14:paraId="4E4A5E3B"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Rijeka, OŠ Srdoči</w:t>
            </w:r>
          </w:p>
        </w:tc>
        <w:tc>
          <w:tcPr>
            <w:tcW w:w="0" w:type="auto"/>
            <w:shd w:val="clear" w:color="auto" w:fill="EEEEEE"/>
            <w:tcMar>
              <w:top w:w="45" w:type="dxa"/>
              <w:left w:w="45" w:type="dxa"/>
              <w:bottom w:w="45" w:type="dxa"/>
              <w:right w:w="45" w:type="dxa"/>
            </w:tcMar>
            <w:vAlign w:val="center"/>
            <w:hideMark/>
          </w:tcPr>
          <w:p w14:paraId="160DCA17"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dr. sc. Borislav Đekić</w:t>
            </w:r>
          </w:p>
        </w:tc>
      </w:tr>
      <w:tr w:rsidR="004B3B07" w:rsidRPr="00C05DC6" w14:paraId="2CBA8DAF" w14:textId="77777777" w:rsidTr="00FA1BE8">
        <w:trPr>
          <w:tblCellSpacing w:w="15" w:type="dxa"/>
        </w:trPr>
        <w:tc>
          <w:tcPr>
            <w:tcW w:w="0" w:type="auto"/>
            <w:shd w:val="clear" w:color="auto" w:fill="DDDDDD"/>
            <w:tcMar>
              <w:top w:w="45" w:type="dxa"/>
              <w:left w:w="45" w:type="dxa"/>
              <w:bottom w:w="45" w:type="dxa"/>
              <w:right w:w="45" w:type="dxa"/>
            </w:tcMar>
            <w:vAlign w:val="center"/>
            <w:hideMark/>
          </w:tcPr>
          <w:p w14:paraId="09727415"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 xml:space="preserve">Stručni skupovi </w:t>
            </w:r>
            <w:r w:rsidR="004B3B07">
              <w:rPr>
                <w:rFonts w:ascii="Times New Roman" w:eastAsia="Times New Roman" w:hAnsi="Times New Roman" w:cs="Times New Roman"/>
                <w:color w:val="666666"/>
                <w:sz w:val="24"/>
                <w:szCs w:val="24"/>
                <w:lang w:eastAsia="hr-HR"/>
              </w:rPr>
              <w:t>–</w:t>
            </w:r>
            <w:r w:rsidRPr="00C05DC6">
              <w:rPr>
                <w:rFonts w:ascii="Times New Roman" w:eastAsia="Times New Roman" w:hAnsi="Times New Roman" w:cs="Times New Roman"/>
                <w:color w:val="666666"/>
                <w:sz w:val="24"/>
                <w:szCs w:val="24"/>
                <w:lang w:eastAsia="hr-HR"/>
              </w:rPr>
              <w:t xml:space="preserve"> Agencija za odgoj i obrazovanje</w:t>
            </w:r>
          </w:p>
        </w:tc>
        <w:tc>
          <w:tcPr>
            <w:tcW w:w="0" w:type="auto"/>
            <w:shd w:val="clear" w:color="auto" w:fill="DDDDDD"/>
            <w:tcMar>
              <w:top w:w="45" w:type="dxa"/>
              <w:left w:w="45" w:type="dxa"/>
              <w:bottom w:w="45" w:type="dxa"/>
              <w:right w:w="45" w:type="dxa"/>
            </w:tcMar>
            <w:vAlign w:val="center"/>
            <w:hideMark/>
          </w:tcPr>
          <w:p w14:paraId="06DBFC49" w14:textId="77777777" w:rsidR="00FA1BE8" w:rsidRPr="00C05DC6" w:rsidRDefault="00C44F35" w:rsidP="004B77D7">
            <w:pPr>
              <w:spacing w:line="240" w:lineRule="auto"/>
              <w:rPr>
                <w:rFonts w:ascii="Times New Roman" w:eastAsia="Times New Roman" w:hAnsi="Times New Roman" w:cs="Times New Roman"/>
                <w:color w:val="666666"/>
                <w:sz w:val="24"/>
                <w:szCs w:val="24"/>
                <w:lang w:eastAsia="hr-HR"/>
              </w:rPr>
            </w:pPr>
            <w:hyperlink r:id="rId94" w:history="1">
              <w:r w:rsidR="00FA1BE8" w:rsidRPr="00C05DC6">
                <w:rPr>
                  <w:rFonts w:ascii="Times New Roman" w:eastAsia="Times New Roman" w:hAnsi="Times New Roman" w:cs="Times New Roman"/>
                  <w:color w:val="00A6FC"/>
                  <w:sz w:val="24"/>
                  <w:szCs w:val="24"/>
                  <w:u w:val="single"/>
                  <w:lang w:eastAsia="hr-HR"/>
                </w:rPr>
                <w:t>Dani Jovana Cvijića</w:t>
              </w:r>
            </w:hyperlink>
          </w:p>
        </w:tc>
        <w:tc>
          <w:tcPr>
            <w:tcW w:w="0" w:type="auto"/>
            <w:shd w:val="clear" w:color="auto" w:fill="DDDDDD"/>
            <w:tcMar>
              <w:top w:w="45" w:type="dxa"/>
              <w:left w:w="45" w:type="dxa"/>
              <w:bottom w:w="45" w:type="dxa"/>
              <w:right w:w="45" w:type="dxa"/>
            </w:tcMar>
            <w:vAlign w:val="center"/>
            <w:hideMark/>
          </w:tcPr>
          <w:p w14:paraId="406A27E7"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12.</w:t>
            </w:r>
            <w:r w:rsidR="004B3B07">
              <w:rPr>
                <w:rFonts w:ascii="Times New Roman" w:eastAsia="Times New Roman" w:hAnsi="Times New Roman" w:cs="Times New Roman"/>
                <w:color w:val="666666"/>
                <w:sz w:val="24"/>
                <w:szCs w:val="24"/>
                <w:lang w:eastAsia="hr-HR"/>
              </w:rPr>
              <w:t xml:space="preserve"> </w:t>
            </w:r>
            <w:r w:rsidRPr="00C05DC6">
              <w:rPr>
                <w:rFonts w:ascii="Times New Roman" w:eastAsia="Times New Roman" w:hAnsi="Times New Roman" w:cs="Times New Roman"/>
                <w:color w:val="666666"/>
                <w:sz w:val="24"/>
                <w:szCs w:val="24"/>
                <w:lang w:eastAsia="hr-HR"/>
              </w:rPr>
              <w:t>10.</w:t>
            </w:r>
            <w:r w:rsidR="004B3B07">
              <w:rPr>
                <w:rFonts w:ascii="Times New Roman" w:eastAsia="Times New Roman" w:hAnsi="Times New Roman" w:cs="Times New Roman"/>
                <w:color w:val="666666"/>
                <w:sz w:val="24"/>
                <w:szCs w:val="24"/>
                <w:lang w:eastAsia="hr-HR"/>
              </w:rPr>
              <w:t xml:space="preserve"> </w:t>
            </w:r>
            <w:r w:rsidRPr="00C05DC6">
              <w:rPr>
                <w:rFonts w:ascii="Times New Roman" w:eastAsia="Times New Roman" w:hAnsi="Times New Roman" w:cs="Times New Roman"/>
                <w:color w:val="666666"/>
                <w:sz w:val="24"/>
                <w:szCs w:val="24"/>
                <w:lang w:eastAsia="hr-HR"/>
              </w:rPr>
              <w:t>2018. u 10:00 sati</w:t>
            </w:r>
          </w:p>
        </w:tc>
        <w:tc>
          <w:tcPr>
            <w:tcW w:w="0" w:type="auto"/>
            <w:shd w:val="clear" w:color="auto" w:fill="DDDDDD"/>
            <w:tcMar>
              <w:top w:w="45" w:type="dxa"/>
              <w:left w:w="45" w:type="dxa"/>
              <w:bottom w:w="45" w:type="dxa"/>
              <w:right w:w="45" w:type="dxa"/>
            </w:tcMar>
            <w:vAlign w:val="center"/>
            <w:hideMark/>
          </w:tcPr>
          <w:p w14:paraId="4389A947"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Beograd i Loznica</w:t>
            </w:r>
          </w:p>
        </w:tc>
        <w:tc>
          <w:tcPr>
            <w:tcW w:w="0" w:type="auto"/>
            <w:shd w:val="clear" w:color="auto" w:fill="DDDDDD"/>
            <w:vAlign w:val="center"/>
            <w:hideMark/>
          </w:tcPr>
          <w:p w14:paraId="132FD2E6" w14:textId="77777777" w:rsidR="00FA1BE8" w:rsidRPr="00C05DC6" w:rsidRDefault="00FA1BE8" w:rsidP="004B77D7">
            <w:pPr>
              <w:spacing w:line="240" w:lineRule="auto"/>
              <w:rPr>
                <w:rFonts w:ascii="Times New Roman" w:eastAsia="Times New Roman" w:hAnsi="Times New Roman" w:cs="Times New Roman"/>
                <w:sz w:val="24"/>
                <w:szCs w:val="24"/>
                <w:lang w:eastAsia="hr-HR"/>
              </w:rPr>
            </w:pPr>
          </w:p>
        </w:tc>
      </w:tr>
    </w:tbl>
    <w:p w14:paraId="0BDA3B09" w14:textId="77777777" w:rsidR="00FA1BE8" w:rsidRPr="00C05DC6" w:rsidRDefault="00FA1BE8" w:rsidP="004B77D7">
      <w:pPr>
        <w:spacing w:line="240" w:lineRule="auto"/>
        <w:jc w:val="center"/>
        <w:rPr>
          <w:rFonts w:ascii="Times New Roman" w:hAnsi="Times New Roman" w:cs="Times New Roman"/>
          <w:sz w:val="24"/>
          <w:szCs w:val="24"/>
        </w:rPr>
      </w:pPr>
    </w:p>
    <w:p w14:paraId="4E176E2F" w14:textId="77777777" w:rsidR="00FA1BE8" w:rsidRPr="00C05DC6" w:rsidRDefault="00FA1BE8" w:rsidP="004B77D7">
      <w:pPr>
        <w:spacing w:line="240" w:lineRule="auto"/>
        <w:jc w:val="center"/>
        <w:rPr>
          <w:rFonts w:ascii="Times New Roman" w:hAnsi="Times New Roman" w:cs="Times New Roman"/>
          <w:sz w:val="24"/>
          <w:szCs w:val="24"/>
        </w:rPr>
      </w:pPr>
      <w:r w:rsidRPr="00C05DC6">
        <w:rPr>
          <w:rFonts w:ascii="Times New Roman" w:hAnsi="Times New Roman" w:cs="Times New Roman"/>
          <w:sz w:val="24"/>
          <w:szCs w:val="24"/>
        </w:rPr>
        <w:t>Stručni skupovi za pripadnike srpske nacionalne manjine za A i C model kroz 2018. godinu</w:t>
      </w:r>
    </w:p>
    <w:p w14:paraId="73EAD777" w14:textId="77777777" w:rsidR="00FA1BE8" w:rsidRPr="00C05DC6" w:rsidRDefault="00FA1BE8" w:rsidP="004B77D7">
      <w:pPr>
        <w:spacing w:line="240" w:lineRule="auto"/>
        <w:rPr>
          <w:rFonts w:ascii="Times New Roman" w:hAnsi="Times New Roman" w:cs="Times New Roman"/>
          <w:sz w:val="24"/>
          <w:szCs w:val="24"/>
        </w:rPr>
      </w:pPr>
    </w:p>
    <w:p w14:paraId="1358DAA2" w14:textId="77777777" w:rsidR="00FA1BE8" w:rsidRPr="00C05DC6" w:rsidRDefault="00FA1BE8" w:rsidP="004B77D7">
      <w:pPr>
        <w:spacing w:line="240" w:lineRule="auto"/>
        <w:rPr>
          <w:rFonts w:ascii="Times New Roman" w:hAnsi="Times New Roman" w:cs="Times New Roman"/>
          <w:sz w:val="24"/>
          <w:szCs w:val="24"/>
        </w:rPr>
      </w:pPr>
    </w:p>
    <w:tbl>
      <w:tblPr>
        <w:tblpPr w:leftFromText="180" w:rightFromText="180" w:vertAnchor="text" w:horzAnchor="margin" w:tblpY="132"/>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377"/>
        <w:gridCol w:w="5266"/>
        <w:gridCol w:w="2065"/>
        <w:gridCol w:w="2396"/>
        <w:gridCol w:w="2048"/>
      </w:tblGrid>
      <w:tr w:rsidR="00FA1BE8" w:rsidRPr="00C05DC6" w14:paraId="47F14623" w14:textId="77777777" w:rsidTr="00FA1BE8">
        <w:trPr>
          <w:tblCellSpacing w:w="15" w:type="dxa"/>
        </w:trPr>
        <w:tc>
          <w:tcPr>
            <w:tcW w:w="0" w:type="auto"/>
            <w:shd w:val="clear" w:color="auto" w:fill="82D4FF"/>
            <w:tcMar>
              <w:top w:w="45" w:type="dxa"/>
              <w:left w:w="45" w:type="dxa"/>
              <w:bottom w:w="45" w:type="dxa"/>
              <w:right w:w="45" w:type="dxa"/>
            </w:tcMar>
            <w:vAlign w:val="center"/>
            <w:hideMark/>
          </w:tcPr>
          <w:p w14:paraId="52C829A1" w14:textId="77777777" w:rsidR="00FA1BE8" w:rsidRPr="00C05DC6" w:rsidRDefault="00FA1BE8" w:rsidP="004B77D7">
            <w:pPr>
              <w:spacing w:line="240" w:lineRule="auto"/>
              <w:jc w:val="center"/>
              <w:rPr>
                <w:rFonts w:ascii="Times New Roman" w:eastAsia="Times New Roman" w:hAnsi="Times New Roman" w:cs="Times New Roman"/>
                <w:b/>
                <w:bCs/>
                <w:color w:val="666666"/>
                <w:sz w:val="24"/>
                <w:szCs w:val="24"/>
                <w:lang w:eastAsia="hr-HR"/>
              </w:rPr>
            </w:pPr>
            <w:r w:rsidRPr="00C05DC6">
              <w:rPr>
                <w:rFonts w:ascii="Times New Roman" w:eastAsia="Times New Roman" w:hAnsi="Times New Roman" w:cs="Times New Roman"/>
                <w:b/>
                <w:bCs/>
                <w:color w:val="666666"/>
                <w:sz w:val="24"/>
                <w:szCs w:val="24"/>
                <w:lang w:eastAsia="hr-HR"/>
              </w:rPr>
              <w:t>Tip</w:t>
            </w:r>
          </w:p>
        </w:tc>
        <w:tc>
          <w:tcPr>
            <w:tcW w:w="0" w:type="auto"/>
            <w:shd w:val="clear" w:color="auto" w:fill="82D4FF"/>
            <w:tcMar>
              <w:top w:w="45" w:type="dxa"/>
              <w:left w:w="45" w:type="dxa"/>
              <w:bottom w:w="45" w:type="dxa"/>
              <w:right w:w="45" w:type="dxa"/>
            </w:tcMar>
            <w:vAlign w:val="center"/>
            <w:hideMark/>
          </w:tcPr>
          <w:p w14:paraId="63F1E8D7" w14:textId="77777777" w:rsidR="00FA1BE8" w:rsidRPr="00C05DC6" w:rsidRDefault="00FA1BE8" w:rsidP="004B77D7">
            <w:pPr>
              <w:spacing w:line="240" w:lineRule="auto"/>
              <w:jc w:val="center"/>
              <w:rPr>
                <w:rFonts w:ascii="Times New Roman" w:eastAsia="Times New Roman" w:hAnsi="Times New Roman" w:cs="Times New Roman"/>
                <w:b/>
                <w:bCs/>
                <w:color w:val="666666"/>
                <w:sz w:val="24"/>
                <w:szCs w:val="24"/>
                <w:lang w:eastAsia="hr-HR"/>
              </w:rPr>
            </w:pPr>
            <w:r w:rsidRPr="00C05DC6">
              <w:rPr>
                <w:rFonts w:ascii="Times New Roman" w:eastAsia="Times New Roman" w:hAnsi="Times New Roman" w:cs="Times New Roman"/>
                <w:b/>
                <w:bCs/>
                <w:color w:val="666666"/>
                <w:sz w:val="24"/>
                <w:szCs w:val="24"/>
                <w:lang w:eastAsia="hr-HR"/>
              </w:rPr>
              <w:t>Naziv</w:t>
            </w:r>
          </w:p>
        </w:tc>
        <w:tc>
          <w:tcPr>
            <w:tcW w:w="0" w:type="auto"/>
            <w:shd w:val="clear" w:color="auto" w:fill="82D4FF"/>
            <w:tcMar>
              <w:top w:w="45" w:type="dxa"/>
              <w:left w:w="45" w:type="dxa"/>
              <w:bottom w:w="45" w:type="dxa"/>
              <w:right w:w="45" w:type="dxa"/>
            </w:tcMar>
            <w:vAlign w:val="center"/>
            <w:hideMark/>
          </w:tcPr>
          <w:p w14:paraId="527E7AC3" w14:textId="77777777" w:rsidR="00FA1BE8" w:rsidRPr="00C05DC6" w:rsidRDefault="00FA1BE8" w:rsidP="004B77D7">
            <w:pPr>
              <w:spacing w:line="240" w:lineRule="auto"/>
              <w:jc w:val="center"/>
              <w:rPr>
                <w:rFonts w:ascii="Times New Roman" w:eastAsia="Times New Roman" w:hAnsi="Times New Roman" w:cs="Times New Roman"/>
                <w:b/>
                <w:bCs/>
                <w:color w:val="666666"/>
                <w:sz w:val="24"/>
                <w:szCs w:val="24"/>
                <w:lang w:eastAsia="hr-HR"/>
              </w:rPr>
            </w:pPr>
            <w:r w:rsidRPr="00C05DC6">
              <w:rPr>
                <w:rFonts w:ascii="Times New Roman" w:eastAsia="Times New Roman" w:hAnsi="Times New Roman" w:cs="Times New Roman"/>
                <w:b/>
                <w:bCs/>
                <w:color w:val="666666"/>
                <w:sz w:val="24"/>
                <w:szCs w:val="24"/>
                <w:lang w:eastAsia="hr-HR"/>
              </w:rPr>
              <w:t>Vrijeme početka</w:t>
            </w:r>
          </w:p>
        </w:tc>
        <w:tc>
          <w:tcPr>
            <w:tcW w:w="0" w:type="auto"/>
            <w:shd w:val="clear" w:color="auto" w:fill="82D4FF"/>
            <w:tcMar>
              <w:top w:w="45" w:type="dxa"/>
              <w:left w:w="45" w:type="dxa"/>
              <w:bottom w:w="45" w:type="dxa"/>
              <w:right w:w="45" w:type="dxa"/>
            </w:tcMar>
            <w:vAlign w:val="center"/>
            <w:hideMark/>
          </w:tcPr>
          <w:p w14:paraId="593871F1" w14:textId="77777777" w:rsidR="00FA1BE8" w:rsidRPr="00C05DC6" w:rsidRDefault="00FA1BE8" w:rsidP="004B77D7">
            <w:pPr>
              <w:spacing w:line="240" w:lineRule="auto"/>
              <w:jc w:val="center"/>
              <w:rPr>
                <w:rFonts w:ascii="Times New Roman" w:eastAsia="Times New Roman" w:hAnsi="Times New Roman" w:cs="Times New Roman"/>
                <w:b/>
                <w:bCs/>
                <w:color w:val="666666"/>
                <w:sz w:val="24"/>
                <w:szCs w:val="24"/>
                <w:lang w:eastAsia="hr-HR"/>
              </w:rPr>
            </w:pPr>
            <w:r w:rsidRPr="00C05DC6">
              <w:rPr>
                <w:rFonts w:ascii="Times New Roman" w:eastAsia="Times New Roman" w:hAnsi="Times New Roman" w:cs="Times New Roman"/>
                <w:b/>
                <w:bCs/>
                <w:color w:val="666666"/>
                <w:sz w:val="24"/>
                <w:szCs w:val="24"/>
                <w:lang w:eastAsia="hr-HR"/>
              </w:rPr>
              <w:t>Mjesto</w:t>
            </w:r>
          </w:p>
        </w:tc>
        <w:tc>
          <w:tcPr>
            <w:tcW w:w="0" w:type="auto"/>
            <w:shd w:val="clear" w:color="auto" w:fill="82D4FF"/>
            <w:tcMar>
              <w:top w:w="45" w:type="dxa"/>
              <w:left w:w="45" w:type="dxa"/>
              <w:bottom w:w="45" w:type="dxa"/>
              <w:right w:w="45" w:type="dxa"/>
            </w:tcMar>
            <w:vAlign w:val="center"/>
            <w:hideMark/>
          </w:tcPr>
          <w:p w14:paraId="657801FD" w14:textId="77777777" w:rsidR="00FA1BE8" w:rsidRPr="00C05DC6" w:rsidRDefault="00FA1BE8" w:rsidP="004B77D7">
            <w:pPr>
              <w:spacing w:line="240" w:lineRule="auto"/>
              <w:jc w:val="center"/>
              <w:rPr>
                <w:rFonts w:ascii="Times New Roman" w:eastAsia="Times New Roman" w:hAnsi="Times New Roman" w:cs="Times New Roman"/>
                <w:b/>
                <w:bCs/>
                <w:color w:val="666666"/>
                <w:sz w:val="24"/>
                <w:szCs w:val="24"/>
                <w:lang w:eastAsia="hr-HR"/>
              </w:rPr>
            </w:pPr>
            <w:r w:rsidRPr="00C05DC6">
              <w:rPr>
                <w:rFonts w:ascii="Times New Roman" w:eastAsia="Times New Roman" w:hAnsi="Times New Roman" w:cs="Times New Roman"/>
                <w:b/>
                <w:bCs/>
                <w:color w:val="666666"/>
                <w:sz w:val="24"/>
                <w:szCs w:val="24"/>
                <w:lang w:eastAsia="hr-HR"/>
              </w:rPr>
              <w:t>Voditelj</w:t>
            </w:r>
          </w:p>
        </w:tc>
      </w:tr>
      <w:tr w:rsidR="00FA1BE8" w:rsidRPr="00C05DC6" w14:paraId="787431F5" w14:textId="77777777" w:rsidTr="00FA1BE8">
        <w:trPr>
          <w:tblCellSpacing w:w="15" w:type="dxa"/>
        </w:trPr>
        <w:tc>
          <w:tcPr>
            <w:tcW w:w="0" w:type="auto"/>
            <w:shd w:val="clear" w:color="auto" w:fill="FFFFFF"/>
            <w:tcMar>
              <w:top w:w="45" w:type="dxa"/>
              <w:left w:w="45" w:type="dxa"/>
              <w:bottom w:w="45" w:type="dxa"/>
              <w:right w:w="45" w:type="dxa"/>
            </w:tcMar>
            <w:vAlign w:val="center"/>
            <w:hideMark/>
          </w:tcPr>
          <w:p w14:paraId="0E1C96E4"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Stručni skupovi voditelji ŽSV</w:t>
            </w:r>
          </w:p>
        </w:tc>
        <w:tc>
          <w:tcPr>
            <w:tcW w:w="0" w:type="auto"/>
            <w:shd w:val="clear" w:color="auto" w:fill="FFFFFF"/>
            <w:tcMar>
              <w:top w:w="45" w:type="dxa"/>
              <w:left w:w="45" w:type="dxa"/>
              <w:bottom w:w="45" w:type="dxa"/>
              <w:right w:w="45" w:type="dxa"/>
            </w:tcMar>
            <w:vAlign w:val="center"/>
            <w:hideMark/>
          </w:tcPr>
          <w:p w14:paraId="79D56B10" w14:textId="77777777" w:rsidR="00FA1BE8" w:rsidRPr="00C05DC6" w:rsidRDefault="00C44F35" w:rsidP="004B77D7">
            <w:pPr>
              <w:spacing w:line="240" w:lineRule="auto"/>
              <w:rPr>
                <w:rFonts w:ascii="Times New Roman" w:eastAsia="Times New Roman" w:hAnsi="Times New Roman" w:cs="Times New Roman"/>
                <w:color w:val="666666"/>
                <w:sz w:val="24"/>
                <w:szCs w:val="24"/>
                <w:lang w:eastAsia="hr-HR"/>
              </w:rPr>
            </w:pPr>
            <w:hyperlink r:id="rId95" w:history="1">
              <w:r w:rsidR="00FA1BE8" w:rsidRPr="00C05DC6">
                <w:rPr>
                  <w:rFonts w:ascii="Times New Roman" w:eastAsia="Times New Roman" w:hAnsi="Times New Roman" w:cs="Times New Roman"/>
                  <w:color w:val="00A6FC"/>
                  <w:sz w:val="24"/>
                  <w:szCs w:val="24"/>
                  <w:u w:val="single"/>
                  <w:lang w:eastAsia="hr-HR"/>
                </w:rPr>
                <w:t>Prezentacija prijedloga dokumenta kurikuluma</w:t>
              </w:r>
            </w:hyperlink>
          </w:p>
        </w:tc>
        <w:tc>
          <w:tcPr>
            <w:tcW w:w="0" w:type="auto"/>
            <w:shd w:val="clear" w:color="auto" w:fill="FFFFFF"/>
            <w:tcMar>
              <w:top w:w="45" w:type="dxa"/>
              <w:left w:w="45" w:type="dxa"/>
              <w:bottom w:w="45" w:type="dxa"/>
              <w:right w:w="45" w:type="dxa"/>
            </w:tcMar>
            <w:vAlign w:val="center"/>
            <w:hideMark/>
          </w:tcPr>
          <w:p w14:paraId="0B793489"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20.</w:t>
            </w:r>
            <w:r w:rsidR="004B3B07">
              <w:rPr>
                <w:rFonts w:ascii="Times New Roman" w:eastAsia="Times New Roman" w:hAnsi="Times New Roman" w:cs="Times New Roman"/>
                <w:color w:val="666666"/>
                <w:sz w:val="24"/>
                <w:szCs w:val="24"/>
                <w:lang w:eastAsia="hr-HR"/>
              </w:rPr>
              <w:t xml:space="preserve"> </w:t>
            </w:r>
            <w:r w:rsidRPr="00C05DC6">
              <w:rPr>
                <w:rFonts w:ascii="Times New Roman" w:eastAsia="Times New Roman" w:hAnsi="Times New Roman" w:cs="Times New Roman"/>
                <w:color w:val="666666"/>
                <w:sz w:val="24"/>
                <w:szCs w:val="24"/>
                <w:lang w:eastAsia="hr-HR"/>
              </w:rPr>
              <w:t>6.</w:t>
            </w:r>
            <w:r w:rsidR="004B3B07">
              <w:rPr>
                <w:rFonts w:ascii="Times New Roman" w:eastAsia="Times New Roman" w:hAnsi="Times New Roman" w:cs="Times New Roman"/>
                <w:color w:val="666666"/>
                <w:sz w:val="24"/>
                <w:szCs w:val="24"/>
                <w:lang w:eastAsia="hr-HR"/>
              </w:rPr>
              <w:t xml:space="preserve"> </w:t>
            </w:r>
            <w:r w:rsidRPr="00C05DC6">
              <w:rPr>
                <w:rFonts w:ascii="Times New Roman" w:eastAsia="Times New Roman" w:hAnsi="Times New Roman" w:cs="Times New Roman"/>
                <w:color w:val="666666"/>
                <w:sz w:val="24"/>
                <w:szCs w:val="24"/>
                <w:lang w:eastAsia="hr-HR"/>
              </w:rPr>
              <w:t>2018. u 16:15 sati</w:t>
            </w:r>
          </w:p>
        </w:tc>
        <w:tc>
          <w:tcPr>
            <w:tcW w:w="0" w:type="auto"/>
            <w:shd w:val="clear" w:color="auto" w:fill="FFFFFF"/>
            <w:tcMar>
              <w:top w:w="45" w:type="dxa"/>
              <w:left w:w="45" w:type="dxa"/>
              <w:bottom w:w="45" w:type="dxa"/>
              <w:right w:w="45" w:type="dxa"/>
            </w:tcMar>
            <w:vAlign w:val="center"/>
            <w:hideMark/>
          </w:tcPr>
          <w:p w14:paraId="43E118A7"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Rijeka, Osnovna škola Srdoči</w:t>
            </w:r>
          </w:p>
        </w:tc>
        <w:tc>
          <w:tcPr>
            <w:tcW w:w="0" w:type="auto"/>
            <w:shd w:val="clear" w:color="auto" w:fill="FFFFFF"/>
            <w:tcMar>
              <w:top w:w="45" w:type="dxa"/>
              <w:left w:w="45" w:type="dxa"/>
              <w:bottom w:w="45" w:type="dxa"/>
              <w:right w:w="45" w:type="dxa"/>
            </w:tcMar>
            <w:vAlign w:val="center"/>
            <w:hideMark/>
          </w:tcPr>
          <w:p w14:paraId="2D7B90F1"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MILENA VORKAPIĆ</w:t>
            </w:r>
          </w:p>
        </w:tc>
      </w:tr>
      <w:tr w:rsidR="00FA1BE8" w:rsidRPr="00C05DC6" w14:paraId="2EF494D6" w14:textId="77777777" w:rsidTr="00FA1BE8">
        <w:trPr>
          <w:tblCellSpacing w:w="15" w:type="dxa"/>
        </w:trPr>
        <w:tc>
          <w:tcPr>
            <w:tcW w:w="0" w:type="auto"/>
            <w:shd w:val="clear" w:color="auto" w:fill="EEEEEE"/>
            <w:tcMar>
              <w:top w:w="45" w:type="dxa"/>
              <w:left w:w="45" w:type="dxa"/>
              <w:bottom w:w="45" w:type="dxa"/>
              <w:right w:w="45" w:type="dxa"/>
            </w:tcMar>
            <w:vAlign w:val="center"/>
            <w:hideMark/>
          </w:tcPr>
          <w:p w14:paraId="1CAD7DFD"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Stručni skupovi voditelji ŽSV</w:t>
            </w:r>
          </w:p>
        </w:tc>
        <w:tc>
          <w:tcPr>
            <w:tcW w:w="0" w:type="auto"/>
            <w:shd w:val="clear" w:color="auto" w:fill="EEEEEE"/>
            <w:tcMar>
              <w:top w:w="45" w:type="dxa"/>
              <w:left w:w="45" w:type="dxa"/>
              <w:bottom w:w="45" w:type="dxa"/>
              <w:right w:w="45" w:type="dxa"/>
            </w:tcMar>
            <w:vAlign w:val="center"/>
            <w:hideMark/>
          </w:tcPr>
          <w:p w14:paraId="46C721A9" w14:textId="77777777" w:rsidR="00FA1BE8" w:rsidRPr="00C05DC6" w:rsidRDefault="00C44F35" w:rsidP="004B77D7">
            <w:pPr>
              <w:spacing w:line="240" w:lineRule="auto"/>
              <w:rPr>
                <w:rFonts w:ascii="Times New Roman" w:eastAsia="Times New Roman" w:hAnsi="Times New Roman" w:cs="Times New Roman"/>
                <w:color w:val="666666"/>
                <w:sz w:val="24"/>
                <w:szCs w:val="24"/>
                <w:lang w:eastAsia="hr-HR"/>
              </w:rPr>
            </w:pPr>
            <w:hyperlink r:id="rId96" w:history="1">
              <w:r w:rsidR="00FA1BE8" w:rsidRPr="00C05DC6">
                <w:rPr>
                  <w:rFonts w:ascii="Times New Roman" w:eastAsia="Times New Roman" w:hAnsi="Times New Roman" w:cs="Times New Roman"/>
                  <w:color w:val="00A6FC"/>
                  <w:sz w:val="24"/>
                  <w:szCs w:val="24"/>
                  <w:u w:val="single"/>
                  <w:lang w:eastAsia="hr-HR"/>
                </w:rPr>
                <w:t>Županijsko stručno vijeće učitelja, nastavnika i profesora srpskog jezika</w:t>
              </w:r>
            </w:hyperlink>
          </w:p>
        </w:tc>
        <w:tc>
          <w:tcPr>
            <w:tcW w:w="0" w:type="auto"/>
            <w:shd w:val="clear" w:color="auto" w:fill="EEEEEE"/>
            <w:tcMar>
              <w:top w:w="45" w:type="dxa"/>
              <w:left w:w="45" w:type="dxa"/>
              <w:bottom w:w="45" w:type="dxa"/>
              <w:right w:w="45" w:type="dxa"/>
            </w:tcMar>
            <w:vAlign w:val="center"/>
            <w:hideMark/>
          </w:tcPr>
          <w:p w14:paraId="6063268F"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24.</w:t>
            </w:r>
            <w:r w:rsidR="004B3B07">
              <w:rPr>
                <w:rFonts w:ascii="Times New Roman" w:eastAsia="Times New Roman" w:hAnsi="Times New Roman" w:cs="Times New Roman"/>
                <w:color w:val="666666"/>
                <w:sz w:val="24"/>
                <w:szCs w:val="24"/>
                <w:lang w:eastAsia="hr-HR"/>
              </w:rPr>
              <w:t xml:space="preserve"> </w:t>
            </w:r>
            <w:r w:rsidRPr="00C05DC6">
              <w:rPr>
                <w:rFonts w:ascii="Times New Roman" w:eastAsia="Times New Roman" w:hAnsi="Times New Roman" w:cs="Times New Roman"/>
                <w:color w:val="666666"/>
                <w:sz w:val="24"/>
                <w:szCs w:val="24"/>
                <w:lang w:eastAsia="hr-HR"/>
              </w:rPr>
              <w:t>11.</w:t>
            </w:r>
            <w:r w:rsidR="004B3B07">
              <w:rPr>
                <w:rFonts w:ascii="Times New Roman" w:eastAsia="Times New Roman" w:hAnsi="Times New Roman" w:cs="Times New Roman"/>
                <w:color w:val="666666"/>
                <w:sz w:val="24"/>
                <w:szCs w:val="24"/>
                <w:lang w:eastAsia="hr-HR"/>
              </w:rPr>
              <w:t xml:space="preserve"> </w:t>
            </w:r>
            <w:r w:rsidRPr="00C05DC6">
              <w:rPr>
                <w:rFonts w:ascii="Times New Roman" w:eastAsia="Times New Roman" w:hAnsi="Times New Roman" w:cs="Times New Roman"/>
                <w:color w:val="666666"/>
                <w:sz w:val="24"/>
                <w:szCs w:val="24"/>
                <w:lang w:eastAsia="hr-HR"/>
              </w:rPr>
              <w:t>2018. u 10:00 sati</w:t>
            </w:r>
          </w:p>
        </w:tc>
        <w:tc>
          <w:tcPr>
            <w:tcW w:w="0" w:type="auto"/>
            <w:shd w:val="clear" w:color="auto" w:fill="EEEEEE"/>
            <w:tcMar>
              <w:top w:w="45" w:type="dxa"/>
              <w:left w:w="45" w:type="dxa"/>
              <w:bottom w:w="45" w:type="dxa"/>
              <w:right w:w="45" w:type="dxa"/>
            </w:tcMar>
            <w:vAlign w:val="center"/>
            <w:hideMark/>
          </w:tcPr>
          <w:p w14:paraId="56CB37CE"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Strukovna škola Vukovar</w:t>
            </w:r>
          </w:p>
        </w:tc>
        <w:tc>
          <w:tcPr>
            <w:tcW w:w="0" w:type="auto"/>
            <w:shd w:val="clear" w:color="auto" w:fill="EEEEEE"/>
            <w:tcMar>
              <w:top w:w="45" w:type="dxa"/>
              <w:left w:w="45" w:type="dxa"/>
              <w:bottom w:w="45" w:type="dxa"/>
              <w:right w:w="45" w:type="dxa"/>
            </w:tcMar>
            <w:vAlign w:val="center"/>
            <w:hideMark/>
          </w:tcPr>
          <w:p w14:paraId="4D28BD57"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Danijela Atlagić</w:t>
            </w:r>
          </w:p>
        </w:tc>
      </w:tr>
      <w:tr w:rsidR="00FA1BE8" w:rsidRPr="00C05DC6" w14:paraId="21238D18" w14:textId="77777777" w:rsidTr="00FA1BE8">
        <w:trPr>
          <w:tblCellSpacing w:w="15" w:type="dxa"/>
        </w:trPr>
        <w:tc>
          <w:tcPr>
            <w:tcW w:w="0" w:type="auto"/>
            <w:shd w:val="clear" w:color="auto" w:fill="DDDDDD"/>
            <w:tcMar>
              <w:top w:w="45" w:type="dxa"/>
              <w:left w:w="45" w:type="dxa"/>
              <w:bottom w:w="45" w:type="dxa"/>
              <w:right w:w="45" w:type="dxa"/>
            </w:tcMar>
            <w:vAlign w:val="center"/>
            <w:hideMark/>
          </w:tcPr>
          <w:p w14:paraId="77FEB499"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Stručni skupovi voditelji ŽSV</w:t>
            </w:r>
          </w:p>
        </w:tc>
        <w:tc>
          <w:tcPr>
            <w:tcW w:w="0" w:type="auto"/>
            <w:shd w:val="clear" w:color="auto" w:fill="DDDDDD"/>
            <w:tcMar>
              <w:top w:w="45" w:type="dxa"/>
              <w:left w:w="45" w:type="dxa"/>
              <w:bottom w:w="45" w:type="dxa"/>
              <w:right w:w="45" w:type="dxa"/>
            </w:tcMar>
            <w:vAlign w:val="center"/>
            <w:hideMark/>
          </w:tcPr>
          <w:p w14:paraId="01635024" w14:textId="77777777" w:rsidR="00FA1BE8" w:rsidRPr="00C05DC6" w:rsidRDefault="00C44F35" w:rsidP="004B77D7">
            <w:pPr>
              <w:spacing w:line="240" w:lineRule="auto"/>
              <w:rPr>
                <w:rFonts w:ascii="Times New Roman" w:eastAsia="Times New Roman" w:hAnsi="Times New Roman" w:cs="Times New Roman"/>
                <w:color w:val="666666"/>
                <w:sz w:val="24"/>
                <w:szCs w:val="24"/>
                <w:lang w:eastAsia="hr-HR"/>
              </w:rPr>
            </w:pPr>
            <w:hyperlink r:id="rId97" w:history="1">
              <w:r w:rsidR="00FA1BE8" w:rsidRPr="00C05DC6">
                <w:rPr>
                  <w:rFonts w:ascii="Times New Roman" w:eastAsia="Times New Roman" w:hAnsi="Times New Roman" w:cs="Times New Roman"/>
                  <w:color w:val="00A6FC"/>
                  <w:sz w:val="24"/>
                  <w:szCs w:val="24"/>
                  <w:u w:val="single"/>
                  <w:lang w:eastAsia="hr-HR"/>
                </w:rPr>
                <w:t>Stručni skup učitelja srpskog jezika</w:t>
              </w:r>
            </w:hyperlink>
          </w:p>
        </w:tc>
        <w:tc>
          <w:tcPr>
            <w:tcW w:w="0" w:type="auto"/>
            <w:shd w:val="clear" w:color="auto" w:fill="DDDDDD"/>
            <w:tcMar>
              <w:top w:w="45" w:type="dxa"/>
              <w:left w:w="45" w:type="dxa"/>
              <w:bottom w:w="45" w:type="dxa"/>
              <w:right w:w="45" w:type="dxa"/>
            </w:tcMar>
            <w:vAlign w:val="center"/>
            <w:hideMark/>
          </w:tcPr>
          <w:p w14:paraId="5A06209C"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8.</w:t>
            </w:r>
            <w:r w:rsidR="004B3B07">
              <w:rPr>
                <w:rFonts w:ascii="Times New Roman" w:eastAsia="Times New Roman" w:hAnsi="Times New Roman" w:cs="Times New Roman"/>
                <w:color w:val="666666"/>
                <w:sz w:val="24"/>
                <w:szCs w:val="24"/>
                <w:lang w:eastAsia="hr-HR"/>
              </w:rPr>
              <w:t xml:space="preserve"> </w:t>
            </w:r>
            <w:r w:rsidRPr="00C05DC6">
              <w:rPr>
                <w:rFonts w:ascii="Times New Roman" w:eastAsia="Times New Roman" w:hAnsi="Times New Roman" w:cs="Times New Roman"/>
                <w:color w:val="666666"/>
                <w:sz w:val="24"/>
                <w:szCs w:val="24"/>
                <w:lang w:eastAsia="hr-HR"/>
              </w:rPr>
              <w:t>12.</w:t>
            </w:r>
            <w:r w:rsidR="004B3B07">
              <w:rPr>
                <w:rFonts w:ascii="Times New Roman" w:eastAsia="Times New Roman" w:hAnsi="Times New Roman" w:cs="Times New Roman"/>
                <w:color w:val="666666"/>
                <w:sz w:val="24"/>
                <w:szCs w:val="24"/>
                <w:lang w:eastAsia="hr-HR"/>
              </w:rPr>
              <w:t xml:space="preserve"> </w:t>
            </w:r>
            <w:r w:rsidRPr="00C05DC6">
              <w:rPr>
                <w:rFonts w:ascii="Times New Roman" w:eastAsia="Times New Roman" w:hAnsi="Times New Roman" w:cs="Times New Roman"/>
                <w:color w:val="666666"/>
                <w:sz w:val="24"/>
                <w:szCs w:val="24"/>
                <w:lang w:eastAsia="hr-HR"/>
              </w:rPr>
              <w:t>2018. u 11:00 sati</w:t>
            </w:r>
          </w:p>
        </w:tc>
        <w:tc>
          <w:tcPr>
            <w:tcW w:w="0" w:type="auto"/>
            <w:shd w:val="clear" w:color="auto" w:fill="DDDDDD"/>
            <w:tcMar>
              <w:top w:w="45" w:type="dxa"/>
              <w:left w:w="45" w:type="dxa"/>
              <w:bottom w:w="45" w:type="dxa"/>
              <w:right w:w="45" w:type="dxa"/>
            </w:tcMar>
            <w:vAlign w:val="center"/>
            <w:hideMark/>
          </w:tcPr>
          <w:p w14:paraId="381DEEF8"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Dalj</w:t>
            </w:r>
          </w:p>
        </w:tc>
        <w:tc>
          <w:tcPr>
            <w:tcW w:w="0" w:type="auto"/>
            <w:shd w:val="clear" w:color="auto" w:fill="DDDDDD"/>
            <w:tcMar>
              <w:top w:w="45" w:type="dxa"/>
              <w:left w:w="45" w:type="dxa"/>
              <w:bottom w:w="45" w:type="dxa"/>
              <w:right w:w="45" w:type="dxa"/>
            </w:tcMar>
            <w:vAlign w:val="center"/>
            <w:hideMark/>
          </w:tcPr>
          <w:p w14:paraId="6F656D6B" w14:textId="77777777" w:rsidR="00FA1BE8" w:rsidRPr="00C05DC6" w:rsidRDefault="00FA1BE8" w:rsidP="004B77D7">
            <w:pPr>
              <w:spacing w:line="240" w:lineRule="auto"/>
              <w:rPr>
                <w:rFonts w:ascii="Times New Roman" w:eastAsia="Times New Roman" w:hAnsi="Times New Roman" w:cs="Times New Roman"/>
                <w:color w:val="666666"/>
                <w:sz w:val="24"/>
                <w:szCs w:val="24"/>
                <w:lang w:eastAsia="hr-HR"/>
              </w:rPr>
            </w:pPr>
            <w:r w:rsidRPr="00C05DC6">
              <w:rPr>
                <w:rFonts w:ascii="Times New Roman" w:eastAsia="Times New Roman" w:hAnsi="Times New Roman" w:cs="Times New Roman"/>
                <w:color w:val="666666"/>
                <w:sz w:val="24"/>
                <w:szCs w:val="24"/>
                <w:lang w:eastAsia="hr-HR"/>
              </w:rPr>
              <w:t>Danijela Atlagić</w:t>
            </w:r>
          </w:p>
        </w:tc>
      </w:tr>
    </w:tbl>
    <w:p w14:paraId="6BE8A8DC" w14:textId="77777777" w:rsidR="00FA1BE8" w:rsidRPr="00C05DC6" w:rsidRDefault="00FA1BE8" w:rsidP="004B77D7">
      <w:pPr>
        <w:spacing w:line="240" w:lineRule="auto"/>
        <w:rPr>
          <w:rFonts w:ascii="Times New Roman" w:hAnsi="Times New Roman" w:cs="Times New Roman"/>
          <w:sz w:val="24"/>
          <w:szCs w:val="24"/>
        </w:rPr>
      </w:pPr>
    </w:p>
    <w:p w14:paraId="57A2E347" w14:textId="77777777" w:rsidR="002E7022" w:rsidRDefault="002E7022" w:rsidP="004B77D7">
      <w:pPr>
        <w:spacing w:line="240" w:lineRule="auto"/>
        <w:rPr>
          <w:rFonts w:ascii="Times New Roman" w:hAnsi="Times New Roman" w:cs="Times New Roman"/>
          <w:sz w:val="24"/>
          <w:szCs w:val="24"/>
          <w:highlight w:val="blue"/>
        </w:rPr>
        <w:sectPr w:rsidR="002E7022" w:rsidSect="00DC12F9">
          <w:pgSz w:w="16838" w:h="11906" w:orient="landscape"/>
          <w:pgMar w:top="1418" w:right="1418" w:bottom="1418" w:left="1418" w:header="709" w:footer="709" w:gutter="0"/>
          <w:cols w:space="708"/>
          <w:docGrid w:linePitch="360"/>
        </w:sectPr>
      </w:pPr>
    </w:p>
    <w:p w14:paraId="1EF5EF3D" w14:textId="77777777" w:rsidR="00FA1BE8" w:rsidRPr="00914D38" w:rsidRDefault="00FA1BE8" w:rsidP="004B77D7">
      <w:pPr>
        <w:spacing w:line="240" w:lineRule="auto"/>
        <w:rPr>
          <w:rFonts w:ascii="Times New Roman" w:hAnsi="Times New Roman" w:cs="Times New Roman"/>
          <w:sz w:val="24"/>
          <w:szCs w:val="24"/>
          <w:highlight w:val="blue"/>
        </w:rPr>
      </w:pPr>
    </w:p>
    <w:p w14:paraId="5BE7C5D5" w14:textId="77777777" w:rsidR="00FA1BE8" w:rsidRPr="00C05DC6" w:rsidRDefault="00FA1BE8" w:rsidP="004B77D7">
      <w:pPr>
        <w:spacing w:line="240" w:lineRule="auto"/>
        <w:rPr>
          <w:rFonts w:ascii="Times New Roman" w:hAnsi="Times New Roman" w:cs="Times New Roman"/>
          <w:sz w:val="24"/>
          <w:szCs w:val="24"/>
        </w:rPr>
      </w:pPr>
      <w:r w:rsidRPr="00C05DC6">
        <w:rPr>
          <w:rFonts w:ascii="Times New Roman" w:hAnsi="Times New Roman" w:cs="Times New Roman"/>
          <w:sz w:val="24"/>
          <w:szCs w:val="24"/>
        </w:rPr>
        <w:t>Stručni skupovi za pripadnike mađarske nacionalne manjine za A, B i C model u 2018. godini</w:t>
      </w:r>
    </w:p>
    <w:p w14:paraId="659D71F0" w14:textId="77777777" w:rsidR="00FA1BE8" w:rsidRPr="00C05DC6" w:rsidRDefault="00FA1BE8" w:rsidP="004B77D7">
      <w:pPr>
        <w:spacing w:line="240" w:lineRule="auto"/>
        <w:rPr>
          <w:rFonts w:ascii="Times New Roman" w:hAnsi="Times New Roman" w:cs="Times New Roman"/>
          <w:sz w:val="24"/>
          <w:szCs w:val="24"/>
        </w:rPr>
      </w:pPr>
    </w:p>
    <w:tbl>
      <w:tblPr>
        <w:tblStyle w:val="TableGrid"/>
        <w:tblW w:w="14114" w:type="dxa"/>
        <w:tblLook w:val="04A0" w:firstRow="1" w:lastRow="0" w:firstColumn="1" w:lastColumn="0" w:noHBand="0" w:noVBand="1"/>
      </w:tblPr>
      <w:tblGrid>
        <w:gridCol w:w="2212"/>
        <w:gridCol w:w="7101"/>
        <w:gridCol w:w="2218"/>
        <w:gridCol w:w="2583"/>
      </w:tblGrid>
      <w:tr w:rsidR="00FA1BE8" w:rsidRPr="00C05DC6" w14:paraId="71329A3B" w14:textId="77777777" w:rsidTr="00FA1BE8">
        <w:trPr>
          <w:trHeight w:val="474"/>
        </w:trPr>
        <w:tc>
          <w:tcPr>
            <w:tcW w:w="2212" w:type="dxa"/>
          </w:tcPr>
          <w:p w14:paraId="6429042A"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Datum</w:t>
            </w:r>
          </w:p>
        </w:tc>
        <w:tc>
          <w:tcPr>
            <w:tcW w:w="7101" w:type="dxa"/>
          </w:tcPr>
          <w:p w14:paraId="1491A264"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Naziv stručnog usavršavanja</w:t>
            </w:r>
          </w:p>
        </w:tc>
        <w:tc>
          <w:tcPr>
            <w:tcW w:w="2218" w:type="dxa"/>
          </w:tcPr>
          <w:p w14:paraId="320F95B8"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Mjesto</w:t>
            </w:r>
          </w:p>
        </w:tc>
        <w:tc>
          <w:tcPr>
            <w:tcW w:w="2583" w:type="dxa"/>
          </w:tcPr>
          <w:p w14:paraId="1AEF80F3" w14:textId="77777777" w:rsidR="00FA1BE8" w:rsidRPr="00C05DC6" w:rsidRDefault="00FA1BE8" w:rsidP="004B77D7">
            <w:pPr>
              <w:jc w:val="center"/>
              <w:rPr>
                <w:rFonts w:ascii="Times New Roman" w:hAnsi="Times New Roman" w:cs="Times New Roman"/>
                <w:b/>
                <w:sz w:val="24"/>
                <w:szCs w:val="24"/>
              </w:rPr>
            </w:pPr>
            <w:r w:rsidRPr="00C05DC6">
              <w:rPr>
                <w:rFonts w:ascii="Times New Roman" w:hAnsi="Times New Roman" w:cs="Times New Roman"/>
                <w:b/>
                <w:sz w:val="24"/>
                <w:szCs w:val="24"/>
              </w:rPr>
              <w:t>Broj sudionika</w:t>
            </w:r>
          </w:p>
        </w:tc>
      </w:tr>
      <w:tr w:rsidR="00FA1BE8" w:rsidRPr="00C05DC6" w14:paraId="0907D035" w14:textId="77777777" w:rsidTr="00FA1BE8">
        <w:trPr>
          <w:trHeight w:val="1508"/>
        </w:trPr>
        <w:tc>
          <w:tcPr>
            <w:tcW w:w="2212" w:type="dxa"/>
          </w:tcPr>
          <w:p w14:paraId="3D53ACDD"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11. 1. 2018.</w:t>
            </w:r>
          </w:p>
        </w:tc>
        <w:tc>
          <w:tcPr>
            <w:tcW w:w="7101" w:type="dxa"/>
          </w:tcPr>
          <w:p w14:paraId="4E1B759F" w14:textId="77777777" w:rsidR="00FA1BE8" w:rsidRPr="00C05DC6" w:rsidRDefault="00FA1BE8" w:rsidP="004B77D7">
            <w:pPr>
              <w:jc w:val="both"/>
              <w:rPr>
                <w:rFonts w:ascii="Times New Roman" w:hAnsi="Times New Roman" w:cs="Times New Roman"/>
                <w:sz w:val="24"/>
                <w:szCs w:val="24"/>
              </w:rPr>
            </w:pPr>
            <w:r w:rsidRPr="00C05DC6">
              <w:rPr>
                <w:rFonts w:ascii="Times New Roman" w:hAnsi="Times New Roman" w:cs="Times New Roman"/>
                <w:sz w:val="24"/>
                <w:szCs w:val="24"/>
              </w:rPr>
              <w:t>Učenje matematike kroz igru</w:t>
            </w:r>
          </w:p>
          <w:p w14:paraId="0E7C3EB7" w14:textId="77777777" w:rsidR="00FA1BE8" w:rsidRPr="00C05DC6" w:rsidRDefault="004B3B07" w:rsidP="004B77D7">
            <w:pPr>
              <w:jc w:val="both"/>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w:t>
            </w:r>
            <w:r w:rsidR="00FA1BE8" w:rsidRPr="00C05DC6">
              <w:rPr>
                <w:rFonts w:ascii="Times New Roman" w:hAnsi="Times New Roman" w:cs="Times New Roman"/>
                <w:sz w:val="24"/>
                <w:szCs w:val="24"/>
              </w:rPr>
              <w:t xml:space="preserve">skup je bio namijenjen odgojiteljima, učiteljima i stručnim suradnicima mađarske nacionalne manjine Osječko-baranjske, Vukovarsko-srijemske, Virovitičko-podravske županije i Grada Zagreba </w:t>
            </w:r>
          </w:p>
        </w:tc>
        <w:tc>
          <w:tcPr>
            <w:tcW w:w="2218" w:type="dxa"/>
          </w:tcPr>
          <w:p w14:paraId="4F7E9FD0"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Osijek</w:t>
            </w:r>
          </w:p>
        </w:tc>
        <w:tc>
          <w:tcPr>
            <w:tcW w:w="2583" w:type="dxa"/>
          </w:tcPr>
          <w:p w14:paraId="47C5C448" w14:textId="77777777" w:rsidR="00FA1BE8" w:rsidRPr="00C05DC6" w:rsidRDefault="00FA1BE8" w:rsidP="004B77D7">
            <w:pPr>
              <w:jc w:val="center"/>
              <w:rPr>
                <w:rFonts w:ascii="Times New Roman" w:hAnsi="Times New Roman" w:cs="Times New Roman"/>
                <w:sz w:val="24"/>
                <w:szCs w:val="24"/>
              </w:rPr>
            </w:pPr>
            <w:r w:rsidRPr="00C05DC6">
              <w:rPr>
                <w:rFonts w:ascii="Times New Roman" w:hAnsi="Times New Roman" w:cs="Times New Roman"/>
                <w:sz w:val="24"/>
                <w:szCs w:val="24"/>
              </w:rPr>
              <w:t>20</w:t>
            </w:r>
          </w:p>
        </w:tc>
      </w:tr>
      <w:tr w:rsidR="00FA1BE8" w:rsidRPr="00C05DC6" w14:paraId="5B5E5652" w14:textId="77777777" w:rsidTr="00FA1BE8">
        <w:trPr>
          <w:trHeight w:val="2111"/>
        </w:trPr>
        <w:tc>
          <w:tcPr>
            <w:tcW w:w="2212" w:type="dxa"/>
          </w:tcPr>
          <w:p w14:paraId="0BCB30C3"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23. – 25. 3. 2018.</w:t>
            </w:r>
          </w:p>
        </w:tc>
        <w:tc>
          <w:tcPr>
            <w:tcW w:w="7101" w:type="dxa"/>
          </w:tcPr>
          <w:p w14:paraId="0D1A6277" w14:textId="77777777" w:rsidR="00FA1BE8" w:rsidRPr="00C05DC6" w:rsidRDefault="00FA1BE8" w:rsidP="004B77D7">
            <w:pPr>
              <w:jc w:val="both"/>
              <w:rPr>
                <w:rFonts w:ascii="Times New Roman" w:hAnsi="Times New Roman" w:cs="Times New Roman"/>
                <w:sz w:val="24"/>
                <w:szCs w:val="24"/>
              </w:rPr>
            </w:pPr>
            <w:r w:rsidRPr="00C05DC6">
              <w:rPr>
                <w:rFonts w:ascii="Times New Roman" w:hAnsi="Times New Roman" w:cs="Times New Roman"/>
                <w:sz w:val="24"/>
                <w:szCs w:val="24"/>
              </w:rPr>
              <w:t>Dramska pedagogija</w:t>
            </w:r>
          </w:p>
          <w:p w14:paraId="4840167E" w14:textId="77777777" w:rsidR="00FA1BE8" w:rsidRPr="00C05DC6" w:rsidRDefault="004B3B07" w:rsidP="004B77D7">
            <w:pPr>
              <w:jc w:val="both"/>
              <w:rPr>
                <w:rFonts w:ascii="Times New Roman" w:hAnsi="Times New Roman" w:cs="Times New Roman"/>
                <w:sz w:val="24"/>
                <w:szCs w:val="24"/>
              </w:rPr>
            </w:pPr>
            <w:r w:rsidRPr="00C05DC6">
              <w:rPr>
                <w:rFonts w:ascii="Times New Roman" w:hAnsi="Times New Roman" w:cs="Times New Roman"/>
                <w:sz w:val="24"/>
                <w:szCs w:val="24"/>
              </w:rPr>
              <w:t>–</w:t>
            </w:r>
            <w:r w:rsidR="00FA1BE8" w:rsidRPr="00C05DC6">
              <w:rPr>
                <w:rFonts w:ascii="Times New Roman" w:hAnsi="Times New Roman" w:cs="Times New Roman"/>
                <w:sz w:val="24"/>
                <w:szCs w:val="24"/>
              </w:rPr>
              <w:t xml:space="preserve"> skup je bio namijenjen odgojiteljima, učiteljima, nastavnicima i stručnim suradnicima mađarske nacionalne manjine Osječko-baranjske, Vukovarsko-srijemske, Virovitičko-podravske županije i Grada Zagreba</w:t>
            </w:r>
          </w:p>
          <w:p w14:paraId="5DABC081" w14:textId="77777777" w:rsidR="00FA1BE8" w:rsidRPr="00C05DC6" w:rsidRDefault="00FA1BE8" w:rsidP="004B77D7">
            <w:pPr>
              <w:jc w:val="both"/>
              <w:rPr>
                <w:rFonts w:ascii="Times New Roman" w:hAnsi="Times New Roman" w:cs="Times New Roman"/>
                <w:sz w:val="24"/>
                <w:szCs w:val="24"/>
              </w:rPr>
            </w:pPr>
            <w:r w:rsidRPr="00C05DC6">
              <w:rPr>
                <w:rFonts w:ascii="Times New Roman" w:hAnsi="Times New Roman" w:cs="Times New Roman"/>
                <w:sz w:val="24"/>
                <w:szCs w:val="24"/>
              </w:rPr>
              <w:t>(Forum mađarskih prosvjetnih djelatnika u RH je pokrivao sve troškove skupa)</w:t>
            </w:r>
          </w:p>
        </w:tc>
        <w:tc>
          <w:tcPr>
            <w:tcW w:w="2218" w:type="dxa"/>
          </w:tcPr>
          <w:p w14:paraId="210501D0"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Orahovica</w:t>
            </w:r>
          </w:p>
        </w:tc>
        <w:tc>
          <w:tcPr>
            <w:tcW w:w="2583" w:type="dxa"/>
          </w:tcPr>
          <w:p w14:paraId="58234015" w14:textId="77777777" w:rsidR="00FA1BE8" w:rsidRPr="00C05DC6" w:rsidRDefault="00FA1BE8" w:rsidP="004B77D7">
            <w:pPr>
              <w:jc w:val="center"/>
              <w:rPr>
                <w:rFonts w:ascii="Times New Roman" w:hAnsi="Times New Roman" w:cs="Times New Roman"/>
                <w:sz w:val="24"/>
                <w:szCs w:val="24"/>
              </w:rPr>
            </w:pPr>
            <w:r w:rsidRPr="00C05DC6">
              <w:rPr>
                <w:rFonts w:ascii="Times New Roman" w:hAnsi="Times New Roman" w:cs="Times New Roman"/>
                <w:sz w:val="24"/>
                <w:szCs w:val="24"/>
              </w:rPr>
              <w:t>18</w:t>
            </w:r>
          </w:p>
        </w:tc>
      </w:tr>
      <w:tr w:rsidR="00FA1BE8" w:rsidRPr="00C05DC6" w14:paraId="68A9AA26" w14:textId="77777777" w:rsidTr="00FA1BE8">
        <w:trPr>
          <w:trHeight w:val="1214"/>
        </w:trPr>
        <w:tc>
          <w:tcPr>
            <w:tcW w:w="2212" w:type="dxa"/>
          </w:tcPr>
          <w:p w14:paraId="4D2268D2"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5. 4. 2018.</w:t>
            </w:r>
          </w:p>
        </w:tc>
        <w:tc>
          <w:tcPr>
            <w:tcW w:w="7101" w:type="dxa"/>
          </w:tcPr>
          <w:p w14:paraId="3C1C22BF" w14:textId="77777777" w:rsidR="00FA1BE8" w:rsidRPr="00C05DC6" w:rsidRDefault="00FA1BE8" w:rsidP="004B77D7">
            <w:pPr>
              <w:jc w:val="both"/>
              <w:rPr>
                <w:rFonts w:ascii="Times New Roman" w:hAnsi="Times New Roman" w:cs="Times New Roman"/>
                <w:sz w:val="24"/>
                <w:szCs w:val="24"/>
              </w:rPr>
            </w:pPr>
            <w:r w:rsidRPr="00C05DC6">
              <w:rPr>
                <w:rFonts w:ascii="Times New Roman" w:hAnsi="Times New Roman" w:cs="Times New Roman"/>
                <w:sz w:val="24"/>
                <w:szCs w:val="24"/>
              </w:rPr>
              <w:t>Dječja psihodrama</w:t>
            </w:r>
          </w:p>
          <w:p w14:paraId="1E6DC6CA" w14:textId="77777777" w:rsidR="00FA1BE8" w:rsidRPr="00C05DC6" w:rsidRDefault="004B3B07" w:rsidP="004B77D7">
            <w:pPr>
              <w:jc w:val="both"/>
              <w:rPr>
                <w:rFonts w:ascii="Times New Roman" w:hAnsi="Times New Roman" w:cs="Times New Roman"/>
                <w:sz w:val="24"/>
                <w:szCs w:val="24"/>
              </w:rPr>
            </w:pPr>
            <w:r w:rsidRPr="00C05DC6">
              <w:rPr>
                <w:rFonts w:ascii="Times New Roman" w:hAnsi="Times New Roman" w:cs="Times New Roman"/>
                <w:sz w:val="24"/>
                <w:szCs w:val="24"/>
              </w:rPr>
              <w:t>–</w:t>
            </w:r>
            <w:r w:rsidR="00FA1BE8" w:rsidRPr="00C05DC6">
              <w:rPr>
                <w:rFonts w:ascii="Times New Roman" w:hAnsi="Times New Roman" w:cs="Times New Roman"/>
                <w:sz w:val="24"/>
                <w:szCs w:val="24"/>
              </w:rPr>
              <w:t xml:space="preserve"> skup je bio namijenjen odgojiteljima, učiteljima, nastavnicima i stručnim suradnicima mađarske nacionalne manjine Osječko-baranjske, Vukovarsko-srijemske, Virovitičko-podravske županije i Grada Zagreba</w:t>
            </w:r>
          </w:p>
        </w:tc>
        <w:tc>
          <w:tcPr>
            <w:tcW w:w="2218" w:type="dxa"/>
          </w:tcPr>
          <w:p w14:paraId="746FFF35"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Osijek</w:t>
            </w:r>
          </w:p>
        </w:tc>
        <w:tc>
          <w:tcPr>
            <w:tcW w:w="2583" w:type="dxa"/>
          </w:tcPr>
          <w:p w14:paraId="079E8D91" w14:textId="77777777" w:rsidR="00FA1BE8" w:rsidRPr="00C05DC6" w:rsidRDefault="00FA1BE8" w:rsidP="004B77D7">
            <w:pPr>
              <w:jc w:val="center"/>
              <w:rPr>
                <w:rFonts w:ascii="Times New Roman" w:hAnsi="Times New Roman" w:cs="Times New Roman"/>
                <w:sz w:val="24"/>
                <w:szCs w:val="24"/>
              </w:rPr>
            </w:pPr>
            <w:r w:rsidRPr="00C05DC6">
              <w:rPr>
                <w:rFonts w:ascii="Times New Roman" w:hAnsi="Times New Roman" w:cs="Times New Roman"/>
                <w:sz w:val="24"/>
                <w:szCs w:val="24"/>
              </w:rPr>
              <w:t>23</w:t>
            </w:r>
          </w:p>
        </w:tc>
      </w:tr>
      <w:tr w:rsidR="00FA1BE8" w:rsidRPr="00C05DC6" w14:paraId="5768B145" w14:textId="77777777" w:rsidTr="00FA1BE8">
        <w:trPr>
          <w:trHeight w:val="2145"/>
        </w:trPr>
        <w:tc>
          <w:tcPr>
            <w:tcW w:w="2212" w:type="dxa"/>
          </w:tcPr>
          <w:p w14:paraId="4FF14FAB"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4. 7. 2018.</w:t>
            </w:r>
          </w:p>
        </w:tc>
        <w:tc>
          <w:tcPr>
            <w:tcW w:w="7101" w:type="dxa"/>
          </w:tcPr>
          <w:p w14:paraId="778A211E" w14:textId="77777777" w:rsidR="00FA1BE8" w:rsidRPr="00C05DC6" w:rsidRDefault="00FA1BE8" w:rsidP="004B77D7">
            <w:pPr>
              <w:jc w:val="both"/>
              <w:rPr>
                <w:rFonts w:ascii="Times New Roman" w:hAnsi="Times New Roman" w:cs="Times New Roman"/>
                <w:sz w:val="24"/>
                <w:szCs w:val="24"/>
              </w:rPr>
            </w:pPr>
            <w:r w:rsidRPr="00C05DC6">
              <w:rPr>
                <w:rFonts w:ascii="Times New Roman" w:hAnsi="Times New Roman" w:cs="Times New Roman"/>
                <w:sz w:val="24"/>
                <w:szCs w:val="24"/>
              </w:rPr>
              <w:t>Razvoj komunikacijske vještine u dvojezičnom području</w:t>
            </w:r>
          </w:p>
          <w:p w14:paraId="09257F7A" w14:textId="77777777" w:rsidR="00FA1BE8" w:rsidRPr="00C05DC6" w:rsidRDefault="004B3B07" w:rsidP="004B77D7">
            <w:pPr>
              <w:jc w:val="both"/>
              <w:rPr>
                <w:rFonts w:ascii="Times New Roman" w:hAnsi="Times New Roman" w:cs="Times New Roman"/>
                <w:sz w:val="24"/>
                <w:szCs w:val="24"/>
              </w:rPr>
            </w:pPr>
            <w:r w:rsidRPr="00C05DC6">
              <w:rPr>
                <w:rFonts w:ascii="Times New Roman" w:hAnsi="Times New Roman" w:cs="Times New Roman"/>
                <w:sz w:val="24"/>
                <w:szCs w:val="24"/>
              </w:rPr>
              <w:t>–</w:t>
            </w:r>
            <w:r w:rsidR="00FA1BE8" w:rsidRPr="00C05DC6">
              <w:rPr>
                <w:rFonts w:ascii="Times New Roman" w:hAnsi="Times New Roman" w:cs="Times New Roman"/>
                <w:sz w:val="24"/>
                <w:szCs w:val="24"/>
              </w:rPr>
              <w:t xml:space="preserve"> skup je bio namijenjen odgojiteljima, učiteljima i stručnim suradnicima mađarske nacionalne manjine Osječko-baranjske, Vukovarsko-srijemske, Virovitičko-podravske županije i Grada Zagreba</w:t>
            </w:r>
          </w:p>
          <w:p w14:paraId="7E981D4B" w14:textId="77777777" w:rsidR="00FA1BE8" w:rsidRPr="00C05DC6" w:rsidRDefault="00FA1BE8" w:rsidP="004B77D7">
            <w:pPr>
              <w:jc w:val="both"/>
              <w:rPr>
                <w:rFonts w:ascii="Times New Roman" w:hAnsi="Times New Roman" w:cs="Times New Roman"/>
                <w:sz w:val="24"/>
                <w:szCs w:val="24"/>
              </w:rPr>
            </w:pPr>
            <w:r w:rsidRPr="00C05DC6">
              <w:rPr>
                <w:rFonts w:ascii="Times New Roman" w:hAnsi="Times New Roman" w:cs="Times New Roman"/>
                <w:sz w:val="24"/>
                <w:szCs w:val="24"/>
              </w:rPr>
              <w:t>(Forum mađarskih prosvjetnih djelatnika u RH je pokrivao sve troškove skupa)</w:t>
            </w:r>
          </w:p>
        </w:tc>
        <w:tc>
          <w:tcPr>
            <w:tcW w:w="2218" w:type="dxa"/>
          </w:tcPr>
          <w:p w14:paraId="2CA8CC5F" w14:textId="77777777" w:rsidR="00FA1BE8" w:rsidRPr="00C05DC6" w:rsidRDefault="00FA1BE8" w:rsidP="004B77D7">
            <w:pPr>
              <w:rPr>
                <w:rFonts w:ascii="Times New Roman" w:hAnsi="Times New Roman" w:cs="Times New Roman"/>
                <w:sz w:val="24"/>
                <w:szCs w:val="24"/>
              </w:rPr>
            </w:pPr>
            <w:r w:rsidRPr="00C05DC6">
              <w:rPr>
                <w:rFonts w:ascii="Times New Roman" w:hAnsi="Times New Roman" w:cs="Times New Roman"/>
                <w:sz w:val="24"/>
                <w:szCs w:val="24"/>
              </w:rPr>
              <w:t>Osijek</w:t>
            </w:r>
          </w:p>
        </w:tc>
        <w:tc>
          <w:tcPr>
            <w:tcW w:w="2583" w:type="dxa"/>
          </w:tcPr>
          <w:p w14:paraId="62B51161" w14:textId="77777777" w:rsidR="00FA1BE8" w:rsidRPr="00C05DC6" w:rsidRDefault="00FA1BE8" w:rsidP="004B77D7">
            <w:pPr>
              <w:jc w:val="center"/>
              <w:rPr>
                <w:rFonts w:ascii="Times New Roman" w:hAnsi="Times New Roman" w:cs="Times New Roman"/>
                <w:sz w:val="24"/>
                <w:szCs w:val="24"/>
              </w:rPr>
            </w:pPr>
            <w:r w:rsidRPr="00C05DC6">
              <w:rPr>
                <w:rFonts w:ascii="Times New Roman" w:hAnsi="Times New Roman" w:cs="Times New Roman"/>
                <w:sz w:val="24"/>
                <w:szCs w:val="24"/>
              </w:rPr>
              <w:t>23</w:t>
            </w:r>
          </w:p>
        </w:tc>
      </w:tr>
    </w:tbl>
    <w:p w14:paraId="666587A5" w14:textId="77777777" w:rsidR="00FA1BE8" w:rsidRPr="00C05DC6" w:rsidRDefault="00FA1BE8" w:rsidP="004B77D7">
      <w:pPr>
        <w:spacing w:line="240" w:lineRule="auto"/>
        <w:rPr>
          <w:rFonts w:ascii="Times New Roman" w:hAnsi="Times New Roman" w:cs="Times New Roman"/>
          <w:sz w:val="24"/>
          <w:szCs w:val="24"/>
        </w:rPr>
      </w:pPr>
    </w:p>
    <w:p w14:paraId="6011AE24" w14:textId="77777777" w:rsidR="002E7022" w:rsidRPr="00C05DC6" w:rsidRDefault="002E7022" w:rsidP="004B77D7">
      <w:pPr>
        <w:pStyle w:val="NoSpacing"/>
        <w:spacing w:after="200"/>
        <w:rPr>
          <w:rFonts w:ascii="Times New Roman" w:hAnsi="Times New Roman" w:cs="Times New Roman"/>
          <w:b/>
          <w:sz w:val="24"/>
          <w:szCs w:val="24"/>
        </w:rPr>
        <w:sectPr w:rsidR="002E7022" w:rsidRPr="00C05DC6" w:rsidSect="00DC12F9">
          <w:pgSz w:w="16838" w:h="11906" w:orient="landscape"/>
          <w:pgMar w:top="1418" w:right="1418" w:bottom="1418" w:left="1418" w:header="709" w:footer="709" w:gutter="0"/>
          <w:cols w:space="708"/>
          <w:docGrid w:linePitch="360"/>
        </w:sectPr>
      </w:pPr>
    </w:p>
    <w:p w14:paraId="215275D2" w14:textId="77777777" w:rsidR="00FA1BE8" w:rsidRPr="00E74022" w:rsidRDefault="00E74022" w:rsidP="00E74022">
      <w:pPr>
        <w:pStyle w:val="NoSpacing"/>
        <w:spacing w:after="200"/>
        <w:rPr>
          <w:rFonts w:ascii="Times New Roman" w:hAnsi="Times New Roman" w:cs="Times New Roman"/>
          <w:b/>
          <w:sz w:val="24"/>
          <w:szCs w:val="24"/>
        </w:rPr>
      </w:pPr>
      <w:r>
        <w:rPr>
          <w:rFonts w:ascii="Times New Roman" w:hAnsi="Times New Roman" w:cs="Times New Roman"/>
          <w:b/>
          <w:sz w:val="24"/>
          <w:szCs w:val="24"/>
        </w:rPr>
        <w:t>Romska nacionalna manjina</w:t>
      </w:r>
    </w:p>
    <w:p w14:paraId="737EAB7D" w14:textId="77777777" w:rsidR="00FA1BE8" w:rsidRDefault="00FA1BE8" w:rsidP="0006252A">
      <w:pPr>
        <w:pStyle w:val="NoSpacing"/>
        <w:rPr>
          <w:rFonts w:ascii="Times New Roman" w:hAnsi="Times New Roman" w:cs="Times New Roman"/>
          <w:sz w:val="24"/>
          <w:szCs w:val="24"/>
        </w:rPr>
      </w:pPr>
      <w:r w:rsidRPr="00C05DC6">
        <w:rPr>
          <w:rFonts w:ascii="Times New Roman" w:hAnsi="Times New Roman" w:cs="Times New Roman"/>
          <w:sz w:val="24"/>
          <w:szCs w:val="24"/>
        </w:rPr>
        <w:t>Podaci o stručnim skupovima održanim tijekom 2018. godine za učitelje koji rade u školama s većim brojem učenika pripadnika romske nacionalne manjine</w:t>
      </w:r>
    </w:p>
    <w:p w14:paraId="5D85CF12" w14:textId="77777777" w:rsidR="0006252A" w:rsidRPr="00C05DC6" w:rsidRDefault="0006252A" w:rsidP="0006252A">
      <w:pPr>
        <w:pStyle w:val="NoSpacing"/>
        <w:rPr>
          <w:rFonts w:ascii="Times New Roman" w:hAnsi="Times New Roman" w:cs="Times New Roman"/>
          <w:sz w:val="24"/>
          <w:szCs w:val="24"/>
        </w:rPr>
      </w:pPr>
    </w:p>
    <w:p w14:paraId="7165DEB2" w14:textId="77777777" w:rsidR="00FA1BE8" w:rsidRPr="00C05DC6" w:rsidRDefault="00FA1BE8" w:rsidP="0006252A">
      <w:pPr>
        <w:pStyle w:val="NoSpacing"/>
        <w:jc w:val="both"/>
        <w:rPr>
          <w:rFonts w:ascii="Times New Roman" w:hAnsi="Times New Roman" w:cs="Times New Roman"/>
          <w:sz w:val="24"/>
          <w:szCs w:val="24"/>
        </w:rPr>
      </w:pPr>
      <w:r w:rsidRPr="00C05DC6">
        <w:rPr>
          <w:rFonts w:ascii="Times New Roman" w:hAnsi="Times New Roman" w:cs="Times New Roman"/>
          <w:sz w:val="24"/>
          <w:szCs w:val="24"/>
        </w:rPr>
        <w:t>Podaci vezani za provedbu Nacionalne strategije za uključivanje Roma 2013/2020. za 2018. godinu iz nadležnosti Agencije za odgoj i obrazovanje</w:t>
      </w:r>
    </w:p>
    <w:p w14:paraId="6C1D47D9" w14:textId="77777777" w:rsidR="00FA1BE8" w:rsidRPr="00C05DC6" w:rsidRDefault="00FA1BE8" w:rsidP="0006252A">
      <w:pPr>
        <w:pStyle w:val="NoSpacing"/>
        <w:jc w:val="both"/>
        <w:rPr>
          <w:rFonts w:ascii="Times New Roman" w:hAnsi="Times New Roman" w:cs="Times New Roman"/>
          <w:sz w:val="24"/>
          <w:szCs w:val="24"/>
        </w:rPr>
      </w:pPr>
    </w:p>
    <w:p w14:paraId="3A5A5355" w14:textId="77777777" w:rsidR="00FA1BE8" w:rsidRDefault="00FA1BE8" w:rsidP="0006252A">
      <w:pPr>
        <w:pStyle w:val="NoSpacing"/>
        <w:rPr>
          <w:rFonts w:ascii="Times New Roman" w:hAnsi="Times New Roman" w:cs="Times New Roman"/>
          <w:sz w:val="24"/>
          <w:szCs w:val="24"/>
        </w:rPr>
      </w:pPr>
      <w:r w:rsidRPr="00C05DC6">
        <w:rPr>
          <w:rFonts w:ascii="Times New Roman" w:hAnsi="Times New Roman" w:cs="Times New Roman"/>
          <w:sz w:val="24"/>
          <w:szCs w:val="24"/>
        </w:rPr>
        <w:t xml:space="preserve">AKCIJSKI PLANA ZA PROVEDBU </w:t>
      </w:r>
      <w:r w:rsidR="004B3B07">
        <w:rPr>
          <w:rFonts w:ascii="Times New Roman" w:hAnsi="Times New Roman" w:cs="Times New Roman"/>
          <w:sz w:val="24"/>
          <w:szCs w:val="24"/>
        </w:rPr>
        <w:t>NACIONALNE</w:t>
      </w:r>
      <w:r w:rsidRPr="00C05DC6">
        <w:rPr>
          <w:rFonts w:ascii="Times New Roman" w:hAnsi="Times New Roman" w:cs="Times New Roman"/>
          <w:sz w:val="24"/>
          <w:szCs w:val="24"/>
        </w:rPr>
        <w:t xml:space="preserve"> STRATEGIJE ZA UKLJUČIVANJE ROMA OD 2013. DO 2020. GODINE, ZA RAZDOBLJE OD 2018. DO 2020. GODINE</w:t>
      </w:r>
    </w:p>
    <w:p w14:paraId="363BB554" w14:textId="77777777" w:rsidR="0006252A" w:rsidRPr="00C05DC6" w:rsidRDefault="0006252A" w:rsidP="0006252A">
      <w:pPr>
        <w:pStyle w:val="NoSpacing"/>
        <w:rPr>
          <w:rFonts w:ascii="Times New Roman" w:hAnsi="Times New Roman" w:cs="Times New Roman"/>
          <w:sz w:val="24"/>
          <w:szCs w:val="24"/>
        </w:rPr>
      </w:pPr>
    </w:p>
    <w:p w14:paraId="2BA81C00" w14:textId="77777777" w:rsidR="00FA1BE8" w:rsidRPr="00C05DC6" w:rsidRDefault="00FA1BE8" w:rsidP="0006252A">
      <w:pPr>
        <w:pStyle w:val="NoSpacing"/>
        <w:rPr>
          <w:rFonts w:ascii="Times New Roman" w:hAnsi="Times New Roman" w:cs="Times New Roman"/>
          <w:sz w:val="24"/>
          <w:szCs w:val="24"/>
        </w:rPr>
      </w:pPr>
      <w:r w:rsidRPr="00C05DC6">
        <w:rPr>
          <w:rFonts w:ascii="Times New Roman" w:hAnsi="Times New Roman" w:cs="Times New Roman"/>
          <w:sz w:val="24"/>
          <w:szCs w:val="24"/>
        </w:rPr>
        <w:t xml:space="preserve">Mjera 2.3.1. </w:t>
      </w:r>
      <w:r w:rsidRPr="00C05DC6">
        <w:rPr>
          <w:rFonts w:ascii="Times New Roman" w:hAnsi="Times New Roman" w:cs="Times New Roman"/>
          <w:i/>
          <w:sz w:val="24"/>
          <w:szCs w:val="24"/>
        </w:rPr>
        <w:t xml:space="preserve">Stručno usavršavanje učitelja, stručnih suradnika i suradnika pomagača u osnovnim školama </w:t>
      </w:r>
    </w:p>
    <w:p w14:paraId="6B470696" w14:textId="77777777" w:rsidR="00FA1BE8" w:rsidRPr="004B3B07" w:rsidRDefault="004B3B07" w:rsidP="004B77D7">
      <w:pPr>
        <w:spacing w:line="240" w:lineRule="auto"/>
        <w:jc w:val="both"/>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o</w:t>
      </w:r>
      <w:r w:rsidR="00FA1BE8" w:rsidRPr="004B3B07">
        <w:rPr>
          <w:rFonts w:ascii="Times New Roman" w:hAnsi="Times New Roman" w:cs="Times New Roman"/>
          <w:sz w:val="24"/>
          <w:szCs w:val="24"/>
        </w:rPr>
        <w:t>pis mjere:</w:t>
      </w:r>
      <w:r w:rsidR="00FA1BE8" w:rsidRPr="00C05DC6">
        <w:rPr>
          <w:rFonts w:ascii="Times New Roman" w:hAnsi="Times New Roman" w:cs="Times New Roman"/>
          <w:sz w:val="24"/>
          <w:szCs w:val="24"/>
        </w:rPr>
        <w:t xml:space="preserve"> </w:t>
      </w:r>
      <w:r>
        <w:rPr>
          <w:rFonts w:ascii="Times New Roman" w:hAnsi="Times New Roman" w:cs="Times New Roman"/>
          <w:spacing w:val="-1"/>
          <w:sz w:val="24"/>
          <w:szCs w:val="24"/>
        </w:rPr>
        <w:t>u</w:t>
      </w:r>
      <w:r w:rsidR="00FA1BE8" w:rsidRPr="00C05DC6">
        <w:rPr>
          <w:rFonts w:ascii="Times New Roman" w:hAnsi="Times New Roman" w:cs="Times New Roman"/>
          <w:spacing w:val="-1"/>
          <w:sz w:val="24"/>
          <w:szCs w:val="24"/>
        </w:rPr>
        <w:t>čitelji, stručni suradnici pedagozi i suradnici pomagači u osnovnim školama putem stručnih usavršavanja biti će opremljeni znanjem i metodama kojima će uspješnije upravljati različitostima u razredu</w:t>
      </w:r>
      <w:r>
        <w:rPr>
          <w:rFonts w:ascii="Times New Roman" w:hAnsi="Times New Roman" w:cs="Times New Roman"/>
          <w:spacing w:val="-1"/>
          <w:sz w:val="24"/>
          <w:szCs w:val="24"/>
        </w:rPr>
        <w:t>, upoznati se s različitom anti</w:t>
      </w:r>
      <w:r w:rsidR="00FA1BE8" w:rsidRPr="00C05DC6">
        <w:rPr>
          <w:rFonts w:ascii="Times New Roman" w:hAnsi="Times New Roman" w:cs="Times New Roman"/>
          <w:spacing w:val="-1"/>
          <w:sz w:val="24"/>
          <w:szCs w:val="24"/>
        </w:rPr>
        <w:t>diskriminacijskim pristupima po</w:t>
      </w:r>
      <w:r>
        <w:rPr>
          <w:rFonts w:ascii="Times New Roman" w:hAnsi="Times New Roman" w:cs="Times New Roman"/>
          <w:spacing w:val="-1"/>
          <w:sz w:val="24"/>
          <w:szCs w:val="24"/>
        </w:rPr>
        <w:t>d</w:t>
      </w:r>
      <w:r w:rsidR="00FA1BE8" w:rsidRPr="00C05DC6">
        <w:rPr>
          <w:rFonts w:ascii="Times New Roman" w:hAnsi="Times New Roman" w:cs="Times New Roman"/>
          <w:spacing w:val="-1"/>
          <w:sz w:val="24"/>
          <w:szCs w:val="24"/>
        </w:rPr>
        <w:t xml:space="preserve">učavanja, </w:t>
      </w:r>
      <w:r w:rsidR="00FA1BE8" w:rsidRPr="00C05DC6">
        <w:rPr>
          <w:rFonts w:ascii="Times New Roman" w:hAnsi="Times New Roman" w:cs="Times New Roman"/>
          <w:sz w:val="24"/>
          <w:szCs w:val="24"/>
        </w:rPr>
        <w:t xml:space="preserve">moći će u okviru školskog kurikuluma planirati mjere za pružanje podrške učenicima koji su u riziku od ranog napuštanja školovanja, </w:t>
      </w:r>
      <w:r w:rsidR="00FA1BE8" w:rsidRPr="00C05DC6">
        <w:rPr>
          <w:rFonts w:ascii="Times New Roman" w:hAnsi="Times New Roman" w:cs="Times New Roman"/>
          <w:spacing w:val="-1"/>
          <w:sz w:val="24"/>
          <w:szCs w:val="24"/>
        </w:rPr>
        <w:t>ovladat će strategijama upotrebe inkluzivnih metoda radi prevencije ranog nap</w:t>
      </w:r>
      <w:r>
        <w:rPr>
          <w:rFonts w:ascii="Times New Roman" w:hAnsi="Times New Roman" w:cs="Times New Roman"/>
          <w:spacing w:val="-1"/>
          <w:sz w:val="24"/>
          <w:szCs w:val="24"/>
        </w:rPr>
        <w:t>uštanja školovanja, prepoznavat</w:t>
      </w:r>
      <w:r w:rsidR="00FA1BE8" w:rsidRPr="00C05DC6">
        <w:rPr>
          <w:rFonts w:ascii="Times New Roman" w:hAnsi="Times New Roman" w:cs="Times New Roman"/>
          <w:spacing w:val="-1"/>
          <w:sz w:val="24"/>
          <w:szCs w:val="24"/>
        </w:rPr>
        <w:t xml:space="preserve"> će i analizirati funkcioniranje dinamike odnosa u različitim tipovima obitelji s naglaskom </w:t>
      </w:r>
      <w:r>
        <w:rPr>
          <w:rFonts w:ascii="Times New Roman" w:hAnsi="Times New Roman" w:cs="Times New Roman"/>
          <w:spacing w:val="-1"/>
          <w:sz w:val="24"/>
          <w:szCs w:val="24"/>
        </w:rPr>
        <w:t>na specifičnost</w:t>
      </w:r>
      <w:r w:rsidR="00FA1BE8" w:rsidRPr="00C05DC6">
        <w:rPr>
          <w:rFonts w:ascii="Times New Roman" w:hAnsi="Times New Roman" w:cs="Times New Roman"/>
          <w:spacing w:val="-1"/>
          <w:sz w:val="24"/>
          <w:szCs w:val="24"/>
        </w:rPr>
        <w:t xml:space="preserve"> suradnje stručnog suradnika </w:t>
      </w:r>
      <w:r w:rsidR="00FA1BE8" w:rsidRPr="004B3B07">
        <w:rPr>
          <w:rFonts w:ascii="Times New Roman" w:hAnsi="Times New Roman" w:cs="Times New Roman"/>
          <w:spacing w:val="-1"/>
          <w:sz w:val="24"/>
          <w:szCs w:val="24"/>
        </w:rPr>
        <w:t>pedagoga s disfunkcionalnim obiteljima, razvijati partnerstvo roditelja i škole te definirati oblike suradnje s djelat</w:t>
      </w:r>
      <w:r>
        <w:rPr>
          <w:rFonts w:ascii="Times New Roman" w:hAnsi="Times New Roman" w:cs="Times New Roman"/>
          <w:spacing w:val="-1"/>
          <w:sz w:val="24"/>
          <w:szCs w:val="24"/>
        </w:rPr>
        <w:t>nicima Centra za socijalnu skrb</w:t>
      </w:r>
    </w:p>
    <w:p w14:paraId="1ED4997D" w14:textId="77777777" w:rsidR="00FA1BE8" w:rsidRPr="004B3B07" w:rsidRDefault="004B3B07" w:rsidP="004B77D7">
      <w:pPr>
        <w:spacing w:line="240" w:lineRule="auto"/>
        <w:jc w:val="both"/>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n</w:t>
      </w:r>
      <w:r w:rsidR="00FA1BE8" w:rsidRPr="004B3B07">
        <w:rPr>
          <w:rFonts w:ascii="Times New Roman" w:hAnsi="Times New Roman" w:cs="Times New Roman"/>
          <w:sz w:val="24"/>
          <w:szCs w:val="24"/>
        </w:rPr>
        <w:t>ositelj provedbe: Agencija za odgoj i obrazovanje</w:t>
      </w:r>
    </w:p>
    <w:p w14:paraId="5D110096" w14:textId="77777777" w:rsidR="00FA1BE8" w:rsidRPr="004B3B07" w:rsidRDefault="004B3B07" w:rsidP="004B77D7">
      <w:pPr>
        <w:spacing w:line="240" w:lineRule="auto"/>
        <w:jc w:val="both"/>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p</w:t>
      </w:r>
      <w:r w:rsidR="00FA1BE8" w:rsidRPr="004B3B07">
        <w:rPr>
          <w:rFonts w:ascii="Times New Roman" w:hAnsi="Times New Roman" w:cs="Times New Roman"/>
          <w:sz w:val="24"/>
          <w:szCs w:val="24"/>
        </w:rPr>
        <w:t>artneri: Ministarstvo znanosti i obrazovanja, ravnatelji osnovnih škola</w:t>
      </w:r>
    </w:p>
    <w:p w14:paraId="705072D3" w14:textId="77777777" w:rsidR="00FA1BE8" w:rsidRPr="0006252A" w:rsidRDefault="004B3B07" w:rsidP="0006252A">
      <w:pPr>
        <w:spacing w:line="240" w:lineRule="auto"/>
        <w:jc w:val="both"/>
        <w:rPr>
          <w:rFonts w:ascii="Times New Roman" w:hAnsi="Times New Roman" w:cs="Times New Roman"/>
          <w:sz w:val="24"/>
          <w:szCs w:val="24"/>
        </w:rPr>
      </w:pPr>
      <w:r w:rsidRPr="00C05DC6">
        <w:rPr>
          <w:rFonts w:ascii="Times New Roman" w:hAnsi="Times New Roman" w:cs="Times New Roman"/>
          <w:sz w:val="24"/>
          <w:szCs w:val="24"/>
        </w:rPr>
        <w:t>–</w:t>
      </w:r>
      <w:r>
        <w:rPr>
          <w:rFonts w:ascii="Times New Roman" w:hAnsi="Times New Roman" w:cs="Times New Roman"/>
          <w:sz w:val="24"/>
          <w:szCs w:val="24"/>
        </w:rPr>
        <w:t xml:space="preserve"> p</w:t>
      </w:r>
      <w:r w:rsidR="00FA1BE8" w:rsidRPr="004B3B07">
        <w:rPr>
          <w:rFonts w:ascii="Times New Roman" w:hAnsi="Times New Roman" w:cs="Times New Roman"/>
          <w:sz w:val="24"/>
          <w:szCs w:val="24"/>
        </w:rPr>
        <w:t>okazatelj provedbe:</w:t>
      </w:r>
      <w:r w:rsidR="00FA1BE8" w:rsidRPr="00C05DC6">
        <w:rPr>
          <w:rFonts w:ascii="Times New Roman" w:hAnsi="Times New Roman" w:cs="Times New Roman"/>
          <w:sz w:val="24"/>
          <w:szCs w:val="24"/>
        </w:rPr>
        <w:t xml:space="preserve"> </w:t>
      </w:r>
      <w:r>
        <w:rPr>
          <w:rFonts w:ascii="Times New Roman" w:hAnsi="Times New Roman" w:cs="Times New Roman"/>
          <w:sz w:val="24"/>
          <w:szCs w:val="24"/>
        </w:rPr>
        <w:t>b</w:t>
      </w:r>
      <w:r w:rsidR="00FA1BE8" w:rsidRPr="00C05DC6">
        <w:rPr>
          <w:rFonts w:ascii="Times New Roman" w:hAnsi="Times New Roman" w:cs="Times New Roman"/>
          <w:sz w:val="24"/>
          <w:szCs w:val="24"/>
        </w:rPr>
        <w:t>roj održanih stručnih usavršavanja te broj učitelja, stručnih suradnika i suradnika pomagača koji su sudjelo</w:t>
      </w:r>
      <w:r w:rsidR="0006252A">
        <w:rPr>
          <w:rFonts w:ascii="Times New Roman" w:hAnsi="Times New Roman" w:cs="Times New Roman"/>
          <w:sz w:val="24"/>
          <w:szCs w:val="24"/>
        </w:rPr>
        <w:t>vali na stručnim usavršavanjima</w:t>
      </w:r>
    </w:p>
    <w:p w14:paraId="5951FDEA" w14:textId="77777777" w:rsidR="00FA1BE8" w:rsidRPr="00C05DC6" w:rsidRDefault="00FA1BE8" w:rsidP="004B77D7">
      <w:pPr>
        <w:pStyle w:val="NoSpacing"/>
        <w:spacing w:after="200"/>
        <w:jc w:val="both"/>
        <w:rPr>
          <w:rFonts w:ascii="Times New Roman" w:hAnsi="Times New Roman" w:cs="Times New Roman"/>
          <w:sz w:val="24"/>
          <w:szCs w:val="24"/>
        </w:rPr>
      </w:pPr>
      <w:r w:rsidRPr="00C05DC6">
        <w:rPr>
          <w:rFonts w:ascii="Times New Roman" w:hAnsi="Times New Roman" w:cs="Times New Roman"/>
          <w:sz w:val="24"/>
          <w:szCs w:val="24"/>
        </w:rPr>
        <w:t>Stručno usavršavanje učitelja i stručnih suradnika u osnovnim školama s ciljem podizanja kvalitete i učinkovitosti obrazovanja djece pripadnika romske nacionalne manjine te ospos</w:t>
      </w:r>
      <w:r w:rsidR="004B3B07">
        <w:rPr>
          <w:rFonts w:ascii="Times New Roman" w:hAnsi="Times New Roman" w:cs="Times New Roman"/>
          <w:sz w:val="24"/>
          <w:szCs w:val="24"/>
        </w:rPr>
        <w:t>o</w:t>
      </w:r>
      <w:r w:rsidR="0006252A">
        <w:rPr>
          <w:rFonts w:ascii="Times New Roman" w:hAnsi="Times New Roman" w:cs="Times New Roman"/>
          <w:sz w:val="24"/>
          <w:szCs w:val="24"/>
        </w:rPr>
        <w:t>bljavanje suradnika pomagača.</w:t>
      </w:r>
    </w:p>
    <w:p w14:paraId="3986DE30" w14:textId="77777777" w:rsidR="00FA1BE8" w:rsidRPr="0006252A" w:rsidRDefault="00FA1BE8" w:rsidP="0006252A">
      <w:pPr>
        <w:pStyle w:val="NoSpacing"/>
        <w:spacing w:after="200"/>
        <w:jc w:val="both"/>
        <w:rPr>
          <w:rFonts w:ascii="Times New Roman" w:hAnsi="Times New Roman" w:cs="Times New Roman"/>
          <w:sz w:val="24"/>
          <w:szCs w:val="24"/>
        </w:rPr>
      </w:pPr>
      <w:r w:rsidRPr="00C05DC6">
        <w:rPr>
          <w:rFonts w:ascii="Times New Roman" w:hAnsi="Times New Roman" w:cs="Times New Roman"/>
          <w:sz w:val="24"/>
          <w:szCs w:val="24"/>
        </w:rPr>
        <w:t>Održa</w:t>
      </w:r>
      <w:r w:rsidR="0006252A">
        <w:rPr>
          <w:rFonts w:ascii="Times New Roman" w:hAnsi="Times New Roman" w:cs="Times New Roman"/>
          <w:sz w:val="24"/>
          <w:szCs w:val="24"/>
        </w:rPr>
        <w:t>ni su sljedeći stručni skupovi:</w:t>
      </w:r>
    </w:p>
    <w:p w14:paraId="0606ABA9" w14:textId="77777777" w:rsidR="00FA1BE8" w:rsidRPr="00C05DC6" w:rsidRDefault="00FA1BE8" w:rsidP="004B77D7">
      <w:pPr>
        <w:pStyle w:val="Bezproreda1"/>
        <w:spacing w:after="200"/>
        <w:jc w:val="both"/>
        <w:rPr>
          <w:rFonts w:ascii="Times New Roman" w:hAnsi="Times New Roman"/>
          <w:sz w:val="24"/>
          <w:szCs w:val="24"/>
        </w:rPr>
      </w:pPr>
      <w:r w:rsidRPr="00C05DC6">
        <w:rPr>
          <w:rFonts w:ascii="Times New Roman" w:hAnsi="Times New Roman"/>
          <w:sz w:val="24"/>
          <w:szCs w:val="24"/>
        </w:rPr>
        <w:t xml:space="preserve">1) </w:t>
      </w:r>
      <w:hyperlink r:id="rId98" w:history="1">
        <w:r w:rsidRPr="00C05DC6">
          <w:rPr>
            <w:rStyle w:val="Hyperlink"/>
            <w:rFonts w:ascii="Times New Roman" w:hAnsi="Times New Roman"/>
            <w:sz w:val="24"/>
            <w:szCs w:val="24"/>
          </w:rPr>
          <w:t>Stručno usavršavanje romskih suradnika pomagača i stručnih suradnika; Tema Inkluzija</w:t>
        </w:r>
      </w:hyperlink>
      <w:r w:rsidRPr="00C05DC6">
        <w:rPr>
          <w:rFonts w:ascii="Times New Roman" w:hAnsi="Times New Roman"/>
          <w:sz w:val="24"/>
          <w:szCs w:val="24"/>
        </w:rPr>
        <w:t xml:space="preserve">, 15. </w:t>
      </w:r>
      <w:r w:rsidR="0006252A">
        <w:rPr>
          <w:rFonts w:ascii="Times New Roman" w:hAnsi="Times New Roman"/>
          <w:sz w:val="24"/>
          <w:szCs w:val="24"/>
        </w:rPr>
        <w:t>2. 2018., Čakovec, 26 sudionika</w:t>
      </w:r>
    </w:p>
    <w:p w14:paraId="48F42C2A" w14:textId="77777777" w:rsidR="00FA1BE8" w:rsidRPr="00C05DC6" w:rsidRDefault="00FA1BE8" w:rsidP="0006252A">
      <w:pPr>
        <w:pStyle w:val="Bezproreda1"/>
        <w:spacing w:after="200"/>
        <w:jc w:val="both"/>
        <w:rPr>
          <w:rFonts w:ascii="Times New Roman" w:hAnsi="Times New Roman"/>
          <w:sz w:val="24"/>
          <w:szCs w:val="24"/>
        </w:rPr>
      </w:pPr>
      <w:r w:rsidRPr="00C05DC6">
        <w:rPr>
          <w:rFonts w:ascii="Times New Roman" w:hAnsi="Times New Roman"/>
          <w:sz w:val="24"/>
          <w:szCs w:val="24"/>
        </w:rPr>
        <w:t xml:space="preserve">2) Osposobljavanje romskih pomagača – Odgojna uloga djelatnika odgojno-obrazovne ustanove u integraciji; Što je supervizija? Sukobi u odnosima, 29. </w:t>
      </w:r>
      <w:r w:rsidR="0006252A">
        <w:rPr>
          <w:rFonts w:ascii="Times New Roman" w:hAnsi="Times New Roman"/>
          <w:sz w:val="24"/>
          <w:szCs w:val="24"/>
        </w:rPr>
        <w:t>8. 2018., Čakovec, 36 sudionika</w:t>
      </w:r>
    </w:p>
    <w:p w14:paraId="5A4F22D2" w14:textId="77777777" w:rsidR="00FA1BE8" w:rsidRPr="00C05DC6" w:rsidRDefault="00FA1BE8" w:rsidP="004B77D7">
      <w:pPr>
        <w:pStyle w:val="NoSpacing"/>
        <w:spacing w:after="200"/>
        <w:jc w:val="both"/>
        <w:rPr>
          <w:rFonts w:ascii="Times New Roman" w:hAnsi="Times New Roman" w:cs="Times New Roman"/>
          <w:sz w:val="24"/>
          <w:szCs w:val="24"/>
        </w:rPr>
      </w:pPr>
      <w:r w:rsidRPr="00C05DC6">
        <w:rPr>
          <w:rFonts w:ascii="Times New Roman" w:hAnsi="Times New Roman" w:cs="Times New Roman"/>
          <w:sz w:val="24"/>
          <w:szCs w:val="24"/>
        </w:rPr>
        <w:t xml:space="preserve">3) </w:t>
      </w:r>
      <w:hyperlink r:id="rId99" w:history="1">
        <w:r w:rsidRPr="00C05DC6">
          <w:rPr>
            <w:rStyle w:val="Hyperlink"/>
            <w:rFonts w:ascii="Times New Roman" w:hAnsi="Times New Roman" w:cs="Times New Roman"/>
            <w:sz w:val="24"/>
            <w:szCs w:val="24"/>
          </w:rPr>
          <w:t>Stručno usavršavanje romskih suradnika pomagača i stručnih suradnika; Teme: Pravila pružanja prve pomoći i demonstriranje postupaka prve pomoći te priprema i postupanje u izvanrednim situacijama (prvi ciklus)</w:t>
        </w:r>
      </w:hyperlink>
      <w:r w:rsidRPr="00C05DC6">
        <w:rPr>
          <w:rFonts w:ascii="Times New Roman" w:hAnsi="Times New Roman" w:cs="Times New Roman"/>
          <w:sz w:val="24"/>
          <w:szCs w:val="24"/>
        </w:rPr>
        <w:t>, 23.</w:t>
      </w:r>
      <w:r w:rsidR="004B3B07">
        <w:rPr>
          <w:rFonts w:ascii="Times New Roman" w:hAnsi="Times New Roman" w:cs="Times New Roman"/>
          <w:sz w:val="24"/>
          <w:szCs w:val="24"/>
        </w:rPr>
        <w:t xml:space="preserve"> </w:t>
      </w:r>
      <w:r w:rsidRPr="00C05DC6">
        <w:rPr>
          <w:rFonts w:ascii="Times New Roman" w:hAnsi="Times New Roman" w:cs="Times New Roman"/>
          <w:sz w:val="24"/>
          <w:szCs w:val="24"/>
        </w:rPr>
        <w:t>10.</w:t>
      </w:r>
      <w:r w:rsidR="004B3B07">
        <w:rPr>
          <w:rFonts w:ascii="Times New Roman" w:hAnsi="Times New Roman" w:cs="Times New Roman"/>
          <w:sz w:val="24"/>
          <w:szCs w:val="24"/>
        </w:rPr>
        <w:t xml:space="preserve"> </w:t>
      </w:r>
      <w:r w:rsidR="0006252A">
        <w:rPr>
          <w:rFonts w:ascii="Times New Roman" w:hAnsi="Times New Roman" w:cs="Times New Roman"/>
          <w:sz w:val="24"/>
          <w:szCs w:val="24"/>
        </w:rPr>
        <w:t>2018., Čakovec, 20 sudionika</w:t>
      </w:r>
    </w:p>
    <w:p w14:paraId="28F7AAC8" w14:textId="77777777" w:rsidR="00FA1BE8" w:rsidRDefault="00FA1BE8" w:rsidP="004B77D7">
      <w:pPr>
        <w:pStyle w:val="Bezproreda1"/>
        <w:spacing w:after="200"/>
        <w:jc w:val="both"/>
        <w:rPr>
          <w:rFonts w:ascii="Times New Roman" w:hAnsi="Times New Roman"/>
          <w:sz w:val="24"/>
          <w:szCs w:val="24"/>
        </w:rPr>
      </w:pPr>
      <w:r w:rsidRPr="00C05DC6">
        <w:rPr>
          <w:rFonts w:ascii="Times New Roman" w:hAnsi="Times New Roman"/>
          <w:sz w:val="24"/>
          <w:szCs w:val="24"/>
        </w:rPr>
        <w:t xml:space="preserve">4) </w:t>
      </w:r>
      <w:hyperlink r:id="rId100" w:history="1">
        <w:r w:rsidRPr="00C05DC6">
          <w:rPr>
            <w:rStyle w:val="NoSpacingChar"/>
            <w:rFonts w:ascii="Times New Roman" w:hAnsi="Times New Roman"/>
            <w:sz w:val="24"/>
            <w:szCs w:val="24"/>
          </w:rPr>
          <w:t xml:space="preserve">Uloga </w:t>
        </w:r>
        <w:r w:rsidRPr="00C05DC6">
          <w:rPr>
            <w:rFonts w:ascii="Times New Roman" w:hAnsi="Times New Roman"/>
            <w:sz w:val="24"/>
            <w:szCs w:val="24"/>
          </w:rPr>
          <w:t>romskih pomagača u nastavi i školi</w:t>
        </w:r>
      </w:hyperlink>
      <w:r w:rsidRPr="00C05DC6">
        <w:rPr>
          <w:rFonts w:ascii="Times New Roman" w:hAnsi="Times New Roman"/>
          <w:sz w:val="24"/>
          <w:szCs w:val="24"/>
        </w:rPr>
        <w:t>, Teme: Predstavljanje rezultata Istraživanja baznih podataka za kvalitetno uključivanje Roma u hrvatsko društvo - fokus: obrazovanje; Rad s roditeljima i suradnja u školi; Što trebamo za kvalitetan rad – kompetencije romskih pomagača; Zaštita osobnih podataka učenika 30. 11. 2018. Čakovec, 26 sudionika</w:t>
      </w:r>
    </w:p>
    <w:p w14:paraId="405F81FD" w14:textId="77777777" w:rsidR="00FA1BE8" w:rsidRPr="00C05DC6" w:rsidRDefault="00FA1BE8" w:rsidP="004B77D7">
      <w:pPr>
        <w:pStyle w:val="NoSpacing"/>
        <w:spacing w:after="200"/>
        <w:jc w:val="both"/>
        <w:rPr>
          <w:rFonts w:ascii="Times New Roman" w:hAnsi="Times New Roman" w:cs="Times New Roman"/>
          <w:sz w:val="24"/>
          <w:szCs w:val="24"/>
        </w:rPr>
      </w:pPr>
    </w:p>
    <w:p w14:paraId="2B0A9DC1" w14:textId="77777777" w:rsidR="00FA1BE8" w:rsidRPr="0006252A" w:rsidRDefault="00FA1BE8" w:rsidP="004B77D7">
      <w:pPr>
        <w:pStyle w:val="NoSpacing2"/>
        <w:spacing w:after="200"/>
        <w:jc w:val="both"/>
        <w:rPr>
          <w:rFonts w:ascii="Times New Roman" w:hAnsi="Times New Roman"/>
          <w:b/>
          <w:sz w:val="24"/>
          <w:szCs w:val="24"/>
        </w:rPr>
      </w:pPr>
      <w:r w:rsidRPr="00C05DC6">
        <w:rPr>
          <w:rFonts w:ascii="Times New Roman" w:hAnsi="Times New Roman"/>
          <w:b/>
          <w:sz w:val="24"/>
          <w:szCs w:val="24"/>
        </w:rPr>
        <w:t>Poučavanje o holokaustu, i sprečava</w:t>
      </w:r>
      <w:r w:rsidR="0006252A">
        <w:rPr>
          <w:rFonts w:ascii="Times New Roman" w:hAnsi="Times New Roman"/>
          <w:b/>
          <w:sz w:val="24"/>
          <w:szCs w:val="24"/>
        </w:rPr>
        <w:t>nju zločina protiv čovječnosti:</w:t>
      </w:r>
    </w:p>
    <w:p w14:paraId="5152BC98" w14:textId="77777777" w:rsidR="00FA1BE8" w:rsidRPr="00C05DC6" w:rsidRDefault="00FA1BE8" w:rsidP="0006252A">
      <w:pPr>
        <w:pStyle w:val="NoSpacing2"/>
        <w:spacing w:after="200"/>
        <w:jc w:val="both"/>
        <w:rPr>
          <w:rFonts w:ascii="Times New Roman" w:hAnsi="Times New Roman"/>
          <w:sz w:val="24"/>
          <w:szCs w:val="24"/>
        </w:rPr>
      </w:pPr>
      <w:r w:rsidRPr="00C05DC6">
        <w:rPr>
          <w:rFonts w:ascii="Times New Roman" w:hAnsi="Times New Roman"/>
          <w:sz w:val="24"/>
          <w:szCs w:val="24"/>
        </w:rPr>
        <w:t xml:space="preserve">1) </w:t>
      </w:r>
      <w:hyperlink r:id="rId101" w:history="1">
        <w:r w:rsidRPr="00C05DC6">
          <w:rPr>
            <w:rFonts w:ascii="Times New Roman" w:hAnsi="Times New Roman"/>
            <w:sz w:val="24"/>
            <w:szCs w:val="24"/>
          </w:rPr>
          <w:t>Poučavanje i učenje o holokaustu i sprečavanju zločina protiv čovječnosti</w:t>
        </w:r>
      </w:hyperlink>
      <w:r w:rsidRPr="00C05DC6">
        <w:rPr>
          <w:rFonts w:ascii="Times New Roman" w:hAnsi="Times New Roman"/>
          <w:sz w:val="24"/>
          <w:szCs w:val="24"/>
        </w:rPr>
        <w:t>, Poučavanje o holokaustu, 29.</w:t>
      </w:r>
      <w:r w:rsidR="004B3B07">
        <w:rPr>
          <w:rFonts w:ascii="Times New Roman" w:hAnsi="Times New Roman"/>
          <w:sz w:val="24"/>
          <w:szCs w:val="24"/>
        </w:rPr>
        <w:t xml:space="preserve"> </w:t>
      </w:r>
      <w:r w:rsidRPr="00C05DC6">
        <w:rPr>
          <w:rFonts w:ascii="Times New Roman" w:hAnsi="Times New Roman"/>
          <w:sz w:val="24"/>
          <w:szCs w:val="24"/>
        </w:rPr>
        <w:t>1.</w:t>
      </w:r>
      <w:r w:rsidR="004B3B07">
        <w:rPr>
          <w:rFonts w:ascii="Times New Roman" w:hAnsi="Times New Roman"/>
          <w:sz w:val="24"/>
          <w:szCs w:val="24"/>
        </w:rPr>
        <w:t xml:space="preserve"> </w:t>
      </w:r>
      <w:r w:rsidR="0006252A">
        <w:rPr>
          <w:rFonts w:ascii="Times New Roman" w:hAnsi="Times New Roman"/>
          <w:sz w:val="24"/>
          <w:szCs w:val="24"/>
        </w:rPr>
        <w:t>2018., Dubrovnik, 60 sudionika</w:t>
      </w:r>
    </w:p>
    <w:p w14:paraId="6E19F7FF" w14:textId="77777777" w:rsidR="00FA1BE8" w:rsidRPr="00C05DC6" w:rsidRDefault="00FA1BE8" w:rsidP="004B77D7">
      <w:pPr>
        <w:pStyle w:val="NoSpacing"/>
        <w:spacing w:after="200"/>
        <w:jc w:val="both"/>
        <w:rPr>
          <w:rFonts w:ascii="Times New Roman" w:hAnsi="Times New Roman" w:cs="Times New Roman"/>
          <w:sz w:val="24"/>
          <w:szCs w:val="24"/>
        </w:rPr>
      </w:pPr>
      <w:r w:rsidRPr="00C05DC6">
        <w:rPr>
          <w:rFonts w:ascii="Times New Roman" w:hAnsi="Times New Roman" w:cs="Times New Roman"/>
          <w:sz w:val="24"/>
          <w:szCs w:val="24"/>
        </w:rPr>
        <w:t xml:space="preserve">2) </w:t>
      </w:r>
      <w:hyperlink r:id="rId102" w:history="1">
        <w:r w:rsidRPr="00C05DC6">
          <w:rPr>
            <w:rFonts w:ascii="Times New Roman" w:hAnsi="Times New Roman" w:cs="Times New Roman"/>
            <w:sz w:val="24"/>
            <w:szCs w:val="24"/>
          </w:rPr>
          <w:t>Tribina o edukaciji o Holokaustu u Republici Hrvatskoj</w:t>
        </w:r>
      </w:hyperlink>
      <w:r w:rsidRPr="00C05DC6">
        <w:rPr>
          <w:rFonts w:ascii="Times New Roman" w:hAnsi="Times New Roman" w:cs="Times New Roman"/>
          <w:sz w:val="24"/>
          <w:szCs w:val="24"/>
        </w:rPr>
        <w:t>, Poučavanje o holokaustu, 31.</w:t>
      </w:r>
      <w:r w:rsidR="004B3B07">
        <w:rPr>
          <w:rFonts w:ascii="Times New Roman" w:hAnsi="Times New Roman" w:cs="Times New Roman"/>
          <w:sz w:val="24"/>
          <w:szCs w:val="24"/>
        </w:rPr>
        <w:t xml:space="preserve"> </w:t>
      </w:r>
      <w:r w:rsidRPr="00C05DC6">
        <w:rPr>
          <w:rFonts w:ascii="Times New Roman" w:hAnsi="Times New Roman" w:cs="Times New Roman"/>
          <w:sz w:val="24"/>
          <w:szCs w:val="24"/>
        </w:rPr>
        <w:t>1.</w:t>
      </w:r>
      <w:r w:rsidR="004B3B07">
        <w:rPr>
          <w:rFonts w:ascii="Times New Roman" w:hAnsi="Times New Roman" w:cs="Times New Roman"/>
          <w:sz w:val="24"/>
          <w:szCs w:val="24"/>
        </w:rPr>
        <w:t xml:space="preserve"> </w:t>
      </w:r>
      <w:r w:rsidRPr="00C05DC6">
        <w:rPr>
          <w:rFonts w:ascii="Times New Roman" w:hAnsi="Times New Roman" w:cs="Times New Roman"/>
          <w:sz w:val="24"/>
          <w:szCs w:val="24"/>
        </w:rPr>
        <w:t>2018., Zagreb, 36 sudion</w:t>
      </w:r>
      <w:r w:rsidR="0006252A">
        <w:rPr>
          <w:rFonts w:ascii="Times New Roman" w:hAnsi="Times New Roman" w:cs="Times New Roman"/>
          <w:sz w:val="24"/>
          <w:szCs w:val="24"/>
        </w:rPr>
        <w:t>ika</w:t>
      </w:r>
    </w:p>
    <w:p w14:paraId="754BD73D" w14:textId="77777777" w:rsidR="00FA1BE8" w:rsidRPr="00C05DC6" w:rsidRDefault="00FA1BE8" w:rsidP="004B77D7">
      <w:pPr>
        <w:pStyle w:val="NoSpacing"/>
        <w:spacing w:after="200"/>
        <w:jc w:val="both"/>
        <w:rPr>
          <w:rFonts w:ascii="Times New Roman" w:hAnsi="Times New Roman" w:cs="Times New Roman"/>
          <w:sz w:val="24"/>
          <w:szCs w:val="24"/>
        </w:rPr>
      </w:pPr>
      <w:r w:rsidRPr="00C05DC6">
        <w:rPr>
          <w:rFonts w:ascii="Times New Roman" w:hAnsi="Times New Roman" w:cs="Times New Roman"/>
          <w:sz w:val="24"/>
          <w:szCs w:val="24"/>
        </w:rPr>
        <w:t xml:space="preserve">3) </w:t>
      </w:r>
      <w:hyperlink r:id="rId103" w:history="1">
        <w:r w:rsidRPr="00C05DC6">
          <w:rPr>
            <w:rFonts w:ascii="Times New Roman" w:hAnsi="Times New Roman" w:cs="Times New Roman"/>
            <w:sz w:val="24"/>
            <w:szCs w:val="24"/>
          </w:rPr>
          <w:t>Holokaust kao početna točka</w:t>
        </w:r>
      </w:hyperlink>
      <w:r w:rsidRPr="00C05DC6">
        <w:rPr>
          <w:rFonts w:ascii="Times New Roman" w:hAnsi="Times New Roman" w:cs="Times New Roman"/>
          <w:sz w:val="24"/>
          <w:szCs w:val="24"/>
        </w:rPr>
        <w:t xml:space="preserve">, Poučavanje o holokaustu, </w:t>
      </w:r>
      <w:r w:rsidR="004B3B07">
        <w:rPr>
          <w:rFonts w:ascii="Times New Roman" w:hAnsi="Times New Roman" w:cs="Times New Roman"/>
          <w:sz w:val="24"/>
          <w:szCs w:val="24"/>
        </w:rPr>
        <w:t xml:space="preserve">3. </w:t>
      </w:r>
      <w:r w:rsidRPr="00C05DC6">
        <w:rPr>
          <w:rFonts w:ascii="Times New Roman" w:hAnsi="Times New Roman" w:cs="Times New Roman"/>
          <w:sz w:val="24"/>
          <w:szCs w:val="24"/>
        </w:rPr>
        <w:t>7.</w:t>
      </w:r>
      <w:r w:rsidR="004B3B07">
        <w:rPr>
          <w:rFonts w:ascii="Times New Roman" w:hAnsi="Times New Roman" w:cs="Times New Roman"/>
          <w:sz w:val="24"/>
          <w:szCs w:val="24"/>
        </w:rPr>
        <w:t xml:space="preserve"> </w:t>
      </w:r>
      <w:r w:rsidRPr="00C05DC6">
        <w:rPr>
          <w:rFonts w:ascii="Times New Roman" w:hAnsi="Times New Roman" w:cs="Times New Roman"/>
          <w:sz w:val="24"/>
          <w:szCs w:val="24"/>
        </w:rPr>
        <w:t>2018., Celovska cesta 23, Lju</w:t>
      </w:r>
      <w:r w:rsidR="0006252A">
        <w:rPr>
          <w:rFonts w:ascii="Times New Roman" w:hAnsi="Times New Roman" w:cs="Times New Roman"/>
          <w:sz w:val="24"/>
          <w:szCs w:val="24"/>
        </w:rPr>
        <w:t>bljana, Slovenija, 15 sudionika</w:t>
      </w:r>
    </w:p>
    <w:p w14:paraId="798D24AF" w14:textId="77777777" w:rsidR="00FA1BE8" w:rsidRPr="00C05DC6" w:rsidRDefault="00FA1BE8" w:rsidP="0006252A">
      <w:pPr>
        <w:pStyle w:val="Bezproreda1"/>
        <w:spacing w:after="200"/>
        <w:jc w:val="both"/>
        <w:rPr>
          <w:rStyle w:val="NoSpacingChar"/>
          <w:rFonts w:ascii="Times New Roman" w:hAnsi="Times New Roman"/>
          <w:sz w:val="24"/>
          <w:szCs w:val="24"/>
        </w:rPr>
      </w:pPr>
      <w:r w:rsidRPr="00C05DC6">
        <w:rPr>
          <w:rFonts w:ascii="Times New Roman" w:eastAsia="Calibri" w:hAnsi="Times New Roman"/>
          <w:sz w:val="24"/>
          <w:szCs w:val="24"/>
        </w:rPr>
        <w:t xml:space="preserve">4) </w:t>
      </w:r>
      <w:hyperlink r:id="rId104" w:history="1">
        <w:r w:rsidRPr="00C05DC6">
          <w:rPr>
            <w:rStyle w:val="NoSpacingChar"/>
            <w:rFonts w:ascii="Times New Roman" w:hAnsi="Times New Roman"/>
            <w:sz w:val="24"/>
            <w:szCs w:val="24"/>
          </w:rPr>
          <w:t>Regionalni dijalog na Balkanu u kontekstu holokausta</w:t>
        </w:r>
      </w:hyperlink>
      <w:r w:rsidRPr="00C05DC6">
        <w:rPr>
          <w:rStyle w:val="NoSpacingChar"/>
          <w:rFonts w:ascii="Times New Roman" w:hAnsi="Times New Roman"/>
          <w:sz w:val="24"/>
          <w:szCs w:val="24"/>
        </w:rPr>
        <w:t>, 2. 10. 2018</w:t>
      </w:r>
      <w:r w:rsidR="004B3B07">
        <w:rPr>
          <w:rStyle w:val="NoSpacingChar"/>
          <w:rFonts w:ascii="Times New Roman" w:hAnsi="Times New Roman"/>
          <w:sz w:val="24"/>
          <w:szCs w:val="24"/>
        </w:rPr>
        <w:t>.</w:t>
      </w:r>
      <w:r w:rsidR="0006252A">
        <w:rPr>
          <w:rStyle w:val="NoSpacingChar"/>
          <w:rFonts w:ascii="Times New Roman" w:hAnsi="Times New Roman"/>
          <w:sz w:val="24"/>
          <w:szCs w:val="24"/>
        </w:rPr>
        <w:t>, Zagreb, 18 sudionika</w:t>
      </w:r>
    </w:p>
    <w:p w14:paraId="36C55293" w14:textId="77777777" w:rsidR="00FA1BE8" w:rsidRPr="00566A1B" w:rsidRDefault="00FA1BE8" w:rsidP="004B77D7">
      <w:pPr>
        <w:pStyle w:val="NoSpacing"/>
        <w:spacing w:after="200"/>
        <w:jc w:val="both"/>
        <w:rPr>
          <w:rFonts w:ascii="Times New Roman" w:eastAsia="Calibri" w:hAnsi="Times New Roman" w:cs="Times New Roman"/>
          <w:sz w:val="24"/>
          <w:szCs w:val="24"/>
        </w:rPr>
      </w:pPr>
      <w:r w:rsidRPr="00C05DC6">
        <w:rPr>
          <w:rStyle w:val="NoSpacingChar"/>
          <w:rFonts w:ascii="Times New Roman" w:hAnsi="Times New Roman" w:cs="Times New Roman"/>
          <w:sz w:val="24"/>
          <w:szCs w:val="24"/>
        </w:rPr>
        <w:t xml:space="preserve">5) </w:t>
      </w:r>
      <w:hyperlink r:id="rId105" w:history="1">
        <w:r w:rsidRPr="00C05DC6">
          <w:rPr>
            <w:rFonts w:ascii="Times New Roman" w:hAnsi="Times New Roman" w:cs="Times New Roman"/>
            <w:sz w:val="24"/>
            <w:szCs w:val="24"/>
          </w:rPr>
          <w:t>Šoa akademija</w:t>
        </w:r>
      </w:hyperlink>
      <w:r w:rsidRPr="00C05DC6">
        <w:rPr>
          <w:rFonts w:ascii="Times New Roman" w:hAnsi="Times New Roman" w:cs="Times New Roman"/>
          <w:sz w:val="24"/>
          <w:szCs w:val="24"/>
        </w:rPr>
        <w:t>, 12.</w:t>
      </w:r>
      <w:r w:rsidR="004B3B07">
        <w:rPr>
          <w:rFonts w:ascii="Times New Roman" w:hAnsi="Times New Roman" w:cs="Times New Roman"/>
          <w:sz w:val="24"/>
          <w:szCs w:val="24"/>
        </w:rPr>
        <w:t xml:space="preserve"> </w:t>
      </w:r>
      <w:r w:rsidRPr="00C05DC6">
        <w:rPr>
          <w:rFonts w:ascii="Times New Roman" w:hAnsi="Times New Roman" w:cs="Times New Roman"/>
          <w:sz w:val="24"/>
          <w:szCs w:val="24"/>
        </w:rPr>
        <w:t>12.</w:t>
      </w:r>
      <w:r w:rsidR="004B3B07">
        <w:rPr>
          <w:rFonts w:ascii="Times New Roman" w:hAnsi="Times New Roman" w:cs="Times New Roman"/>
          <w:sz w:val="24"/>
          <w:szCs w:val="24"/>
        </w:rPr>
        <w:t xml:space="preserve"> </w:t>
      </w:r>
      <w:r w:rsidRPr="00C05DC6">
        <w:rPr>
          <w:rFonts w:ascii="Times New Roman" w:hAnsi="Times New Roman" w:cs="Times New Roman"/>
          <w:sz w:val="24"/>
          <w:szCs w:val="24"/>
        </w:rPr>
        <w:t>2018. Zagreb, 110 sudionika</w:t>
      </w:r>
    </w:p>
    <w:p w14:paraId="4AFD94C3" w14:textId="77777777" w:rsidR="00FA1BE8" w:rsidRPr="00566A1B" w:rsidRDefault="00FA1BE8" w:rsidP="004B77D7">
      <w:pPr>
        <w:pStyle w:val="NoSpacing"/>
        <w:spacing w:after="200"/>
        <w:jc w:val="both"/>
        <w:rPr>
          <w:rFonts w:ascii="Times New Roman" w:hAnsi="Times New Roman" w:cs="Times New Roman"/>
          <w:sz w:val="24"/>
          <w:szCs w:val="24"/>
        </w:rPr>
      </w:pPr>
    </w:p>
    <w:p w14:paraId="7D40E1FD" w14:textId="77777777" w:rsidR="00C549A9" w:rsidRPr="00566A1B" w:rsidRDefault="00C549A9" w:rsidP="004B77D7">
      <w:pPr>
        <w:spacing w:line="240" w:lineRule="auto"/>
        <w:jc w:val="both"/>
        <w:rPr>
          <w:rFonts w:ascii="Times New Roman" w:hAnsi="Times New Roman" w:cs="Times New Roman"/>
          <w:sz w:val="24"/>
          <w:szCs w:val="24"/>
        </w:rPr>
      </w:pPr>
    </w:p>
    <w:p w14:paraId="3D2AAF5B" w14:textId="77777777" w:rsidR="00C549A9" w:rsidRDefault="00C549A9" w:rsidP="004B77D7">
      <w:pPr>
        <w:spacing w:line="240" w:lineRule="auto"/>
        <w:jc w:val="both"/>
        <w:rPr>
          <w:rFonts w:ascii="Times New Roman" w:hAnsi="Times New Roman" w:cs="Times New Roman"/>
          <w:sz w:val="24"/>
          <w:szCs w:val="24"/>
        </w:rPr>
      </w:pPr>
    </w:p>
    <w:p w14:paraId="2996070F" w14:textId="77777777" w:rsidR="00845038" w:rsidRDefault="00845038" w:rsidP="004B77D7">
      <w:pPr>
        <w:spacing w:line="240" w:lineRule="auto"/>
        <w:jc w:val="both"/>
        <w:rPr>
          <w:rFonts w:ascii="Times New Roman" w:hAnsi="Times New Roman" w:cs="Times New Roman"/>
          <w:sz w:val="24"/>
          <w:szCs w:val="24"/>
        </w:rPr>
        <w:sectPr w:rsidR="00845038" w:rsidSect="00DC12F9">
          <w:pgSz w:w="11906" w:h="16838"/>
          <w:pgMar w:top="1418" w:right="1418" w:bottom="1418" w:left="1418" w:header="709" w:footer="709" w:gutter="0"/>
          <w:cols w:space="708"/>
          <w:docGrid w:linePitch="360"/>
        </w:sectPr>
      </w:pPr>
    </w:p>
    <w:p w14:paraId="7B998B7C" w14:textId="77777777" w:rsidR="00845038" w:rsidRPr="0006252A" w:rsidRDefault="00845038" w:rsidP="0006252A">
      <w:pPr>
        <w:pStyle w:val="Heading2"/>
        <w:spacing w:after="200"/>
      </w:pPr>
      <w:bookmarkStart w:id="245" w:name="_Toc26360688"/>
      <w:r>
        <w:t>Dodatak 2.</w:t>
      </w:r>
      <w:bookmarkEnd w:id="245"/>
    </w:p>
    <w:p w14:paraId="4C89075C" w14:textId="77777777" w:rsidR="00C05DC6" w:rsidRDefault="00C05DC6" w:rsidP="004B77D7">
      <w:pPr>
        <w:spacing w:line="240" w:lineRule="auto"/>
        <w:jc w:val="both"/>
        <w:rPr>
          <w:rFonts w:ascii="Times New Roman" w:eastAsia="Times New Roman" w:hAnsi="Times New Roman" w:cs="Times New Roman"/>
          <w:b/>
          <w:sz w:val="24"/>
          <w:szCs w:val="24"/>
          <w:lang w:eastAsia="hr-HR"/>
        </w:rPr>
      </w:pPr>
      <w:bookmarkStart w:id="246" w:name="_Hlk9181238"/>
      <w:r>
        <w:rPr>
          <w:rFonts w:ascii="Times New Roman" w:eastAsia="Times New Roman" w:hAnsi="Times New Roman" w:cs="Times New Roman"/>
          <w:b/>
          <w:sz w:val="24"/>
          <w:szCs w:val="24"/>
          <w:lang w:eastAsia="hr-HR"/>
        </w:rPr>
        <w:t xml:space="preserve">Podaci Ministarstva za demografiju, obitelj, mlade i socijalnu politiku za provedbu mjere 1.1. </w:t>
      </w:r>
      <w:r w:rsidRPr="00C05DC6">
        <w:rPr>
          <w:rFonts w:ascii="Times New Roman" w:eastAsia="Times New Roman" w:hAnsi="Times New Roman" w:cs="Times New Roman"/>
          <w:b/>
          <w:sz w:val="24"/>
          <w:szCs w:val="24"/>
          <w:lang w:eastAsia="hr-HR"/>
        </w:rPr>
        <w:t>Izraditi analizu dostupnosti socijalnih usluga po županijama za skupine zaštićene Zakonom o suzbijanju diskriminacije</w:t>
      </w:r>
    </w:p>
    <w:bookmarkEnd w:id="246"/>
    <w:p w14:paraId="3FEC433E" w14:textId="77777777" w:rsidR="00C05DC6" w:rsidRDefault="00C05DC6" w:rsidP="004B77D7">
      <w:pPr>
        <w:spacing w:line="240" w:lineRule="auto"/>
        <w:rPr>
          <w:rFonts w:ascii="Times New Roman" w:hAnsi="Times New Roman" w:cs="Times New Roman"/>
          <w:sz w:val="24"/>
          <w:szCs w:val="24"/>
        </w:rPr>
      </w:pPr>
    </w:p>
    <w:p w14:paraId="65DC6DCC" w14:textId="77777777" w:rsidR="00845038" w:rsidRPr="00566A1B" w:rsidRDefault="00845038" w:rsidP="004B77D7">
      <w:pPr>
        <w:spacing w:line="240" w:lineRule="auto"/>
        <w:rPr>
          <w:rFonts w:ascii="Times New Roman" w:hAnsi="Times New Roman" w:cs="Times New Roman"/>
          <w:sz w:val="24"/>
          <w:szCs w:val="24"/>
        </w:rPr>
      </w:pPr>
      <w:r w:rsidRPr="00566A1B">
        <w:rPr>
          <w:rFonts w:ascii="Times New Roman" w:hAnsi="Times New Roman" w:cs="Times New Roman"/>
          <w:sz w:val="24"/>
          <w:szCs w:val="24"/>
        </w:rPr>
        <w:t>Broj pružatelja usluga/kapacitet po korisničkoj skupini po županiji stanje na dan 31.</w:t>
      </w:r>
      <w:r w:rsidR="004B3B07">
        <w:rPr>
          <w:rFonts w:ascii="Times New Roman" w:hAnsi="Times New Roman" w:cs="Times New Roman"/>
          <w:sz w:val="24"/>
          <w:szCs w:val="24"/>
        </w:rPr>
        <w:t xml:space="preserve"> </w:t>
      </w:r>
      <w:r w:rsidRPr="00566A1B">
        <w:rPr>
          <w:rFonts w:ascii="Times New Roman" w:hAnsi="Times New Roman" w:cs="Times New Roman"/>
          <w:sz w:val="24"/>
          <w:szCs w:val="24"/>
        </w:rPr>
        <w:t>12.</w:t>
      </w:r>
      <w:r w:rsidR="004B3B07">
        <w:rPr>
          <w:rFonts w:ascii="Times New Roman" w:hAnsi="Times New Roman" w:cs="Times New Roman"/>
          <w:sz w:val="24"/>
          <w:szCs w:val="24"/>
        </w:rPr>
        <w:t xml:space="preserve"> </w:t>
      </w:r>
      <w:r w:rsidRPr="00566A1B">
        <w:rPr>
          <w:rFonts w:ascii="Times New Roman" w:hAnsi="Times New Roman" w:cs="Times New Roman"/>
          <w:sz w:val="24"/>
          <w:szCs w:val="24"/>
        </w:rPr>
        <w:t>2017. godine</w:t>
      </w:r>
    </w:p>
    <w:tbl>
      <w:tblPr>
        <w:tblStyle w:val="TableGrid"/>
        <w:tblW w:w="5000" w:type="pct"/>
        <w:tblLook w:val="04A0" w:firstRow="1" w:lastRow="0" w:firstColumn="1" w:lastColumn="0" w:noHBand="0" w:noVBand="1"/>
      </w:tblPr>
      <w:tblGrid>
        <w:gridCol w:w="2226"/>
        <w:gridCol w:w="950"/>
        <w:gridCol w:w="1110"/>
        <w:gridCol w:w="869"/>
        <w:gridCol w:w="950"/>
        <w:gridCol w:w="1110"/>
        <w:gridCol w:w="869"/>
        <w:gridCol w:w="1003"/>
        <w:gridCol w:w="1110"/>
        <w:gridCol w:w="928"/>
        <w:gridCol w:w="950"/>
        <w:gridCol w:w="1110"/>
        <w:gridCol w:w="1033"/>
      </w:tblGrid>
      <w:tr w:rsidR="00845038" w:rsidRPr="00566A1B" w14:paraId="5E823243" w14:textId="77777777" w:rsidTr="00DC12F9">
        <w:tc>
          <w:tcPr>
            <w:tcW w:w="824" w:type="pct"/>
            <w:vMerge w:val="restart"/>
          </w:tcPr>
          <w:p w14:paraId="546D27DD" w14:textId="77777777" w:rsidR="00845038" w:rsidRPr="00566A1B" w:rsidRDefault="00845038" w:rsidP="004B77D7">
            <w:pPr>
              <w:rPr>
                <w:rFonts w:ascii="Times New Roman" w:hAnsi="Times New Roman" w:cs="Times New Roman"/>
                <w:sz w:val="24"/>
                <w:szCs w:val="24"/>
              </w:rPr>
            </w:pPr>
            <w:bookmarkStart w:id="247" w:name="_Hlk766166"/>
            <w:r w:rsidRPr="00566A1B">
              <w:rPr>
                <w:rFonts w:ascii="Times New Roman" w:hAnsi="Times New Roman" w:cs="Times New Roman"/>
                <w:sz w:val="24"/>
                <w:szCs w:val="24"/>
              </w:rPr>
              <w:t>ŽUPANIJA</w:t>
            </w:r>
          </w:p>
        </w:tc>
        <w:tc>
          <w:tcPr>
            <w:tcW w:w="991" w:type="pct"/>
            <w:gridSpan w:val="3"/>
          </w:tcPr>
          <w:p w14:paraId="7A9F33AE"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Djeca bez odgovarajuće roditeljske skrbi</w:t>
            </w:r>
          </w:p>
        </w:tc>
        <w:tc>
          <w:tcPr>
            <w:tcW w:w="1022" w:type="pct"/>
            <w:gridSpan w:val="3"/>
          </w:tcPr>
          <w:p w14:paraId="488E97B7"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Djeca s problemima u ponašanju</w:t>
            </w:r>
          </w:p>
        </w:tc>
        <w:tc>
          <w:tcPr>
            <w:tcW w:w="1092" w:type="pct"/>
            <w:gridSpan w:val="3"/>
          </w:tcPr>
          <w:p w14:paraId="215F2AEA"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Starije osobe</w:t>
            </w:r>
          </w:p>
        </w:tc>
        <w:tc>
          <w:tcPr>
            <w:tcW w:w="1070" w:type="pct"/>
            <w:gridSpan w:val="3"/>
          </w:tcPr>
          <w:p w14:paraId="5AFE07E8"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Osobe s invaliditetom</w:t>
            </w:r>
          </w:p>
        </w:tc>
      </w:tr>
      <w:tr w:rsidR="00845038" w:rsidRPr="00566A1B" w14:paraId="4DCCAC9B" w14:textId="77777777" w:rsidTr="00DC12F9">
        <w:tc>
          <w:tcPr>
            <w:tcW w:w="824" w:type="pct"/>
            <w:vMerge/>
          </w:tcPr>
          <w:p w14:paraId="43CF0C28" w14:textId="77777777" w:rsidR="00845038" w:rsidRPr="00566A1B" w:rsidRDefault="00845038" w:rsidP="004B77D7">
            <w:pPr>
              <w:rPr>
                <w:rFonts w:ascii="Times New Roman" w:hAnsi="Times New Roman" w:cs="Times New Roman"/>
                <w:sz w:val="24"/>
                <w:szCs w:val="24"/>
              </w:rPr>
            </w:pPr>
          </w:p>
        </w:tc>
        <w:tc>
          <w:tcPr>
            <w:tcW w:w="307" w:type="pct"/>
          </w:tcPr>
          <w:p w14:paraId="79122FDF"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domovi</w:t>
            </w:r>
          </w:p>
        </w:tc>
        <w:tc>
          <w:tcPr>
            <w:tcW w:w="403" w:type="pct"/>
          </w:tcPr>
          <w:p w14:paraId="49C379F1"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obiteljski domovi</w:t>
            </w:r>
          </w:p>
        </w:tc>
        <w:tc>
          <w:tcPr>
            <w:tcW w:w="281" w:type="pct"/>
          </w:tcPr>
          <w:p w14:paraId="6B29FD2C"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druge pravne osobe</w:t>
            </w:r>
          </w:p>
        </w:tc>
        <w:tc>
          <w:tcPr>
            <w:tcW w:w="315" w:type="pct"/>
          </w:tcPr>
          <w:p w14:paraId="44E26D08"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domovi</w:t>
            </w:r>
          </w:p>
        </w:tc>
        <w:tc>
          <w:tcPr>
            <w:tcW w:w="366" w:type="pct"/>
          </w:tcPr>
          <w:p w14:paraId="3D7DA30C"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obiteljski domovi</w:t>
            </w:r>
          </w:p>
        </w:tc>
        <w:tc>
          <w:tcPr>
            <w:tcW w:w="341" w:type="pct"/>
          </w:tcPr>
          <w:p w14:paraId="17E4E6B8"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druge pravne osobe</w:t>
            </w:r>
          </w:p>
        </w:tc>
        <w:tc>
          <w:tcPr>
            <w:tcW w:w="332" w:type="pct"/>
          </w:tcPr>
          <w:p w14:paraId="4373CEC6"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domovi</w:t>
            </w:r>
          </w:p>
        </w:tc>
        <w:tc>
          <w:tcPr>
            <w:tcW w:w="359" w:type="pct"/>
          </w:tcPr>
          <w:p w14:paraId="4CD06908"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obiteljski domovi</w:t>
            </w:r>
          </w:p>
        </w:tc>
        <w:tc>
          <w:tcPr>
            <w:tcW w:w="401" w:type="pct"/>
          </w:tcPr>
          <w:p w14:paraId="725A2F58"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druge pravne osobe</w:t>
            </w:r>
          </w:p>
        </w:tc>
        <w:tc>
          <w:tcPr>
            <w:tcW w:w="307" w:type="pct"/>
          </w:tcPr>
          <w:p w14:paraId="08D74233"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domovi</w:t>
            </w:r>
          </w:p>
        </w:tc>
        <w:tc>
          <w:tcPr>
            <w:tcW w:w="359" w:type="pct"/>
          </w:tcPr>
          <w:p w14:paraId="4513627D"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obiteljski domovi</w:t>
            </w:r>
          </w:p>
        </w:tc>
        <w:tc>
          <w:tcPr>
            <w:tcW w:w="404" w:type="pct"/>
          </w:tcPr>
          <w:p w14:paraId="13B62596"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druge pravne osobe</w:t>
            </w:r>
          </w:p>
        </w:tc>
      </w:tr>
      <w:tr w:rsidR="00845038" w:rsidRPr="00566A1B" w14:paraId="055F844D" w14:textId="77777777" w:rsidTr="00DC12F9">
        <w:tc>
          <w:tcPr>
            <w:tcW w:w="824" w:type="pct"/>
          </w:tcPr>
          <w:p w14:paraId="40068A3B"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Bjelovarsko-bilogorska</w:t>
            </w:r>
          </w:p>
        </w:tc>
        <w:tc>
          <w:tcPr>
            <w:tcW w:w="307" w:type="pct"/>
          </w:tcPr>
          <w:p w14:paraId="55F1BDB1"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1/14</w:t>
            </w:r>
          </w:p>
        </w:tc>
        <w:tc>
          <w:tcPr>
            <w:tcW w:w="403" w:type="pct"/>
          </w:tcPr>
          <w:p w14:paraId="36071B59" w14:textId="77777777" w:rsidR="00845038" w:rsidRPr="00566A1B" w:rsidRDefault="00845038" w:rsidP="004B77D7">
            <w:pPr>
              <w:rPr>
                <w:rFonts w:ascii="Times New Roman" w:hAnsi="Times New Roman" w:cs="Times New Roman"/>
                <w:sz w:val="24"/>
                <w:szCs w:val="24"/>
              </w:rPr>
            </w:pPr>
          </w:p>
        </w:tc>
        <w:tc>
          <w:tcPr>
            <w:tcW w:w="281" w:type="pct"/>
          </w:tcPr>
          <w:p w14:paraId="49B0FC53" w14:textId="77777777" w:rsidR="00845038" w:rsidRPr="00566A1B" w:rsidRDefault="00845038" w:rsidP="004B77D7">
            <w:pPr>
              <w:rPr>
                <w:rFonts w:ascii="Times New Roman" w:hAnsi="Times New Roman" w:cs="Times New Roman"/>
                <w:sz w:val="24"/>
                <w:szCs w:val="24"/>
              </w:rPr>
            </w:pPr>
          </w:p>
        </w:tc>
        <w:tc>
          <w:tcPr>
            <w:tcW w:w="315" w:type="pct"/>
          </w:tcPr>
          <w:p w14:paraId="25CCD193" w14:textId="77777777" w:rsidR="00845038" w:rsidRPr="00566A1B" w:rsidRDefault="00845038" w:rsidP="004B77D7">
            <w:pPr>
              <w:rPr>
                <w:rFonts w:ascii="Times New Roman" w:hAnsi="Times New Roman" w:cs="Times New Roman"/>
                <w:sz w:val="24"/>
                <w:szCs w:val="24"/>
              </w:rPr>
            </w:pPr>
          </w:p>
        </w:tc>
        <w:tc>
          <w:tcPr>
            <w:tcW w:w="366" w:type="pct"/>
          </w:tcPr>
          <w:p w14:paraId="3D90AA93" w14:textId="77777777" w:rsidR="00845038" w:rsidRPr="00566A1B" w:rsidRDefault="00845038" w:rsidP="004B77D7">
            <w:pPr>
              <w:rPr>
                <w:rFonts w:ascii="Times New Roman" w:hAnsi="Times New Roman" w:cs="Times New Roman"/>
                <w:sz w:val="24"/>
                <w:szCs w:val="24"/>
              </w:rPr>
            </w:pPr>
          </w:p>
        </w:tc>
        <w:tc>
          <w:tcPr>
            <w:tcW w:w="341" w:type="pct"/>
          </w:tcPr>
          <w:p w14:paraId="71ECAFC0" w14:textId="77777777" w:rsidR="00845038" w:rsidRPr="00566A1B" w:rsidRDefault="00845038" w:rsidP="004B77D7">
            <w:pPr>
              <w:rPr>
                <w:rFonts w:ascii="Times New Roman" w:hAnsi="Times New Roman" w:cs="Times New Roman"/>
                <w:sz w:val="24"/>
                <w:szCs w:val="24"/>
              </w:rPr>
            </w:pPr>
          </w:p>
        </w:tc>
        <w:tc>
          <w:tcPr>
            <w:tcW w:w="332" w:type="pct"/>
          </w:tcPr>
          <w:p w14:paraId="201F5D9A"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5/530</w:t>
            </w:r>
          </w:p>
        </w:tc>
        <w:tc>
          <w:tcPr>
            <w:tcW w:w="359" w:type="pct"/>
          </w:tcPr>
          <w:p w14:paraId="6E56925E"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26/389</w:t>
            </w:r>
          </w:p>
        </w:tc>
        <w:tc>
          <w:tcPr>
            <w:tcW w:w="401" w:type="pct"/>
          </w:tcPr>
          <w:p w14:paraId="0A3A0D8C" w14:textId="77777777" w:rsidR="00845038" w:rsidRPr="00566A1B" w:rsidRDefault="00845038" w:rsidP="004B77D7">
            <w:pPr>
              <w:rPr>
                <w:rFonts w:ascii="Times New Roman" w:hAnsi="Times New Roman" w:cs="Times New Roman"/>
                <w:sz w:val="24"/>
                <w:szCs w:val="24"/>
              </w:rPr>
            </w:pPr>
          </w:p>
        </w:tc>
        <w:tc>
          <w:tcPr>
            <w:tcW w:w="307" w:type="pct"/>
          </w:tcPr>
          <w:p w14:paraId="70266ED3"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1/70</w:t>
            </w:r>
          </w:p>
        </w:tc>
        <w:tc>
          <w:tcPr>
            <w:tcW w:w="359" w:type="pct"/>
          </w:tcPr>
          <w:p w14:paraId="0D7692FC"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3/46</w:t>
            </w:r>
          </w:p>
        </w:tc>
        <w:tc>
          <w:tcPr>
            <w:tcW w:w="404" w:type="pct"/>
          </w:tcPr>
          <w:p w14:paraId="18F18A9E" w14:textId="77777777" w:rsidR="00845038" w:rsidRPr="00566A1B" w:rsidRDefault="00845038" w:rsidP="004B77D7">
            <w:pPr>
              <w:rPr>
                <w:rFonts w:ascii="Times New Roman" w:hAnsi="Times New Roman" w:cs="Times New Roman"/>
                <w:sz w:val="24"/>
                <w:szCs w:val="24"/>
              </w:rPr>
            </w:pPr>
          </w:p>
        </w:tc>
      </w:tr>
      <w:tr w:rsidR="00845038" w:rsidRPr="00566A1B" w14:paraId="12F99378" w14:textId="77777777" w:rsidTr="00DC12F9">
        <w:tc>
          <w:tcPr>
            <w:tcW w:w="824" w:type="pct"/>
          </w:tcPr>
          <w:p w14:paraId="3C633A97"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Brodsko- posavska</w:t>
            </w:r>
          </w:p>
        </w:tc>
        <w:tc>
          <w:tcPr>
            <w:tcW w:w="307" w:type="pct"/>
          </w:tcPr>
          <w:p w14:paraId="45CB8AAC"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1/49</w:t>
            </w:r>
          </w:p>
        </w:tc>
        <w:tc>
          <w:tcPr>
            <w:tcW w:w="403" w:type="pct"/>
          </w:tcPr>
          <w:p w14:paraId="2C93BDD4" w14:textId="77777777" w:rsidR="00845038" w:rsidRPr="00566A1B" w:rsidRDefault="00845038" w:rsidP="004B77D7">
            <w:pPr>
              <w:rPr>
                <w:rFonts w:ascii="Times New Roman" w:hAnsi="Times New Roman" w:cs="Times New Roman"/>
                <w:sz w:val="24"/>
                <w:szCs w:val="24"/>
              </w:rPr>
            </w:pPr>
          </w:p>
        </w:tc>
        <w:tc>
          <w:tcPr>
            <w:tcW w:w="281" w:type="pct"/>
          </w:tcPr>
          <w:p w14:paraId="3AE64396" w14:textId="77777777" w:rsidR="00845038" w:rsidRPr="00566A1B" w:rsidRDefault="00845038" w:rsidP="004B77D7">
            <w:pPr>
              <w:rPr>
                <w:rFonts w:ascii="Times New Roman" w:hAnsi="Times New Roman" w:cs="Times New Roman"/>
                <w:sz w:val="24"/>
                <w:szCs w:val="24"/>
              </w:rPr>
            </w:pPr>
          </w:p>
        </w:tc>
        <w:tc>
          <w:tcPr>
            <w:tcW w:w="315" w:type="pct"/>
          </w:tcPr>
          <w:p w14:paraId="2EBB959A" w14:textId="77777777" w:rsidR="00845038" w:rsidRPr="00566A1B" w:rsidRDefault="00845038" w:rsidP="004B77D7">
            <w:pPr>
              <w:rPr>
                <w:rFonts w:ascii="Times New Roman" w:hAnsi="Times New Roman" w:cs="Times New Roman"/>
                <w:sz w:val="24"/>
                <w:szCs w:val="24"/>
              </w:rPr>
            </w:pPr>
          </w:p>
        </w:tc>
        <w:tc>
          <w:tcPr>
            <w:tcW w:w="366" w:type="pct"/>
          </w:tcPr>
          <w:p w14:paraId="6D67130E" w14:textId="77777777" w:rsidR="00845038" w:rsidRPr="00566A1B" w:rsidRDefault="00845038" w:rsidP="004B77D7">
            <w:pPr>
              <w:rPr>
                <w:rFonts w:ascii="Times New Roman" w:hAnsi="Times New Roman" w:cs="Times New Roman"/>
                <w:sz w:val="24"/>
                <w:szCs w:val="24"/>
              </w:rPr>
            </w:pPr>
          </w:p>
        </w:tc>
        <w:tc>
          <w:tcPr>
            <w:tcW w:w="341" w:type="pct"/>
          </w:tcPr>
          <w:p w14:paraId="2652DF52" w14:textId="77777777" w:rsidR="00845038" w:rsidRPr="00566A1B" w:rsidRDefault="00845038" w:rsidP="004B77D7">
            <w:pPr>
              <w:rPr>
                <w:rFonts w:ascii="Times New Roman" w:hAnsi="Times New Roman" w:cs="Times New Roman"/>
                <w:sz w:val="24"/>
                <w:szCs w:val="24"/>
              </w:rPr>
            </w:pPr>
          </w:p>
        </w:tc>
        <w:tc>
          <w:tcPr>
            <w:tcW w:w="332" w:type="pct"/>
          </w:tcPr>
          <w:p w14:paraId="544E2188"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2/319</w:t>
            </w:r>
          </w:p>
        </w:tc>
        <w:tc>
          <w:tcPr>
            <w:tcW w:w="359" w:type="pct"/>
          </w:tcPr>
          <w:p w14:paraId="546948F4"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19/330</w:t>
            </w:r>
          </w:p>
        </w:tc>
        <w:tc>
          <w:tcPr>
            <w:tcW w:w="401" w:type="pct"/>
          </w:tcPr>
          <w:p w14:paraId="66209DB8"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2/29</w:t>
            </w:r>
          </w:p>
        </w:tc>
        <w:tc>
          <w:tcPr>
            <w:tcW w:w="307" w:type="pct"/>
          </w:tcPr>
          <w:p w14:paraId="0C4F76F6" w14:textId="77777777" w:rsidR="00845038" w:rsidRPr="00566A1B" w:rsidRDefault="00845038" w:rsidP="004B77D7">
            <w:pPr>
              <w:rPr>
                <w:rFonts w:ascii="Times New Roman" w:hAnsi="Times New Roman" w:cs="Times New Roman"/>
                <w:sz w:val="24"/>
                <w:szCs w:val="24"/>
              </w:rPr>
            </w:pPr>
          </w:p>
        </w:tc>
        <w:tc>
          <w:tcPr>
            <w:tcW w:w="359" w:type="pct"/>
          </w:tcPr>
          <w:p w14:paraId="5F936A0C"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1/13</w:t>
            </w:r>
          </w:p>
        </w:tc>
        <w:tc>
          <w:tcPr>
            <w:tcW w:w="404" w:type="pct"/>
          </w:tcPr>
          <w:p w14:paraId="35582E6B" w14:textId="77777777" w:rsidR="00845038" w:rsidRPr="00566A1B" w:rsidRDefault="00845038" w:rsidP="004B77D7">
            <w:pPr>
              <w:rPr>
                <w:rFonts w:ascii="Times New Roman" w:hAnsi="Times New Roman" w:cs="Times New Roman"/>
                <w:sz w:val="24"/>
                <w:szCs w:val="24"/>
              </w:rPr>
            </w:pPr>
          </w:p>
        </w:tc>
      </w:tr>
      <w:tr w:rsidR="00845038" w:rsidRPr="00566A1B" w14:paraId="28F2E8EC" w14:textId="77777777" w:rsidTr="00DC12F9">
        <w:tc>
          <w:tcPr>
            <w:tcW w:w="824" w:type="pct"/>
          </w:tcPr>
          <w:p w14:paraId="0B9B18D8"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Dubrovačko-neretvanska</w:t>
            </w:r>
          </w:p>
        </w:tc>
        <w:tc>
          <w:tcPr>
            <w:tcW w:w="307" w:type="pct"/>
          </w:tcPr>
          <w:p w14:paraId="5814DD6D"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1/53</w:t>
            </w:r>
          </w:p>
        </w:tc>
        <w:tc>
          <w:tcPr>
            <w:tcW w:w="403" w:type="pct"/>
          </w:tcPr>
          <w:p w14:paraId="337F78F6" w14:textId="77777777" w:rsidR="00845038" w:rsidRPr="00566A1B" w:rsidRDefault="00845038" w:rsidP="004B77D7">
            <w:pPr>
              <w:rPr>
                <w:rFonts w:ascii="Times New Roman" w:hAnsi="Times New Roman" w:cs="Times New Roman"/>
                <w:sz w:val="24"/>
                <w:szCs w:val="24"/>
              </w:rPr>
            </w:pPr>
          </w:p>
        </w:tc>
        <w:tc>
          <w:tcPr>
            <w:tcW w:w="281" w:type="pct"/>
          </w:tcPr>
          <w:p w14:paraId="3C505174" w14:textId="77777777" w:rsidR="00845038" w:rsidRPr="00566A1B" w:rsidRDefault="00845038" w:rsidP="004B77D7">
            <w:pPr>
              <w:rPr>
                <w:rFonts w:ascii="Times New Roman" w:hAnsi="Times New Roman" w:cs="Times New Roman"/>
                <w:sz w:val="24"/>
                <w:szCs w:val="24"/>
              </w:rPr>
            </w:pPr>
          </w:p>
        </w:tc>
        <w:tc>
          <w:tcPr>
            <w:tcW w:w="315" w:type="pct"/>
          </w:tcPr>
          <w:p w14:paraId="7051B20B" w14:textId="77777777" w:rsidR="00845038" w:rsidRPr="00566A1B" w:rsidRDefault="00845038" w:rsidP="004B77D7">
            <w:pPr>
              <w:rPr>
                <w:rFonts w:ascii="Times New Roman" w:hAnsi="Times New Roman" w:cs="Times New Roman"/>
                <w:sz w:val="24"/>
                <w:szCs w:val="24"/>
              </w:rPr>
            </w:pPr>
          </w:p>
        </w:tc>
        <w:tc>
          <w:tcPr>
            <w:tcW w:w="366" w:type="pct"/>
          </w:tcPr>
          <w:p w14:paraId="09284736" w14:textId="77777777" w:rsidR="00845038" w:rsidRPr="00566A1B" w:rsidRDefault="00845038" w:rsidP="004B77D7">
            <w:pPr>
              <w:rPr>
                <w:rFonts w:ascii="Times New Roman" w:hAnsi="Times New Roman" w:cs="Times New Roman"/>
                <w:sz w:val="24"/>
                <w:szCs w:val="24"/>
              </w:rPr>
            </w:pPr>
          </w:p>
        </w:tc>
        <w:tc>
          <w:tcPr>
            <w:tcW w:w="341" w:type="pct"/>
          </w:tcPr>
          <w:p w14:paraId="694095CB" w14:textId="77777777" w:rsidR="00845038" w:rsidRPr="00566A1B" w:rsidRDefault="00845038" w:rsidP="004B77D7">
            <w:pPr>
              <w:rPr>
                <w:rFonts w:ascii="Times New Roman" w:hAnsi="Times New Roman" w:cs="Times New Roman"/>
                <w:sz w:val="24"/>
                <w:szCs w:val="24"/>
              </w:rPr>
            </w:pPr>
          </w:p>
        </w:tc>
        <w:tc>
          <w:tcPr>
            <w:tcW w:w="332" w:type="pct"/>
          </w:tcPr>
          <w:p w14:paraId="6DBF68E8"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7/466</w:t>
            </w:r>
          </w:p>
        </w:tc>
        <w:tc>
          <w:tcPr>
            <w:tcW w:w="359" w:type="pct"/>
          </w:tcPr>
          <w:p w14:paraId="63287627"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2/21</w:t>
            </w:r>
          </w:p>
        </w:tc>
        <w:tc>
          <w:tcPr>
            <w:tcW w:w="401" w:type="pct"/>
          </w:tcPr>
          <w:p w14:paraId="2249A956"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1/7</w:t>
            </w:r>
          </w:p>
        </w:tc>
        <w:tc>
          <w:tcPr>
            <w:tcW w:w="307" w:type="pct"/>
          </w:tcPr>
          <w:p w14:paraId="7EF202AF"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2/56</w:t>
            </w:r>
          </w:p>
        </w:tc>
        <w:tc>
          <w:tcPr>
            <w:tcW w:w="359" w:type="pct"/>
          </w:tcPr>
          <w:p w14:paraId="255DE77E" w14:textId="77777777" w:rsidR="00845038" w:rsidRPr="00566A1B" w:rsidRDefault="00845038" w:rsidP="004B77D7">
            <w:pPr>
              <w:rPr>
                <w:rFonts w:ascii="Times New Roman" w:hAnsi="Times New Roman" w:cs="Times New Roman"/>
                <w:sz w:val="24"/>
                <w:szCs w:val="24"/>
              </w:rPr>
            </w:pPr>
          </w:p>
        </w:tc>
        <w:tc>
          <w:tcPr>
            <w:tcW w:w="404" w:type="pct"/>
          </w:tcPr>
          <w:p w14:paraId="1E868040" w14:textId="77777777" w:rsidR="00845038" w:rsidRPr="00566A1B" w:rsidRDefault="00845038" w:rsidP="004B77D7">
            <w:pPr>
              <w:rPr>
                <w:rFonts w:ascii="Times New Roman" w:hAnsi="Times New Roman" w:cs="Times New Roman"/>
                <w:sz w:val="24"/>
                <w:szCs w:val="24"/>
              </w:rPr>
            </w:pPr>
          </w:p>
        </w:tc>
      </w:tr>
      <w:tr w:rsidR="00845038" w:rsidRPr="00566A1B" w14:paraId="59289339" w14:textId="77777777" w:rsidTr="00DC12F9">
        <w:tc>
          <w:tcPr>
            <w:tcW w:w="824" w:type="pct"/>
          </w:tcPr>
          <w:p w14:paraId="09DE7F21"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Istarska</w:t>
            </w:r>
          </w:p>
        </w:tc>
        <w:tc>
          <w:tcPr>
            <w:tcW w:w="307" w:type="pct"/>
          </w:tcPr>
          <w:p w14:paraId="37BFBCDA"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1/30</w:t>
            </w:r>
          </w:p>
        </w:tc>
        <w:tc>
          <w:tcPr>
            <w:tcW w:w="403" w:type="pct"/>
          </w:tcPr>
          <w:p w14:paraId="51BCC2F2"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1/10</w:t>
            </w:r>
          </w:p>
        </w:tc>
        <w:tc>
          <w:tcPr>
            <w:tcW w:w="281" w:type="pct"/>
          </w:tcPr>
          <w:p w14:paraId="518FB041" w14:textId="77777777" w:rsidR="00845038" w:rsidRPr="00566A1B" w:rsidRDefault="00845038" w:rsidP="004B77D7">
            <w:pPr>
              <w:rPr>
                <w:rFonts w:ascii="Times New Roman" w:hAnsi="Times New Roman" w:cs="Times New Roman"/>
                <w:sz w:val="24"/>
                <w:szCs w:val="24"/>
              </w:rPr>
            </w:pPr>
          </w:p>
        </w:tc>
        <w:tc>
          <w:tcPr>
            <w:tcW w:w="315" w:type="pct"/>
          </w:tcPr>
          <w:p w14:paraId="10698E80"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1/74</w:t>
            </w:r>
          </w:p>
        </w:tc>
        <w:tc>
          <w:tcPr>
            <w:tcW w:w="366" w:type="pct"/>
          </w:tcPr>
          <w:p w14:paraId="3C8C72A8" w14:textId="77777777" w:rsidR="00845038" w:rsidRPr="00566A1B" w:rsidRDefault="00845038" w:rsidP="004B77D7">
            <w:pPr>
              <w:rPr>
                <w:rFonts w:ascii="Times New Roman" w:hAnsi="Times New Roman" w:cs="Times New Roman"/>
                <w:sz w:val="24"/>
                <w:szCs w:val="24"/>
              </w:rPr>
            </w:pPr>
          </w:p>
        </w:tc>
        <w:tc>
          <w:tcPr>
            <w:tcW w:w="341" w:type="pct"/>
          </w:tcPr>
          <w:p w14:paraId="73176CAC" w14:textId="77777777" w:rsidR="00845038" w:rsidRPr="00566A1B" w:rsidRDefault="00845038" w:rsidP="004B77D7">
            <w:pPr>
              <w:rPr>
                <w:rFonts w:ascii="Times New Roman" w:hAnsi="Times New Roman" w:cs="Times New Roman"/>
                <w:sz w:val="24"/>
                <w:szCs w:val="24"/>
              </w:rPr>
            </w:pPr>
          </w:p>
        </w:tc>
        <w:tc>
          <w:tcPr>
            <w:tcW w:w="332" w:type="pct"/>
          </w:tcPr>
          <w:p w14:paraId="64B0F3ED"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7/652</w:t>
            </w:r>
          </w:p>
        </w:tc>
        <w:tc>
          <w:tcPr>
            <w:tcW w:w="359" w:type="pct"/>
          </w:tcPr>
          <w:p w14:paraId="738AA53C"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12/176</w:t>
            </w:r>
          </w:p>
        </w:tc>
        <w:tc>
          <w:tcPr>
            <w:tcW w:w="401" w:type="pct"/>
          </w:tcPr>
          <w:p w14:paraId="28F1DC58"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1/56</w:t>
            </w:r>
          </w:p>
        </w:tc>
        <w:tc>
          <w:tcPr>
            <w:tcW w:w="307" w:type="pct"/>
          </w:tcPr>
          <w:p w14:paraId="619EE506" w14:textId="77777777" w:rsidR="00845038" w:rsidRPr="00566A1B" w:rsidRDefault="00845038" w:rsidP="004B77D7">
            <w:pPr>
              <w:rPr>
                <w:rFonts w:ascii="Times New Roman" w:hAnsi="Times New Roman" w:cs="Times New Roman"/>
                <w:sz w:val="24"/>
                <w:szCs w:val="24"/>
              </w:rPr>
            </w:pPr>
          </w:p>
        </w:tc>
        <w:tc>
          <w:tcPr>
            <w:tcW w:w="359" w:type="pct"/>
          </w:tcPr>
          <w:p w14:paraId="27C4F4D8" w14:textId="77777777" w:rsidR="00845038" w:rsidRPr="00566A1B" w:rsidRDefault="00845038" w:rsidP="004B77D7">
            <w:pPr>
              <w:rPr>
                <w:rFonts w:ascii="Times New Roman" w:hAnsi="Times New Roman" w:cs="Times New Roman"/>
                <w:sz w:val="24"/>
                <w:szCs w:val="24"/>
              </w:rPr>
            </w:pPr>
          </w:p>
        </w:tc>
        <w:tc>
          <w:tcPr>
            <w:tcW w:w="404" w:type="pct"/>
          </w:tcPr>
          <w:p w14:paraId="49F1B7E4" w14:textId="77777777" w:rsidR="00845038" w:rsidRPr="00566A1B" w:rsidRDefault="00845038" w:rsidP="004B77D7">
            <w:pPr>
              <w:rPr>
                <w:rFonts w:ascii="Times New Roman" w:hAnsi="Times New Roman" w:cs="Times New Roman"/>
                <w:sz w:val="24"/>
                <w:szCs w:val="24"/>
              </w:rPr>
            </w:pPr>
          </w:p>
        </w:tc>
      </w:tr>
      <w:tr w:rsidR="00845038" w:rsidRPr="00566A1B" w14:paraId="588E8DEF" w14:textId="77777777" w:rsidTr="00DC12F9">
        <w:tc>
          <w:tcPr>
            <w:tcW w:w="824" w:type="pct"/>
          </w:tcPr>
          <w:p w14:paraId="04A4D30B"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Karlovačka</w:t>
            </w:r>
          </w:p>
        </w:tc>
        <w:tc>
          <w:tcPr>
            <w:tcW w:w="307" w:type="pct"/>
          </w:tcPr>
          <w:p w14:paraId="4240FE99"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1/34</w:t>
            </w:r>
          </w:p>
        </w:tc>
        <w:tc>
          <w:tcPr>
            <w:tcW w:w="403" w:type="pct"/>
          </w:tcPr>
          <w:p w14:paraId="527416DC" w14:textId="77777777" w:rsidR="00845038" w:rsidRPr="00566A1B" w:rsidRDefault="00845038" w:rsidP="004B77D7">
            <w:pPr>
              <w:rPr>
                <w:rFonts w:ascii="Times New Roman" w:hAnsi="Times New Roman" w:cs="Times New Roman"/>
                <w:sz w:val="24"/>
                <w:szCs w:val="24"/>
              </w:rPr>
            </w:pPr>
          </w:p>
        </w:tc>
        <w:tc>
          <w:tcPr>
            <w:tcW w:w="281" w:type="pct"/>
          </w:tcPr>
          <w:p w14:paraId="4A9DE99C" w14:textId="77777777" w:rsidR="00845038" w:rsidRPr="00566A1B" w:rsidRDefault="00845038" w:rsidP="004B77D7">
            <w:pPr>
              <w:rPr>
                <w:rFonts w:ascii="Times New Roman" w:hAnsi="Times New Roman" w:cs="Times New Roman"/>
                <w:sz w:val="24"/>
                <w:szCs w:val="24"/>
              </w:rPr>
            </w:pPr>
          </w:p>
        </w:tc>
        <w:tc>
          <w:tcPr>
            <w:tcW w:w="315" w:type="pct"/>
          </w:tcPr>
          <w:p w14:paraId="2717F0E5"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1/113</w:t>
            </w:r>
          </w:p>
        </w:tc>
        <w:tc>
          <w:tcPr>
            <w:tcW w:w="366" w:type="pct"/>
          </w:tcPr>
          <w:p w14:paraId="5C815842" w14:textId="77777777" w:rsidR="00845038" w:rsidRPr="00566A1B" w:rsidRDefault="00845038" w:rsidP="004B77D7">
            <w:pPr>
              <w:rPr>
                <w:rFonts w:ascii="Times New Roman" w:hAnsi="Times New Roman" w:cs="Times New Roman"/>
                <w:sz w:val="24"/>
                <w:szCs w:val="24"/>
              </w:rPr>
            </w:pPr>
          </w:p>
        </w:tc>
        <w:tc>
          <w:tcPr>
            <w:tcW w:w="341" w:type="pct"/>
          </w:tcPr>
          <w:p w14:paraId="6923B85C" w14:textId="77777777" w:rsidR="00845038" w:rsidRPr="00566A1B" w:rsidRDefault="00845038" w:rsidP="004B77D7">
            <w:pPr>
              <w:rPr>
                <w:rFonts w:ascii="Times New Roman" w:hAnsi="Times New Roman" w:cs="Times New Roman"/>
                <w:sz w:val="24"/>
                <w:szCs w:val="24"/>
              </w:rPr>
            </w:pPr>
          </w:p>
        </w:tc>
        <w:tc>
          <w:tcPr>
            <w:tcW w:w="332" w:type="pct"/>
          </w:tcPr>
          <w:p w14:paraId="1A64A034"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2/265</w:t>
            </w:r>
          </w:p>
        </w:tc>
        <w:tc>
          <w:tcPr>
            <w:tcW w:w="359" w:type="pct"/>
          </w:tcPr>
          <w:p w14:paraId="2162AB42"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37/544</w:t>
            </w:r>
          </w:p>
        </w:tc>
        <w:tc>
          <w:tcPr>
            <w:tcW w:w="401" w:type="pct"/>
          </w:tcPr>
          <w:p w14:paraId="6150B793" w14:textId="77777777" w:rsidR="00845038" w:rsidRPr="00566A1B" w:rsidRDefault="00845038" w:rsidP="004B77D7">
            <w:pPr>
              <w:rPr>
                <w:rFonts w:ascii="Times New Roman" w:hAnsi="Times New Roman" w:cs="Times New Roman"/>
                <w:sz w:val="24"/>
                <w:szCs w:val="24"/>
              </w:rPr>
            </w:pPr>
          </w:p>
        </w:tc>
        <w:tc>
          <w:tcPr>
            <w:tcW w:w="307" w:type="pct"/>
          </w:tcPr>
          <w:p w14:paraId="709F6FDF"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1/198</w:t>
            </w:r>
          </w:p>
        </w:tc>
        <w:tc>
          <w:tcPr>
            <w:tcW w:w="359" w:type="pct"/>
          </w:tcPr>
          <w:p w14:paraId="2F93A650" w14:textId="77777777" w:rsidR="00845038" w:rsidRPr="00566A1B" w:rsidRDefault="00845038" w:rsidP="004B77D7">
            <w:pPr>
              <w:rPr>
                <w:rFonts w:ascii="Times New Roman" w:hAnsi="Times New Roman" w:cs="Times New Roman"/>
                <w:sz w:val="24"/>
                <w:szCs w:val="24"/>
              </w:rPr>
            </w:pPr>
          </w:p>
        </w:tc>
        <w:tc>
          <w:tcPr>
            <w:tcW w:w="404" w:type="pct"/>
          </w:tcPr>
          <w:p w14:paraId="4E601EE8" w14:textId="77777777" w:rsidR="00845038" w:rsidRPr="00566A1B" w:rsidRDefault="00845038" w:rsidP="004B77D7">
            <w:pPr>
              <w:rPr>
                <w:rFonts w:ascii="Times New Roman" w:hAnsi="Times New Roman" w:cs="Times New Roman"/>
                <w:sz w:val="24"/>
                <w:szCs w:val="24"/>
              </w:rPr>
            </w:pPr>
          </w:p>
        </w:tc>
      </w:tr>
      <w:tr w:rsidR="00845038" w:rsidRPr="00566A1B" w14:paraId="00F0355E" w14:textId="77777777" w:rsidTr="00DC12F9">
        <w:tc>
          <w:tcPr>
            <w:tcW w:w="824" w:type="pct"/>
          </w:tcPr>
          <w:p w14:paraId="6FE7F9FD"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Koprivničko-križevačka</w:t>
            </w:r>
          </w:p>
        </w:tc>
        <w:tc>
          <w:tcPr>
            <w:tcW w:w="307" w:type="pct"/>
          </w:tcPr>
          <w:p w14:paraId="316E5BE4" w14:textId="77777777" w:rsidR="00845038" w:rsidRPr="00566A1B" w:rsidRDefault="00845038" w:rsidP="004B77D7">
            <w:pPr>
              <w:rPr>
                <w:rFonts w:ascii="Times New Roman" w:hAnsi="Times New Roman" w:cs="Times New Roman"/>
                <w:sz w:val="24"/>
                <w:szCs w:val="24"/>
              </w:rPr>
            </w:pPr>
          </w:p>
        </w:tc>
        <w:tc>
          <w:tcPr>
            <w:tcW w:w="403" w:type="pct"/>
          </w:tcPr>
          <w:p w14:paraId="71C812C4"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1/10</w:t>
            </w:r>
          </w:p>
        </w:tc>
        <w:tc>
          <w:tcPr>
            <w:tcW w:w="281" w:type="pct"/>
          </w:tcPr>
          <w:p w14:paraId="2384DA59" w14:textId="77777777" w:rsidR="00845038" w:rsidRPr="00566A1B" w:rsidRDefault="00845038" w:rsidP="004B77D7">
            <w:pPr>
              <w:rPr>
                <w:rFonts w:ascii="Times New Roman" w:hAnsi="Times New Roman" w:cs="Times New Roman"/>
                <w:sz w:val="24"/>
                <w:szCs w:val="24"/>
              </w:rPr>
            </w:pPr>
          </w:p>
        </w:tc>
        <w:tc>
          <w:tcPr>
            <w:tcW w:w="315" w:type="pct"/>
          </w:tcPr>
          <w:p w14:paraId="3AB94699" w14:textId="77777777" w:rsidR="00845038" w:rsidRPr="00566A1B" w:rsidRDefault="00845038" w:rsidP="004B77D7">
            <w:pPr>
              <w:rPr>
                <w:rFonts w:ascii="Times New Roman" w:hAnsi="Times New Roman" w:cs="Times New Roman"/>
                <w:sz w:val="24"/>
                <w:szCs w:val="24"/>
              </w:rPr>
            </w:pPr>
          </w:p>
        </w:tc>
        <w:tc>
          <w:tcPr>
            <w:tcW w:w="366" w:type="pct"/>
          </w:tcPr>
          <w:p w14:paraId="70D6333F" w14:textId="77777777" w:rsidR="00845038" w:rsidRPr="00566A1B" w:rsidRDefault="00845038" w:rsidP="004B77D7">
            <w:pPr>
              <w:rPr>
                <w:rFonts w:ascii="Times New Roman" w:hAnsi="Times New Roman" w:cs="Times New Roman"/>
                <w:sz w:val="24"/>
                <w:szCs w:val="24"/>
              </w:rPr>
            </w:pPr>
          </w:p>
        </w:tc>
        <w:tc>
          <w:tcPr>
            <w:tcW w:w="341" w:type="pct"/>
          </w:tcPr>
          <w:p w14:paraId="6478E5A8" w14:textId="77777777" w:rsidR="00845038" w:rsidRPr="00566A1B" w:rsidRDefault="00845038" w:rsidP="004B77D7">
            <w:pPr>
              <w:rPr>
                <w:rFonts w:ascii="Times New Roman" w:hAnsi="Times New Roman" w:cs="Times New Roman"/>
                <w:sz w:val="24"/>
                <w:szCs w:val="24"/>
              </w:rPr>
            </w:pPr>
          </w:p>
        </w:tc>
        <w:tc>
          <w:tcPr>
            <w:tcW w:w="332" w:type="pct"/>
          </w:tcPr>
          <w:p w14:paraId="0D0F3BEB"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5/467</w:t>
            </w:r>
          </w:p>
        </w:tc>
        <w:tc>
          <w:tcPr>
            <w:tcW w:w="359" w:type="pct"/>
          </w:tcPr>
          <w:p w14:paraId="1C7A70B4"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14/213</w:t>
            </w:r>
          </w:p>
        </w:tc>
        <w:tc>
          <w:tcPr>
            <w:tcW w:w="401" w:type="pct"/>
          </w:tcPr>
          <w:p w14:paraId="20426410"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4/78</w:t>
            </w:r>
          </w:p>
        </w:tc>
        <w:tc>
          <w:tcPr>
            <w:tcW w:w="307" w:type="pct"/>
          </w:tcPr>
          <w:p w14:paraId="2E0575E8" w14:textId="77777777" w:rsidR="00845038" w:rsidRPr="00566A1B" w:rsidRDefault="00845038" w:rsidP="004B77D7">
            <w:pPr>
              <w:rPr>
                <w:rFonts w:ascii="Times New Roman" w:hAnsi="Times New Roman" w:cs="Times New Roman"/>
                <w:sz w:val="24"/>
                <w:szCs w:val="24"/>
              </w:rPr>
            </w:pPr>
          </w:p>
        </w:tc>
        <w:tc>
          <w:tcPr>
            <w:tcW w:w="359" w:type="pct"/>
          </w:tcPr>
          <w:p w14:paraId="228912AF"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1/20</w:t>
            </w:r>
          </w:p>
        </w:tc>
        <w:tc>
          <w:tcPr>
            <w:tcW w:w="404" w:type="pct"/>
          </w:tcPr>
          <w:p w14:paraId="7F9E8F66" w14:textId="77777777" w:rsidR="00845038" w:rsidRPr="00566A1B" w:rsidRDefault="00845038" w:rsidP="004B77D7">
            <w:pPr>
              <w:rPr>
                <w:rFonts w:ascii="Times New Roman" w:hAnsi="Times New Roman" w:cs="Times New Roman"/>
                <w:sz w:val="24"/>
                <w:szCs w:val="24"/>
              </w:rPr>
            </w:pPr>
          </w:p>
        </w:tc>
      </w:tr>
      <w:tr w:rsidR="00845038" w:rsidRPr="00566A1B" w14:paraId="11DB0B96" w14:textId="77777777" w:rsidTr="00DC12F9">
        <w:tc>
          <w:tcPr>
            <w:tcW w:w="824" w:type="pct"/>
          </w:tcPr>
          <w:p w14:paraId="1A3C0DA0"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Krapinsko zagorska</w:t>
            </w:r>
          </w:p>
        </w:tc>
        <w:tc>
          <w:tcPr>
            <w:tcW w:w="307" w:type="pct"/>
          </w:tcPr>
          <w:p w14:paraId="0CE368A1" w14:textId="77777777" w:rsidR="00845038" w:rsidRPr="00566A1B" w:rsidRDefault="00845038" w:rsidP="004B77D7">
            <w:pPr>
              <w:rPr>
                <w:rFonts w:ascii="Times New Roman" w:hAnsi="Times New Roman" w:cs="Times New Roman"/>
                <w:sz w:val="24"/>
                <w:szCs w:val="24"/>
              </w:rPr>
            </w:pPr>
          </w:p>
        </w:tc>
        <w:tc>
          <w:tcPr>
            <w:tcW w:w="403" w:type="pct"/>
          </w:tcPr>
          <w:p w14:paraId="0B319BA1" w14:textId="77777777" w:rsidR="00845038" w:rsidRPr="00566A1B" w:rsidRDefault="00845038" w:rsidP="004B77D7">
            <w:pPr>
              <w:rPr>
                <w:rFonts w:ascii="Times New Roman" w:hAnsi="Times New Roman" w:cs="Times New Roman"/>
                <w:sz w:val="24"/>
                <w:szCs w:val="24"/>
              </w:rPr>
            </w:pPr>
          </w:p>
        </w:tc>
        <w:tc>
          <w:tcPr>
            <w:tcW w:w="281" w:type="pct"/>
          </w:tcPr>
          <w:p w14:paraId="092C34FD" w14:textId="77777777" w:rsidR="00845038" w:rsidRPr="00566A1B" w:rsidRDefault="00845038" w:rsidP="004B77D7">
            <w:pPr>
              <w:rPr>
                <w:rFonts w:ascii="Times New Roman" w:hAnsi="Times New Roman" w:cs="Times New Roman"/>
                <w:sz w:val="24"/>
                <w:szCs w:val="24"/>
              </w:rPr>
            </w:pPr>
          </w:p>
        </w:tc>
        <w:tc>
          <w:tcPr>
            <w:tcW w:w="315" w:type="pct"/>
          </w:tcPr>
          <w:p w14:paraId="7FF9804C"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1/149</w:t>
            </w:r>
          </w:p>
        </w:tc>
        <w:tc>
          <w:tcPr>
            <w:tcW w:w="366" w:type="pct"/>
          </w:tcPr>
          <w:p w14:paraId="21BBD684" w14:textId="77777777" w:rsidR="00845038" w:rsidRPr="00566A1B" w:rsidRDefault="00845038" w:rsidP="004B77D7">
            <w:pPr>
              <w:rPr>
                <w:rFonts w:ascii="Times New Roman" w:hAnsi="Times New Roman" w:cs="Times New Roman"/>
                <w:sz w:val="24"/>
                <w:szCs w:val="24"/>
              </w:rPr>
            </w:pPr>
          </w:p>
        </w:tc>
        <w:tc>
          <w:tcPr>
            <w:tcW w:w="341" w:type="pct"/>
          </w:tcPr>
          <w:p w14:paraId="3E213B3A" w14:textId="77777777" w:rsidR="00845038" w:rsidRPr="00566A1B" w:rsidRDefault="00845038" w:rsidP="004B77D7">
            <w:pPr>
              <w:rPr>
                <w:rFonts w:ascii="Times New Roman" w:hAnsi="Times New Roman" w:cs="Times New Roman"/>
                <w:sz w:val="24"/>
                <w:szCs w:val="24"/>
              </w:rPr>
            </w:pPr>
          </w:p>
        </w:tc>
        <w:tc>
          <w:tcPr>
            <w:tcW w:w="332" w:type="pct"/>
          </w:tcPr>
          <w:p w14:paraId="1BE9FF88"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1/135</w:t>
            </w:r>
          </w:p>
        </w:tc>
        <w:tc>
          <w:tcPr>
            <w:tcW w:w="359" w:type="pct"/>
          </w:tcPr>
          <w:p w14:paraId="7AFCC79D"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11/158</w:t>
            </w:r>
          </w:p>
        </w:tc>
        <w:tc>
          <w:tcPr>
            <w:tcW w:w="401" w:type="pct"/>
          </w:tcPr>
          <w:p w14:paraId="4E82CF9D"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1/9</w:t>
            </w:r>
          </w:p>
        </w:tc>
        <w:tc>
          <w:tcPr>
            <w:tcW w:w="307" w:type="pct"/>
          </w:tcPr>
          <w:p w14:paraId="0B63A45D"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1/80</w:t>
            </w:r>
          </w:p>
        </w:tc>
        <w:tc>
          <w:tcPr>
            <w:tcW w:w="359" w:type="pct"/>
          </w:tcPr>
          <w:p w14:paraId="08A52D99"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1/9</w:t>
            </w:r>
          </w:p>
        </w:tc>
        <w:tc>
          <w:tcPr>
            <w:tcW w:w="404" w:type="pct"/>
          </w:tcPr>
          <w:p w14:paraId="43D307B2" w14:textId="77777777" w:rsidR="00845038" w:rsidRPr="00566A1B" w:rsidRDefault="00845038" w:rsidP="004B77D7">
            <w:pPr>
              <w:rPr>
                <w:rFonts w:ascii="Times New Roman" w:hAnsi="Times New Roman" w:cs="Times New Roman"/>
                <w:sz w:val="24"/>
                <w:szCs w:val="24"/>
              </w:rPr>
            </w:pPr>
          </w:p>
        </w:tc>
      </w:tr>
      <w:tr w:rsidR="00845038" w:rsidRPr="00566A1B" w14:paraId="7F51EAD8" w14:textId="77777777" w:rsidTr="00DC12F9">
        <w:tc>
          <w:tcPr>
            <w:tcW w:w="824" w:type="pct"/>
          </w:tcPr>
          <w:p w14:paraId="1B583DC1"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Ličko-senjska</w:t>
            </w:r>
          </w:p>
        </w:tc>
        <w:tc>
          <w:tcPr>
            <w:tcW w:w="307" w:type="pct"/>
          </w:tcPr>
          <w:p w14:paraId="2345DACC" w14:textId="77777777" w:rsidR="00845038" w:rsidRPr="00566A1B" w:rsidRDefault="00845038" w:rsidP="004B77D7">
            <w:pPr>
              <w:rPr>
                <w:rFonts w:ascii="Times New Roman" w:hAnsi="Times New Roman" w:cs="Times New Roman"/>
                <w:sz w:val="24"/>
                <w:szCs w:val="24"/>
              </w:rPr>
            </w:pPr>
          </w:p>
        </w:tc>
        <w:tc>
          <w:tcPr>
            <w:tcW w:w="403" w:type="pct"/>
          </w:tcPr>
          <w:p w14:paraId="49E79B1A" w14:textId="77777777" w:rsidR="00845038" w:rsidRPr="00566A1B" w:rsidRDefault="00845038" w:rsidP="004B77D7">
            <w:pPr>
              <w:rPr>
                <w:rFonts w:ascii="Times New Roman" w:hAnsi="Times New Roman" w:cs="Times New Roman"/>
                <w:sz w:val="24"/>
                <w:szCs w:val="24"/>
              </w:rPr>
            </w:pPr>
          </w:p>
        </w:tc>
        <w:tc>
          <w:tcPr>
            <w:tcW w:w="281" w:type="pct"/>
          </w:tcPr>
          <w:p w14:paraId="553609DD" w14:textId="77777777" w:rsidR="00845038" w:rsidRPr="00566A1B" w:rsidRDefault="00845038" w:rsidP="004B77D7">
            <w:pPr>
              <w:rPr>
                <w:rFonts w:ascii="Times New Roman" w:hAnsi="Times New Roman" w:cs="Times New Roman"/>
                <w:sz w:val="24"/>
                <w:szCs w:val="24"/>
              </w:rPr>
            </w:pPr>
          </w:p>
        </w:tc>
        <w:tc>
          <w:tcPr>
            <w:tcW w:w="315" w:type="pct"/>
          </w:tcPr>
          <w:p w14:paraId="15253FD3" w14:textId="77777777" w:rsidR="00845038" w:rsidRPr="00566A1B" w:rsidRDefault="00845038" w:rsidP="004B77D7">
            <w:pPr>
              <w:rPr>
                <w:rFonts w:ascii="Times New Roman" w:hAnsi="Times New Roman" w:cs="Times New Roman"/>
                <w:sz w:val="24"/>
                <w:szCs w:val="24"/>
              </w:rPr>
            </w:pPr>
          </w:p>
        </w:tc>
        <w:tc>
          <w:tcPr>
            <w:tcW w:w="366" w:type="pct"/>
          </w:tcPr>
          <w:p w14:paraId="510E41A4" w14:textId="77777777" w:rsidR="00845038" w:rsidRPr="00566A1B" w:rsidRDefault="00845038" w:rsidP="004B77D7">
            <w:pPr>
              <w:rPr>
                <w:rFonts w:ascii="Times New Roman" w:hAnsi="Times New Roman" w:cs="Times New Roman"/>
                <w:sz w:val="24"/>
                <w:szCs w:val="24"/>
              </w:rPr>
            </w:pPr>
          </w:p>
        </w:tc>
        <w:tc>
          <w:tcPr>
            <w:tcW w:w="341" w:type="pct"/>
          </w:tcPr>
          <w:p w14:paraId="2AF90F10" w14:textId="77777777" w:rsidR="00845038" w:rsidRPr="00566A1B" w:rsidRDefault="00845038" w:rsidP="004B77D7">
            <w:pPr>
              <w:rPr>
                <w:rFonts w:ascii="Times New Roman" w:hAnsi="Times New Roman" w:cs="Times New Roman"/>
                <w:sz w:val="24"/>
                <w:szCs w:val="24"/>
              </w:rPr>
            </w:pPr>
          </w:p>
        </w:tc>
        <w:tc>
          <w:tcPr>
            <w:tcW w:w="332" w:type="pct"/>
          </w:tcPr>
          <w:p w14:paraId="2FC3B487"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1/354</w:t>
            </w:r>
          </w:p>
        </w:tc>
        <w:tc>
          <w:tcPr>
            <w:tcW w:w="359" w:type="pct"/>
          </w:tcPr>
          <w:p w14:paraId="01F15F1C"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3/48</w:t>
            </w:r>
          </w:p>
        </w:tc>
        <w:tc>
          <w:tcPr>
            <w:tcW w:w="401" w:type="pct"/>
          </w:tcPr>
          <w:p w14:paraId="23DA7443" w14:textId="77777777" w:rsidR="00845038" w:rsidRPr="00566A1B" w:rsidRDefault="00845038" w:rsidP="004B77D7">
            <w:pPr>
              <w:rPr>
                <w:rFonts w:ascii="Times New Roman" w:hAnsi="Times New Roman" w:cs="Times New Roman"/>
                <w:sz w:val="24"/>
                <w:szCs w:val="24"/>
              </w:rPr>
            </w:pPr>
          </w:p>
        </w:tc>
        <w:tc>
          <w:tcPr>
            <w:tcW w:w="307" w:type="pct"/>
          </w:tcPr>
          <w:p w14:paraId="0EAB05F0" w14:textId="77777777" w:rsidR="00845038" w:rsidRPr="00566A1B" w:rsidRDefault="00845038" w:rsidP="004B77D7">
            <w:pPr>
              <w:rPr>
                <w:rFonts w:ascii="Times New Roman" w:hAnsi="Times New Roman" w:cs="Times New Roman"/>
                <w:sz w:val="24"/>
                <w:szCs w:val="24"/>
              </w:rPr>
            </w:pPr>
          </w:p>
        </w:tc>
        <w:tc>
          <w:tcPr>
            <w:tcW w:w="359" w:type="pct"/>
          </w:tcPr>
          <w:p w14:paraId="520F7944" w14:textId="77777777" w:rsidR="00845038" w:rsidRPr="00566A1B" w:rsidRDefault="00845038" w:rsidP="004B77D7">
            <w:pPr>
              <w:rPr>
                <w:rFonts w:ascii="Times New Roman" w:hAnsi="Times New Roman" w:cs="Times New Roman"/>
                <w:sz w:val="24"/>
                <w:szCs w:val="24"/>
              </w:rPr>
            </w:pPr>
          </w:p>
        </w:tc>
        <w:tc>
          <w:tcPr>
            <w:tcW w:w="404" w:type="pct"/>
          </w:tcPr>
          <w:p w14:paraId="36ABFE92" w14:textId="77777777" w:rsidR="00845038" w:rsidRPr="00566A1B" w:rsidRDefault="00845038" w:rsidP="004B77D7">
            <w:pPr>
              <w:rPr>
                <w:rFonts w:ascii="Times New Roman" w:hAnsi="Times New Roman" w:cs="Times New Roman"/>
                <w:sz w:val="24"/>
                <w:szCs w:val="24"/>
              </w:rPr>
            </w:pPr>
          </w:p>
        </w:tc>
      </w:tr>
      <w:tr w:rsidR="00845038" w:rsidRPr="00566A1B" w14:paraId="7A7575DC" w14:textId="77777777" w:rsidTr="00DC12F9">
        <w:tc>
          <w:tcPr>
            <w:tcW w:w="824" w:type="pct"/>
          </w:tcPr>
          <w:p w14:paraId="04AB6F70"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Međimurska</w:t>
            </w:r>
          </w:p>
        </w:tc>
        <w:tc>
          <w:tcPr>
            <w:tcW w:w="307" w:type="pct"/>
          </w:tcPr>
          <w:p w14:paraId="3FDEBEAE" w14:textId="77777777" w:rsidR="00845038" w:rsidRPr="00566A1B" w:rsidRDefault="00845038" w:rsidP="004B77D7">
            <w:pPr>
              <w:rPr>
                <w:rFonts w:ascii="Times New Roman" w:hAnsi="Times New Roman" w:cs="Times New Roman"/>
                <w:sz w:val="24"/>
                <w:szCs w:val="24"/>
              </w:rPr>
            </w:pPr>
          </w:p>
        </w:tc>
        <w:tc>
          <w:tcPr>
            <w:tcW w:w="403" w:type="pct"/>
          </w:tcPr>
          <w:p w14:paraId="5F45EC61"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2/17</w:t>
            </w:r>
          </w:p>
        </w:tc>
        <w:tc>
          <w:tcPr>
            <w:tcW w:w="281" w:type="pct"/>
          </w:tcPr>
          <w:p w14:paraId="188A36E8" w14:textId="77777777" w:rsidR="00845038" w:rsidRPr="00566A1B" w:rsidRDefault="00845038" w:rsidP="004B77D7">
            <w:pPr>
              <w:rPr>
                <w:rFonts w:ascii="Times New Roman" w:hAnsi="Times New Roman" w:cs="Times New Roman"/>
                <w:sz w:val="24"/>
                <w:szCs w:val="24"/>
              </w:rPr>
            </w:pPr>
          </w:p>
        </w:tc>
        <w:tc>
          <w:tcPr>
            <w:tcW w:w="315" w:type="pct"/>
          </w:tcPr>
          <w:p w14:paraId="09692AD1" w14:textId="77777777" w:rsidR="00845038" w:rsidRPr="00566A1B" w:rsidRDefault="00845038" w:rsidP="004B77D7">
            <w:pPr>
              <w:rPr>
                <w:rFonts w:ascii="Times New Roman" w:hAnsi="Times New Roman" w:cs="Times New Roman"/>
                <w:sz w:val="24"/>
                <w:szCs w:val="24"/>
              </w:rPr>
            </w:pPr>
          </w:p>
        </w:tc>
        <w:tc>
          <w:tcPr>
            <w:tcW w:w="366" w:type="pct"/>
          </w:tcPr>
          <w:p w14:paraId="229C40CF" w14:textId="77777777" w:rsidR="00845038" w:rsidRPr="00566A1B" w:rsidRDefault="00845038" w:rsidP="004B77D7">
            <w:pPr>
              <w:rPr>
                <w:rFonts w:ascii="Times New Roman" w:hAnsi="Times New Roman" w:cs="Times New Roman"/>
                <w:sz w:val="24"/>
                <w:szCs w:val="24"/>
              </w:rPr>
            </w:pPr>
          </w:p>
        </w:tc>
        <w:tc>
          <w:tcPr>
            <w:tcW w:w="341" w:type="pct"/>
          </w:tcPr>
          <w:p w14:paraId="5F6F1778" w14:textId="77777777" w:rsidR="00845038" w:rsidRPr="00566A1B" w:rsidRDefault="00845038" w:rsidP="004B77D7">
            <w:pPr>
              <w:rPr>
                <w:rFonts w:ascii="Times New Roman" w:hAnsi="Times New Roman" w:cs="Times New Roman"/>
                <w:sz w:val="24"/>
                <w:szCs w:val="24"/>
              </w:rPr>
            </w:pPr>
          </w:p>
        </w:tc>
        <w:tc>
          <w:tcPr>
            <w:tcW w:w="332" w:type="pct"/>
          </w:tcPr>
          <w:p w14:paraId="43E4415E"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7/733</w:t>
            </w:r>
          </w:p>
        </w:tc>
        <w:tc>
          <w:tcPr>
            <w:tcW w:w="359" w:type="pct"/>
          </w:tcPr>
          <w:p w14:paraId="26AC86C5"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9/126</w:t>
            </w:r>
          </w:p>
        </w:tc>
        <w:tc>
          <w:tcPr>
            <w:tcW w:w="401" w:type="pct"/>
          </w:tcPr>
          <w:p w14:paraId="43BB0251"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1/40</w:t>
            </w:r>
          </w:p>
        </w:tc>
        <w:tc>
          <w:tcPr>
            <w:tcW w:w="307" w:type="pct"/>
          </w:tcPr>
          <w:p w14:paraId="7854B397" w14:textId="77777777" w:rsidR="00845038" w:rsidRPr="00566A1B" w:rsidRDefault="00845038" w:rsidP="004B77D7">
            <w:pPr>
              <w:rPr>
                <w:rFonts w:ascii="Times New Roman" w:hAnsi="Times New Roman" w:cs="Times New Roman"/>
                <w:sz w:val="24"/>
                <w:szCs w:val="24"/>
              </w:rPr>
            </w:pPr>
          </w:p>
        </w:tc>
        <w:tc>
          <w:tcPr>
            <w:tcW w:w="359" w:type="pct"/>
          </w:tcPr>
          <w:p w14:paraId="647AA3B6"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3/46</w:t>
            </w:r>
          </w:p>
        </w:tc>
        <w:tc>
          <w:tcPr>
            <w:tcW w:w="404" w:type="pct"/>
          </w:tcPr>
          <w:p w14:paraId="4FE760B2" w14:textId="77777777" w:rsidR="00845038" w:rsidRPr="00566A1B" w:rsidRDefault="00845038" w:rsidP="004B77D7">
            <w:pPr>
              <w:rPr>
                <w:rFonts w:ascii="Times New Roman" w:hAnsi="Times New Roman" w:cs="Times New Roman"/>
                <w:sz w:val="24"/>
                <w:szCs w:val="24"/>
              </w:rPr>
            </w:pPr>
          </w:p>
        </w:tc>
      </w:tr>
      <w:tr w:rsidR="00845038" w:rsidRPr="00566A1B" w14:paraId="4EB479AF" w14:textId="77777777" w:rsidTr="00DC12F9">
        <w:tc>
          <w:tcPr>
            <w:tcW w:w="824" w:type="pct"/>
          </w:tcPr>
          <w:p w14:paraId="07377A07"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Osječko-baranjska</w:t>
            </w:r>
          </w:p>
        </w:tc>
        <w:tc>
          <w:tcPr>
            <w:tcW w:w="307" w:type="pct"/>
          </w:tcPr>
          <w:p w14:paraId="765110D1"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1/50</w:t>
            </w:r>
          </w:p>
        </w:tc>
        <w:tc>
          <w:tcPr>
            <w:tcW w:w="403" w:type="pct"/>
          </w:tcPr>
          <w:p w14:paraId="1EFF1D8F" w14:textId="77777777" w:rsidR="00845038" w:rsidRPr="00566A1B" w:rsidRDefault="00845038" w:rsidP="004B77D7">
            <w:pPr>
              <w:rPr>
                <w:rFonts w:ascii="Times New Roman" w:hAnsi="Times New Roman" w:cs="Times New Roman"/>
                <w:sz w:val="24"/>
                <w:szCs w:val="24"/>
              </w:rPr>
            </w:pPr>
          </w:p>
        </w:tc>
        <w:tc>
          <w:tcPr>
            <w:tcW w:w="281" w:type="pct"/>
          </w:tcPr>
          <w:p w14:paraId="3C1DC5B3" w14:textId="77777777" w:rsidR="00845038" w:rsidRPr="00566A1B" w:rsidRDefault="00845038" w:rsidP="004B77D7">
            <w:pPr>
              <w:rPr>
                <w:rFonts w:ascii="Times New Roman" w:hAnsi="Times New Roman" w:cs="Times New Roman"/>
                <w:sz w:val="24"/>
                <w:szCs w:val="24"/>
              </w:rPr>
            </w:pPr>
          </w:p>
        </w:tc>
        <w:tc>
          <w:tcPr>
            <w:tcW w:w="315" w:type="pct"/>
          </w:tcPr>
          <w:p w14:paraId="5D363A32"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1/66</w:t>
            </w:r>
          </w:p>
        </w:tc>
        <w:tc>
          <w:tcPr>
            <w:tcW w:w="366" w:type="pct"/>
          </w:tcPr>
          <w:p w14:paraId="046365A9" w14:textId="77777777" w:rsidR="00845038" w:rsidRPr="00566A1B" w:rsidRDefault="00845038" w:rsidP="004B77D7">
            <w:pPr>
              <w:rPr>
                <w:rFonts w:ascii="Times New Roman" w:hAnsi="Times New Roman" w:cs="Times New Roman"/>
                <w:sz w:val="24"/>
                <w:szCs w:val="24"/>
              </w:rPr>
            </w:pPr>
          </w:p>
        </w:tc>
        <w:tc>
          <w:tcPr>
            <w:tcW w:w="341" w:type="pct"/>
          </w:tcPr>
          <w:p w14:paraId="743FC188" w14:textId="77777777" w:rsidR="00845038" w:rsidRPr="00566A1B" w:rsidRDefault="00845038" w:rsidP="004B77D7">
            <w:pPr>
              <w:rPr>
                <w:rFonts w:ascii="Times New Roman" w:hAnsi="Times New Roman" w:cs="Times New Roman"/>
                <w:sz w:val="24"/>
                <w:szCs w:val="24"/>
              </w:rPr>
            </w:pPr>
          </w:p>
        </w:tc>
        <w:tc>
          <w:tcPr>
            <w:tcW w:w="332" w:type="pct"/>
          </w:tcPr>
          <w:p w14:paraId="4CF08700"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7/995</w:t>
            </w:r>
          </w:p>
        </w:tc>
        <w:tc>
          <w:tcPr>
            <w:tcW w:w="359" w:type="pct"/>
          </w:tcPr>
          <w:p w14:paraId="4277E9EF"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35/517</w:t>
            </w:r>
          </w:p>
        </w:tc>
        <w:tc>
          <w:tcPr>
            <w:tcW w:w="401" w:type="pct"/>
          </w:tcPr>
          <w:p w14:paraId="0D5654FD"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1/7</w:t>
            </w:r>
          </w:p>
        </w:tc>
        <w:tc>
          <w:tcPr>
            <w:tcW w:w="307" w:type="pct"/>
          </w:tcPr>
          <w:p w14:paraId="4407153F" w14:textId="77777777" w:rsidR="00845038" w:rsidRPr="00566A1B" w:rsidRDefault="00845038" w:rsidP="004B77D7">
            <w:pPr>
              <w:rPr>
                <w:rFonts w:ascii="Times New Roman" w:hAnsi="Times New Roman" w:cs="Times New Roman"/>
                <w:sz w:val="24"/>
                <w:szCs w:val="24"/>
              </w:rPr>
            </w:pPr>
          </w:p>
        </w:tc>
        <w:tc>
          <w:tcPr>
            <w:tcW w:w="359" w:type="pct"/>
          </w:tcPr>
          <w:p w14:paraId="5EC6F996"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2/37</w:t>
            </w:r>
          </w:p>
        </w:tc>
        <w:tc>
          <w:tcPr>
            <w:tcW w:w="404" w:type="pct"/>
          </w:tcPr>
          <w:p w14:paraId="1261D852" w14:textId="77777777" w:rsidR="00845038" w:rsidRPr="00566A1B" w:rsidRDefault="00845038" w:rsidP="004B77D7">
            <w:pPr>
              <w:rPr>
                <w:rFonts w:ascii="Times New Roman" w:hAnsi="Times New Roman" w:cs="Times New Roman"/>
                <w:sz w:val="24"/>
                <w:szCs w:val="24"/>
              </w:rPr>
            </w:pPr>
          </w:p>
        </w:tc>
      </w:tr>
      <w:tr w:rsidR="00845038" w:rsidRPr="00566A1B" w14:paraId="1B7C1BA2" w14:textId="77777777" w:rsidTr="00DC12F9">
        <w:tc>
          <w:tcPr>
            <w:tcW w:w="824" w:type="pct"/>
          </w:tcPr>
          <w:p w14:paraId="7CAD1BBE"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Požeško slavonska</w:t>
            </w:r>
          </w:p>
        </w:tc>
        <w:tc>
          <w:tcPr>
            <w:tcW w:w="307" w:type="pct"/>
          </w:tcPr>
          <w:p w14:paraId="180E3AD1"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1/20</w:t>
            </w:r>
          </w:p>
        </w:tc>
        <w:tc>
          <w:tcPr>
            <w:tcW w:w="403" w:type="pct"/>
          </w:tcPr>
          <w:p w14:paraId="74F321E3" w14:textId="77777777" w:rsidR="00845038" w:rsidRPr="00566A1B" w:rsidRDefault="00845038" w:rsidP="004B77D7">
            <w:pPr>
              <w:rPr>
                <w:rFonts w:ascii="Times New Roman" w:hAnsi="Times New Roman" w:cs="Times New Roman"/>
                <w:sz w:val="24"/>
                <w:szCs w:val="24"/>
              </w:rPr>
            </w:pPr>
          </w:p>
        </w:tc>
        <w:tc>
          <w:tcPr>
            <w:tcW w:w="281" w:type="pct"/>
          </w:tcPr>
          <w:p w14:paraId="2E6809FC" w14:textId="77777777" w:rsidR="00845038" w:rsidRPr="00566A1B" w:rsidRDefault="00845038" w:rsidP="004B77D7">
            <w:pPr>
              <w:rPr>
                <w:rFonts w:ascii="Times New Roman" w:hAnsi="Times New Roman" w:cs="Times New Roman"/>
                <w:sz w:val="24"/>
                <w:szCs w:val="24"/>
              </w:rPr>
            </w:pPr>
          </w:p>
        </w:tc>
        <w:tc>
          <w:tcPr>
            <w:tcW w:w="315" w:type="pct"/>
          </w:tcPr>
          <w:p w14:paraId="6853E096" w14:textId="77777777" w:rsidR="00845038" w:rsidRPr="00566A1B" w:rsidRDefault="00845038" w:rsidP="004B77D7">
            <w:pPr>
              <w:rPr>
                <w:rFonts w:ascii="Times New Roman" w:hAnsi="Times New Roman" w:cs="Times New Roman"/>
                <w:sz w:val="24"/>
                <w:szCs w:val="24"/>
              </w:rPr>
            </w:pPr>
          </w:p>
        </w:tc>
        <w:tc>
          <w:tcPr>
            <w:tcW w:w="366" w:type="pct"/>
          </w:tcPr>
          <w:p w14:paraId="74DBC4BD" w14:textId="77777777" w:rsidR="00845038" w:rsidRPr="00566A1B" w:rsidRDefault="00845038" w:rsidP="004B77D7">
            <w:pPr>
              <w:rPr>
                <w:rFonts w:ascii="Times New Roman" w:hAnsi="Times New Roman" w:cs="Times New Roman"/>
                <w:sz w:val="24"/>
                <w:szCs w:val="24"/>
              </w:rPr>
            </w:pPr>
          </w:p>
        </w:tc>
        <w:tc>
          <w:tcPr>
            <w:tcW w:w="341" w:type="pct"/>
          </w:tcPr>
          <w:p w14:paraId="2E17763B" w14:textId="77777777" w:rsidR="00845038" w:rsidRPr="00566A1B" w:rsidRDefault="00845038" w:rsidP="004B77D7">
            <w:pPr>
              <w:rPr>
                <w:rFonts w:ascii="Times New Roman" w:hAnsi="Times New Roman" w:cs="Times New Roman"/>
                <w:sz w:val="24"/>
                <w:szCs w:val="24"/>
              </w:rPr>
            </w:pPr>
          </w:p>
        </w:tc>
        <w:tc>
          <w:tcPr>
            <w:tcW w:w="332" w:type="pct"/>
          </w:tcPr>
          <w:p w14:paraId="551F7ABE"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4/421</w:t>
            </w:r>
          </w:p>
        </w:tc>
        <w:tc>
          <w:tcPr>
            <w:tcW w:w="359" w:type="pct"/>
          </w:tcPr>
          <w:p w14:paraId="33B4A58A"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3/37</w:t>
            </w:r>
          </w:p>
        </w:tc>
        <w:tc>
          <w:tcPr>
            <w:tcW w:w="401" w:type="pct"/>
          </w:tcPr>
          <w:p w14:paraId="343F62CB"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1/19</w:t>
            </w:r>
          </w:p>
        </w:tc>
        <w:tc>
          <w:tcPr>
            <w:tcW w:w="307" w:type="pct"/>
          </w:tcPr>
          <w:p w14:paraId="7EBDE068" w14:textId="77777777" w:rsidR="00845038" w:rsidRPr="00566A1B" w:rsidRDefault="00845038" w:rsidP="004B77D7">
            <w:pPr>
              <w:rPr>
                <w:rFonts w:ascii="Times New Roman" w:hAnsi="Times New Roman" w:cs="Times New Roman"/>
                <w:sz w:val="24"/>
                <w:szCs w:val="24"/>
              </w:rPr>
            </w:pPr>
          </w:p>
        </w:tc>
        <w:tc>
          <w:tcPr>
            <w:tcW w:w="359" w:type="pct"/>
          </w:tcPr>
          <w:p w14:paraId="5556EDBE" w14:textId="77777777" w:rsidR="00845038" w:rsidRPr="00566A1B" w:rsidRDefault="00845038" w:rsidP="004B77D7">
            <w:pPr>
              <w:rPr>
                <w:rFonts w:ascii="Times New Roman" w:hAnsi="Times New Roman" w:cs="Times New Roman"/>
                <w:sz w:val="24"/>
                <w:szCs w:val="24"/>
              </w:rPr>
            </w:pPr>
          </w:p>
        </w:tc>
        <w:tc>
          <w:tcPr>
            <w:tcW w:w="404" w:type="pct"/>
          </w:tcPr>
          <w:p w14:paraId="02EB6486" w14:textId="77777777" w:rsidR="00845038" w:rsidRPr="00566A1B" w:rsidRDefault="00845038" w:rsidP="004B77D7">
            <w:pPr>
              <w:rPr>
                <w:rFonts w:ascii="Times New Roman" w:hAnsi="Times New Roman" w:cs="Times New Roman"/>
                <w:sz w:val="24"/>
                <w:szCs w:val="24"/>
              </w:rPr>
            </w:pPr>
          </w:p>
        </w:tc>
      </w:tr>
      <w:tr w:rsidR="00845038" w:rsidRPr="00566A1B" w14:paraId="402A409E" w14:textId="77777777" w:rsidTr="00DC12F9">
        <w:tc>
          <w:tcPr>
            <w:tcW w:w="824" w:type="pct"/>
          </w:tcPr>
          <w:p w14:paraId="033CDD1D"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Primorsko-goranska</w:t>
            </w:r>
          </w:p>
        </w:tc>
        <w:tc>
          <w:tcPr>
            <w:tcW w:w="307" w:type="pct"/>
          </w:tcPr>
          <w:p w14:paraId="50FB620C"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2/68</w:t>
            </w:r>
          </w:p>
        </w:tc>
        <w:tc>
          <w:tcPr>
            <w:tcW w:w="403" w:type="pct"/>
          </w:tcPr>
          <w:p w14:paraId="56ED4F43" w14:textId="77777777" w:rsidR="00845038" w:rsidRPr="00566A1B" w:rsidRDefault="00845038" w:rsidP="004B77D7">
            <w:pPr>
              <w:rPr>
                <w:rFonts w:ascii="Times New Roman" w:hAnsi="Times New Roman" w:cs="Times New Roman"/>
                <w:sz w:val="24"/>
                <w:szCs w:val="24"/>
              </w:rPr>
            </w:pPr>
          </w:p>
        </w:tc>
        <w:tc>
          <w:tcPr>
            <w:tcW w:w="281" w:type="pct"/>
          </w:tcPr>
          <w:p w14:paraId="69069335" w14:textId="77777777" w:rsidR="00845038" w:rsidRPr="00566A1B" w:rsidRDefault="00845038" w:rsidP="004B77D7">
            <w:pPr>
              <w:rPr>
                <w:rFonts w:ascii="Times New Roman" w:hAnsi="Times New Roman" w:cs="Times New Roman"/>
                <w:sz w:val="24"/>
                <w:szCs w:val="24"/>
              </w:rPr>
            </w:pPr>
          </w:p>
        </w:tc>
        <w:tc>
          <w:tcPr>
            <w:tcW w:w="315" w:type="pct"/>
          </w:tcPr>
          <w:p w14:paraId="3C4A383D"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2/207</w:t>
            </w:r>
          </w:p>
        </w:tc>
        <w:tc>
          <w:tcPr>
            <w:tcW w:w="366" w:type="pct"/>
          </w:tcPr>
          <w:p w14:paraId="065C49CA" w14:textId="77777777" w:rsidR="00845038" w:rsidRPr="00566A1B" w:rsidRDefault="00845038" w:rsidP="004B77D7">
            <w:pPr>
              <w:rPr>
                <w:rFonts w:ascii="Times New Roman" w:hAnsi="Times New Roman" w:cs="Times New Roman"/>
                <w:sz w:val="24"/>
                <w:szCs w:val="24"/>
              </w:rPr>
            </w:pPr>
          </w:p>
        </w:tc>
        <w:tc>
          <w:tcPr>
            <w:tcW w:w="341" w:type="pct"/>
          </w:tcPr>
          <w:p w14:paraId="1D8784C1" w14:textId="77777777" w:rsidR="00845038" w:rsidRPr="00566A1B" w:rsidRDefault="00845038" w:rsidP="004B77D7">
            <w:pPr>
              <w:rPr>
                <w:rFonts w:ascii="Times New Roman" w:hAnsi="Times New Roman" w:cs="Times New Roman"/>
                <w:sz w:val="24"/>
                <w:szCs w:val="24"/>
              </w:rPr>
            </w:pPr>
          </w:p>
        </w:tc>
        <w:tc>
          <w:tcPr>
            <w:tcW w:w="332" w:type="pct"/>
          </w:tcPr>
          <w:p w14:paraId="72FCA6B1"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5/850</w:t>
            </w:r>
          </w:p>
        </w:tc>
        <w:tc>
          <w:tcPr>
            <w:tcW w:w="359" w:type="pct"/>
          </w:tcPr>
          <w:p w14:paraId="6193D88C"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23/386</w:t>
            </w:r>
          </w:p>
        </w:tc>
        <w:tc>
          <w:tcPr>
            <w:tcW w:w="401" w:type="pct"/>
          </w:tcPr>
          <w:p w14:paraId="7FE7639F"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1/13</w:t>
            </w:r>
          </w:p>
        </w:tc>
        <w:tc>
          <w:tcPr>
            <w:tcW w:w="307" w:type="pct"/>
          </w:tcPr>
          <w:p w14:paraId="6AE5D920"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2/104</w:t>
            </w:r>
          </w:p>
        </w:tc>
        <w:tc>
          <w:tcPr>
            <w:tcW w:w="359" w:type="pct"/>
          </w:tcPr>
          <w:p w14:paraId="0EC77EF7"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1/14</w:t>
            </w:r>
          </w:p>
        </w:tc>
        <w:tc>
          <w:tcPr>
            <w:tcW w:w="404" w:type="pct"/>
          </w:tcPr>
          <w:p w14:paraId="165E7138" w14:textId="77777777" w:rsidR="00845038" w:rsidRPr="00566A1B" w:rsidRDefault="00845038" w:rsidP="004B77D7">
            <w:pPr>
              <w:rPr>
                <w:rFonts w:ascii="Times New Roman" w:hAnsi="Times New Roman" w:cs="Times New Roman"/>
                <w:sz w:val="24"/>
                <w:szCs w:val="24"/>
              </w:rPr>
            </w:pPr>
          </w:p>
        </w:tc>
      </w:tr>
      <w:tr w:rsidR="00845038" w:rsidRPr="00566A1B" w14:paraId="3C641BE2" w14:textId="77777777" w:rsidTr="00DC12F9">
        <w:tc>
          <w:tcPr>
            <w:tcW w:w="824" w:type="pct"/>
          </w:tcPr>
          <w:p w14:paraId="2FFDCDFB"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Sisačko moslavačka</w:t>
            </w:r>
          </w:p>
        </w:tc>
        <w:tc>
          <w:tcPr>
            <w:tcW w:w="307" w:type="pct"/>
          </w:tcPr>
          <w:p w14:paraId="36D3F532"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1/39</w:t>
            </w:r>
          </w:p>
        </w:tc>
        <w:tc>
          <w:tcPr>
            <w:tcW w:w="403" w:type="pct"/>
          </w:tcPr>
          <w:p w14:paraId="7C723EED" w14:textId="77777777" w:rsidR="00845038" w:rsidRPr="00566A1B" w:rsidRDefault="00845038" w:rsidP="004B77D7">
            <w:pPr>
              <w:rPr>
                <w:rFonts w:ascii="Times New Roman" w:hAnsi="Times New Roman" w:cs="Times New Roman"/>
                <w:sz w:val="24"/>
                <w:szCs w:val="24"/>
              </w:rPr>
            </w:pPr>
          </w:p>
        </w:tc>
        <w:tc>
          <w:tcPr>
            <w:tcW w:w="281" w:type="pct"/>
          </w:tcPr>
          <w:p w14:paraId="45E4FA0A" w14:textId="77777777" w:rsidR="00845038" w:rsidRPr="00566A1B" w:rsidRDefault="00845038" w:rsidP="004B77D7">
            <w:pPr>
              <w:rPr>
                <w:rFonts w:ascii="Times New Roman" w:hAnsi="Times New Roman" w:cs="Times New Roman"/>
                <w:sz w:val="24"/>
                <w:szCs w:val="24"/>
              </w:rPr>
            </w:pPr>
          </w:p>
        </w:tc>
        <w:tc>
          <w:tcPr>
            <w:tcW w:w="315" w:type="pct"/>
          </w:tcPr>
          <w:p w14:paraId="7C5939DB" w14:textId="77777777" w:rsidR="00845038" w:rsidRPr="00566A1B" w:rsidRDefault="00845038" w:rsidP="004B77D7">
            <w:pPr>
              <w:rPr>
                <w:rFonts w:ascii="Times New Roman" w:hAnsi="Times New Roman" w:cs="Times New Roman"/>
                <w:sz w:val="24"/>
                <w:szCs w:val="24"/>
              </w:rPr>
            </w:pPr>
          </w:p>
        </w:tc>
        <w:tc>
          <w:tcPr>
            <w:tcW w:w="366" w:type="pct"/>
          </w:tcPr>
          <w:p w14:paraId="060D79CD" w14:textId="77777777" w:rsidR="00845038" w:rsidRPr="00566A1B" w:rsidRDefault="00845038" w:rsidP="004B77D7">
            <w:pPr>
              <w:rPr>
                <w:rFonts w:ascii="Times New Roman" w:hAnsi="Times New Roman" w:cs="Times New Roman"/>
                <w:sz w:val="24"/>
                <w:szCs w:val="24"/>
              </w:rPr>
            </w:pPr>
          </w:p>
        </w:tc>
        <w:tc>
          <w:tcPr>
            <w:tcW w:w="341" w:type="pct"/>
          </w:tcPr>
          <w:p w14:paraId="4E066F09" w14:textId="77777777" w:rsidR="00845038" w:rsidRPr="00566A1B" w:rsidRDefault="00845038" w:rsidP="004B77D7">
            <w:pPr>
              <w:rPr>
                <w:rFonts w:ascii="Times New Roman" w:hAnsi="Times New Roman" w:cs="Times New Roman"/>
                <w:sz w:val="24"/>
                <w:szCs w:val="24"/>
              </w:rPr>
            </w:pPr>
          </w:p>
        </w:tc>
        <w:tc>
          <w:tcPr>
            <w:tcW w:w="332" w:type="pct"/>
          </w:tcPr>
          <w:p w14:paraId="67DE83A2"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3/445</w:t>
            </w:r>
          </w:p>
        </w:tc>
        <w:tc>
          <w:tcPr>
            <w:tcW w:w="359" w:type="pct"/>
          </w:tcPr>
          <w:p w14:paraId="5E6CD61C"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25/341</w:t>
            </w:r>
          </w:p>
        </w:tc>
        <w:tc>
          <w:tcPr>
            <w:tcW w:w="401" w:type="pct"/>
          </w:tcPr>
          <w:p w14:paraId="105EDE78"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2/28</w:t>
            </w:r>
          </w:p>
        </w:tc>
        <w:tc>
          <w:tcPr>
            <w:tcW w:w="307" w:type="pct"/>
          </w:tcPr>
          <w:p w14:paraId="22896375"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1/105</w:t>
            </w:r>
          </w:p>
        </w:tc>
        <w:tc>
          <w:tcPr>
            <w:tcW w:w="359" w:type="pct"/>
          </w:tcPr>
          <w:p w14:paraId="0BB94C62"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2/30</w:t>
            </w:r>
          </w:p>
        </w:tc>
        <w:tc>
          <w:tcPr>
            <w:tcW w:w="404" w:type="pct"/>
          </w:tcPr>
          <w:p w14:paraId="5EB40D03" w14:textId="77777777" w:rsidR="00845038" w:rsidRPr="00566A1B" w:rsidRDefault="00845038" w:rsidP="004B77D7">
            <w:pPr>
              <w:rPr>
                <w:rFonts w:ascii="Times New Roman" w:hAnsi="Times New Roman" w:cs="Times New Roman"/>
                <w:sz w:val="24"/>
                <w:szCs w:val="24"/>
              </w:rPr>
            </w:pPr>
          </w:p>
        </w:tc>
      </w:tr>
      <w:tr w:rsidR="00845038" w:rsidRPr="00566A1B" w14:paraId="2E1480C6" w14:textId="77777777" w:rsidTr="00DC12F9">
        <w:tc>
          <w:tcPr>
            <w:tcW w:w="824" w:type="pct"/>
          </w:tcPr>
          <w:p w14:paraId="678E873D"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Splitsko-dalmatinska</w:t>
            </w:r>
          </w:p>
        </w:tc>
        <w:tc>
          <w:tcPr>
            <w:tcW w:w="307" w:type="pct"/>
          </w:tcPr>
          <w:p w14:paraId="61E71CB4"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1/137</w:t>
            </w:r>
          </w:p>
        </w:tc>
        <w:tc>
          <w:tcPr>
            <w:tcW w:w="403" w:type="pct"/>
          </w:tcPr>
          <w:p w14:paraId="7A4514A8" w14:textId="77777777" w:rsidR="00845038" w:rsidRPr="00566A1B" w:rsidRDefault="00845038" w:rsidP="004B77D7">
            <w:pPr>
              <w:rPr>
                <w:rFonts w:ascii="Times New Roman" w:hAnsi="Times New Roman" w:cs="Times New Roman"/>
                <w:sz w:val="24"/>
                <w:szCs w:val="24"/>
              </w:rPr>
            </w:pPr>
          </w:p>
        </w:tc>
        <w:tc>
          <w:tcPr>
            <w:tcW w:w="281" w:type="pct"/>
          </w:tcPr>
          <w:p w14:paraId="4736671E" w14:textId="77777777" w:rsidR="00845038" w:rsidRPr="00566A1B" w:rsidRDefault="00845038" w:rsidP="004B77D7">
            <w:pPr>
              <w:rPr>
                <w:rFonts w:ascii="Times New Roman" w:hAnsi="Times New Roman" w:cs="Times New Roman"/>
                <w:sz w:val="24"/>
                <w:szCs w:val="24"/>
              </w:rPr>
            </w:pPr>
          </w:p>
        </w:tc>
        <w:tc>
          <w:tcPr>
            <w:tcW w:w="315" w:type="pct"/>
          </w:tcPr>
          <w:p w14:paraId="0D1ECDEE"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1/125</w:t>
            </w:r>
          </w:p>
        </w:tc>
        <w:tc>
          <w:tcPr>
            <w:tcW w:w="366" w:type="pct"/>
          </w:tcPr>
          <w:p w14:paraId="71CEE9BE" w14:textId="77777777" w:rsidR="00845038" w:rsidRPr="00566A1B" w:rsidRDefault="00845038" w:rsidP="004B77D7">
            <w:pPr>
              <w:rPr>
                <w:rFonts w:ascii="Times New Roman" w:hAnsi="Times New Roman" w:cs="Times New Roman"/>
                <w:sz w:val="24"/>
                <w:szCs w:val="24"/>
              </w:rPr>
            </w:pPr>
          </w:p>
        </w:tc>
        <w:tc>
          <w:tcPr>
            <w:tcW w:w="341" w:type="pct"/>
          </w:tcPr>
          <w:p w14:paraId="29EA0666" w14:textId="77777777" w:rsidR="00845038" w:rsidRPr="00566A1B" w:rsidRDefault="00845038" w:rsidP="004B77D7">
            <w:pPr>
              <w:rPr>
                <w:rFonts w:ascii="Times New Roman" w:hAnsi="Times New Roman" w:cs="Times New Roman"/>
                <w:sz w:val="24"/>
                <w:szCs w:val="24"/>
              </w:rPr>
            </w:pPr>
          </w:p>
        </w:tc>
        <w:tc>
          <w:tcPr>
            <w:tcW w:w="332" w:type="pct"/>
          </w:tcPr>
          <w:p w14:paraId="120451F2"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10/1307</w:t>
            </w:r>
          </w:p>
        </w:tc>
        <w:tc>
          <w:tcPr>
            <w:tcW w:w="359" w:type="pct"/>
          </w:tcPr>
          <w:p w14:paraId="4AC8710D"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14/259</w:t>
            </w:r>
          </w:p>
        </w:tc>
        <w:tc>
          <w:tcPr>
            <w:tcW w:w="401" w:type="pct"/>
          </w:tcPr>
          <w:p w14:paraId="06A5EC26"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1/15</w:t>
            </w:r>
          </w:p>
        </w:tc>
        <w:tc>
          <w:tcPr>
            <w:tcW w:w="307" w:type="pct"/>
          </w:tcPr>
          <w:p w14:paraId="26611AEA"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5/1038</w:t>
            </w:r>
          </w:p>
        </w:tc>
        <w:tc>
          <w:tcPr>
            <w:tcW w:w="359" w:type="pct"/>
          </w:tcPr>
          <w:p w14:paraId="765243D1" w14:textId="77777777" w:rsidR="00845038" w:rsidRPr="00566A1B" w:rsidRDefault="00845038" w:rsidP="004B77D7">
            <w:pPr>
              <w:rPr>
                <w:rFonts w:ascii="Times New Roman" w:hAnsi="Times New Roman" w:cs="Times New Roman"/>
                <w:sz w:val="24"/>
                <w:szCs w:val="24"/>
              </w:rPr>
            </w:pPr>
          </w:p>
        </w:tc>
        <w:tc>
          <w:tcPr>
            <w:tcW w:w="404" w:type="pct"/>
          </w:tcPr>
          <w:p w14:paraId="4D00ADB3"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1/20</w:t>
            </w:r>
          </w:p>
        </w:tc>
      </w:tr>
      <w:tr w:rsidR="00845038" w:rsidRPr="00566A1B" w14:paraId="52B2FF9E" w14:textId="77777777" w:rsidTr="00DC12F9">
        <w:tc>
          <w:tcPr>
            <w:tcW w:w="824" w:type="pct"/>
          </w:tcPr>
          <w:p w14:paraId="639CF01D"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Varaždinska</w:t>
            </w:r>
          </w:p>
        </w:tc>
        <w:tc>
          <w:tcPr>
            <w:tcW w:w="307" w:type="pct"/>
          </w:tcPr>
          <w:p w14:paraId="16B46D9E" w14:textId="77777777" w:rsidR="00845038" w:rsidRPr="00566A1B" w:rsidRDefault="00845038" w:rsidP="004B77D7">
            <w:pPr>
              <w:rPr>
                <w:rFonts w:ascii="Times New Roman" w:hAnsi="Times New Roman" w:cs="Times New Roman"/>
                <w:sz w:val="24"/>
                <w:szCs w:val="24"/>
              </w:rPr>
            </w:pPr>
          </w:p>
        </w:tc>
        <w:tc>
          <w:tcPr>
            <w:tcW w:w="403" w:type="pct"/>
          </w:tcPr>
          <w:p w14:paraId="22DDFB26" w14:textId="77777777" w:rsidR="00845038" w:rsidRPr="00566A1B" w:rsidRDefault="00845038" w:rsidP="004B77D7">
            <w:pPr>
              <w:rPr>
                <w:rFonts w:ascii="Times New Roman" w:hAnsi="Times New Roman" w:cs="Times New Roman"/>
                <w:sz w:val="24"/>
                <w:szCs w:val="24"/>
              </w:rPr>
            </w:pPr>
          </w:p>
        </w:tc>
        <w:tc>
          <w:tcPr>
            <w:tcW w:w="281" w:type="pct"/>
          </w:tcPr>
          <w:p w14:paraId="38F8B5D9" w14:textId="77777777" w:rsidR="00845038" w:rsidRPr="00566A1B" w:rsidRDefault="00845038" w:rsidP="004B77D7">
            <w:pPr>
              <w:rPr>
                <w:rFonts w:ascii="Times New Roman" w:hAnsi="Times New Roman" w:cs="Times New Roman"/>
                <w:sz w:val="24"/>
                <w:szCs w:val="24"/>
              </w:rPr>
            </w:pPr>
          </w:p>
        </w:tc>
        <w:tc>
          <w:tcPr>
            <w:tcW w:w="315" w:type="pct"/>
          </w:tcPr>
          <w:p w14:paraId="386525E4"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1/52</w:t>
            </w:r>
          </w:p>
        </w:tc>
        <w:tc>
          <w:tcPr>
            <w:tcW w:w="366" w:type="pct"/>
          </w:tcPr>
          <w:p w14:paraId="1B6B706D" w14:textId="77777777" w:rsidR="00845038" w:rsidRPr="00566A1B" w:rsidRDefault="00845038" w:rsidP="004B77D7">
            <w:pPr>
              <w:rPr>
                <w:rFonts w:ascii="Times New Roman" w:hAnsi="Times New Roman" w:cs="Times New Roman"/>
                <w:sz w:val="24"/>
                <w:szCs w:val="24"/>
              </w:rPr>
            </w:pPr>
          </w:p>
        </w:tc>
        <w:tc>
          <w:tcPr>
            <w:tcW w:w="341" w:type="pct"/>
          </w:tcPr>
          <w:p w14:paraId="03C4BBDA" w14:textId="77777777" w:rsidR="00845038" w:rsidRPr="00566A1B" w:rsidRDefault="00845038" w:rsidP="004B77D7">
            <w:pPr>
              <w:rPr>
                <w:rFonts w:ascii="Times New Roman" w:hAnsi="Times New Roman" w:cs="Times New Roman"/>
                <w:sz w:val="24"/>
                <w:szCs w:val="24"/>
              </w:rPr>
            </w:pPr>
          </w:p>
        </w:tc>
        <w:tc>
          <w:tcPr>
            <w:tcW w:w="332" w:type="pct"/>
          </w:tcPr>
          <w:p w14:paraId="2D673ACA"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6/774</w:t>
            </w:r>
          </w:p>
        </w:tc>
        <w:tc>
          <w:tcPr>
            <w:tcW w:w="359" w:type="pct"/>
          </w:tcPr>
          <w:p w14:paraId="6C4731BE"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19/294</w:t>
            </w:r>
          </w:p>
        </w:tc>
        <w:tc>
          <w:tcPr>
            <w:tcW w:w="401" w:type="pct"/>
          </w:tcPr>
          <w:p w14:paraId="024C487A"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1/20</w:t>
            </w:r>
          </w:p>
        </w:tc>
        <w:tc>
          <w:tcPr>
            <w:tcW w:w="307" w:type="pct"/>
          </w:tcPr>
          <w:p w14:paraId="43852CF0" w14:textId="77777777" w:rsidR="00845038" w:rsidRPr="00566A1B" w:rsidRDefault="00845038" w:rsidP="004B77D7">
            <w:pPr>
              <w:rPr>
                <w:rFonts w:ascii="Times New Roman" w:hAnsi="Times New Roman" w:cs="Times New Roman"/>
                <w:sz w:val="24"/>
                <w:szCs w:val="24"/>
              </w:rPr>
            </w:pPr>
          </w:p>
        </w:tc>
        <w:tc>
          <w:tcPr>
            <w:tcW w:w="359" w:type="pct"/>
          </w:tcPr>
          <w:p w14:paraId="6719CB01"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4/80</w:t>
            </w:r>
          </w:p>
        </w:tc>
        <w:tc>
          <w:tcPr>
            <w:tcW w:w="404" w:type="pct"/>
          </w:tcPr>
          <w:p w14:paraId="638DD1B5"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1/15</w:t>
            </w:r>
          </w:p>
        </w:tc>
      </w:tr>
      <w:tr w:rsidR="00845038" w:rsidRPr="00566A1B" w14:paraId="7FCB66C5" w14:textId="77777777" w:rsidTr="00DC12F9">
        <w:tc>
          <w:tcPr>
            <w:tcW w:w="824" w:type="pct"/>
          </w:tcPr>
          <w:p w14:paraId="38053BB2"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Virovitičko podravska</w:t>
            </w:r>
          </w:p>
        </w:tc>
        <w:tc>
          <w:tcPr>
            <w:tcW w:w="307" w:type="pct"/>
          </w:tcPr>
          <w:p w14:paraId="3BCFF9B3" w14:textId="77777777" w:rsidR="00845038" w:rsidRPr="00566A1B" w:rsidRDefault="00845038" w:rsidP="004B77D7">
            <w:pPr>
              <w:rPr>
                <w:rFonts w:ascii="Times New Roman" w:hAnsi="Times New Roman" w:cs="Times New Roman"/>
                <w:sz w:val="24"/>
                <w:szCs w:val="24"/>
              </w:rPr>
            </w:pPr>
          </w:p>
        </w:tc>
        <w:tc>
          <w:tcPr>
            <w:tcW w:w="403" w:type="pct"/>
          </w:tcPr>
          <w:p w14:paraId="34AB204B" w14:textId="77777777" w:rsidR="00845038" w:rsidRPr="00566A1B" w:rsidRDefault="00845038" w:rsidP="004B77D7">
            <w:pPr>
              <w:rPr>
                <w:rFonts w:ascii="Times New Roman" w:hAnsi="Times New Roman" w:cs="Times New Roman"/>
                <w:sz w:val="24"/>
                <w:szCs w:val="24"/>
              </w:rPr>
            </w:pPr>
          </w:p>
        </w:tc>
        <w:tc>
          <w:tcPr>
            <w:tcW w:w="281" w:type="pct"/>
          </w:tcPr>
          <w:p w14:paraId="2402B60A" w14:textId="77777777" w:rsidR="00845038" w:rsidRPr="00566A1B" w:rsidRDefault="00845038" w:rsidP="004B77D7">
            <w:pPr>
              <w:rPr>
                <w:rFonts w:ascii="Times New Roman" w:hAnsi="Times New Roman" w:cs="Times New Roman"/>
                <w:sz w:val="24"/>
                <w:szCs w:val="24"/>
              </w:rPr>
            </w:pPr>
          </w:p>
        </w:tc>
        <w:tc>
          <w:tcPr>
            <w:tcW w:w="315" w:type="pct"/>
          </w:tcPr>
          <w:p w14:paraId="170E5A7A" w14:textId="77777777" w:rsidR="00845038" w:rsidRPr="00566A1B" w:rsidRDefault="00845038" w:rsidP="004B77D7">
            <w:pPr>
              <w:rPr>
                <w:rFonts w:ascii="Times New Roman" w:hAnsi="Times New Roman" w:cs="Times New Roman"/>
                <w:sz w:val="24"/>
                <w:szCs w:val="24"/>
              </w:rPr>
            </w:pPr>
          </w:p>
        </w:tc>
        <w:tc>
          <w:tcPr>
            <w:tcW w:w="366" w:type="pct"/>
          </w:tcPr>
          <w:p w14:paraId="1CB1C0AE" w14:textId="77777777" w:rsidR="00845038" w:rsidRPr="00566A1B" w:rsidRDefault="00845038" w:rsidP="004B77D7">
            <w:pPr>
              <w:rPr>
                <w:rFonts w:ascii="Times New Roman" w:hAnsi="Times New Roman" w:cs="Times New Roman"/>
                <w:sz w:val="24"/>
                <w:szCs w:val="24"/>
              </w:rPr>
            </w:pPr>
          </w:p>
        </w:tc>
        <w:tc>
          <w:tcPr>
            <w:tcW w:w="341" w:type="pct"/>
          </w:tcPr>
          <w:p w14:paraId="6A399C30" w14:textId="77777777" w:rsidR="00845038" w:rsidRPr="00566A1B" w:rsidRDefault="00845038" w:rsidP="004B77D7">
            <w:pPr>
              <w:rPr>
                <w:rFonts w:ascii="Times New Roman" w:hAnsi="Times New Roman" w:cs="Times New Roman"/>
                <w:sz w:val="24"/>
                <w:szCs w:val="24"/>
              </w:rPr>
            </w:pPr>
          </w:p>
        </w:tc>
        <w:tc>
          <w:tcPr>
            <w:tcW w:w="332" w:type="pct"/>
          </w:tcPr>
          <w:p w14:paraId="3F29DA7E"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1/46</w:t>
            </w:r>
          </w:p>
        </w:tc>
        <w:tc>
          <w:tcPr>
            <w:tcW w:w="359" w:type="pct"/>
          </w:tcPr>
          <w:p w14:paraId="43AFF3AF"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14/208</w:t>
            </w:r>
          </w:p>
        </w:tc>
        <w:tc>
          <w:tcPr>
            <w:tcW w:w="401" w:type="pct"/>
          </w:tcPr>
          <w:p w14:paraId="5024473B" w14:textId="77777777" w:rsidR="00845038" w:rsidRPr="00566A1B" w:rsidRDefault="00845038" w:rsidP="004B77D7">
            <w:pPr>
              <w:rPr>
                <w:rFonts w:ascii="Times New Roman" w:hAnsi="Times New Roman" w:cs="Times New Roman"/>
                <w:sz w:val="24"/>
                <w:szCs w:val="24"/>
              </w:rPr>
            </w:pPr>
          </w:p>
        </w:tc>
        <w:tc>
          <w:tcPr>
            <w:tcW w:w="307" w:type="pct"/>
          </w:tcPr>
          <w:p w14:paraId="1ACD874A" w14:textId="77777777" w:rsidR="00845038" w:rsidRPr="00566A1B" w:rsidRDefault="00845038" w:rsidP="004B77D7">
            <w:pPr>
              <w:rPr>
                <w:rFonts w:ascii="Times New Roman" w:hAnsi="Times New Roman" w:cs="Times New Roman"/>
                <w:sz w:val="24"/>
                <w:szCs w:val="24"/>
              </w:rPr>
            </w:pPr>
          </w:p>
        </w:tc>
        <w:tc>
          <w:tcPr>
            <w:tcW w:w="359" w:type="pct"/>
          </w:tcPr>
          <w:p w14:paraId="59CBE817" w14:textId="77777777" w:rsidR="00845038" w:rsidRPr="00566A1B" w:rsidRDefault="00845038" w:rsidP="004B77D7">
            <w:pPr>
              <w:rPr>
                <w:rFonts w:ascii="Times New Roman" w:hAnsi="Times New Roman" w:cs="Times New Roman"/>
                <w:sz w:val="24"/>
                <w:szCs w:val="24"/>
              </w:rPr>
            </w:pPr>
          </w:p>
        </w:tc>
        <w:tc>
          <w:tcPr>
            <w:tcW w:w="404" w:type="pct"/>
          </w:tcPr>
          <w:p w14:paraId="7E939BC2" w14:textId="77777777" w:rsidR="00845038" w:rsidRPr="00566A1B" w:rsidRDefault="00845038" w:rsidP="004B77D7">
            <w:pPr>
              <w:rPr>
                <w:rFonts w:ascii="Times New Roman" w:hAnsi="Times New Roman" w:cs="Times New Roman"/>
                <w:sz w:val="24"/>
                <w:szCs w:val="24"/>
              </w:rPr>
            </w:pPr>
          </w:p>
        </w:tc>
      </w:tr>
      <w:tr w:rsidR="00845038" w:rsidRPr="00566A1B" w14:paraId="0C2AEAB3" w14:textId="77777777" w:rsidTr="00DC12F9">
        <w:tc>
          <w:tcPr>
            <w:tcW w:w="824" w:type="pct"/>
          </w:tcPr>
          <w:p w14:paraId="3932992A"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Vukovarsko srijemska</w:t>
            </w:r>
          </w:p>
        </w:tc>
        <w:tc>
          <w:tcPr>
            <w:tcW w:w="307" w:type="pct"/>
          </w:tcPr>
          <w:p w14:paraId="652AB500"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1/58</w:t>
            </w:r>
          </w:p>
        </w:tc>
        <w:tc>
          <w:tcPr>
            <w:tcW w:w="403" w:type="pct"/>
          </w:tcPr>
          <w:p w14:paraId="326EAB8D" w14:textId="77777777" w:rsidR="00845038" w:rsidRPr="00566A1B" w:rsidRDefault="00845038" w:rsidP="004B77D7">
            <w:pPr>
              <w:rPr>
                <w:rFonts w:ascii="Times New Roman" w:hAnsi="Times New Roman" w:cs="Times New Roman"/>
                <w:sz w:val="24"/>
                <w:szCs w:val="24"/>
              </w:rPr>
            </w:pPr>
          </w:p>
        </w:tc>
        <w:tc>
          <w:tcPr>
            <w:tcW w:w="281" w:type="pct"/>
          </w:tcPr>
          <w:p w14:paraId="5AB7FEF0" w14:textId="77777777" w:rsidR="00845038" w:rsidRPr="00566A1B" w:rsidRDefault="00845038" w:rsidP="004B77D7">
            <w:pPr>
              <w:rPr>
                <w:rFonts w:ascii="Times New Roman" w:hAnsi="Times New Roman" w:cs="Times New Roman"/>
                <w:sz w:val="24"/>
                <w:szCs w:val="24"/>
              </w:rPr>
            </w:pPr>
          </w:p>
        </w:tc>
        <w:tc>
          <w:tcPr>
            <w:tcW w:w="315" w:type="pct"/>
          </w:tcPr>
          <w:p w14:paraId="5FBC184C" w14:textId="77777777" w:rsidR="00845038" w:rsidRPr="00566A1B" w:rsidRDefault="00845038" w:rsidP="004B77D7">
            <w:pPr>
              <w:rPr>
                <w:rFonts w:ascii="Times New Roman" w:hAnsi="Times New Roman" w:cs="Times New Roman"/>
                <w:sz w:val="24"/>
                <w:szCs w:val="24"/>
              </w:rPr>
            </w:pPr>
          </w:p>
        </w:tc>
        <w:tc>
          <w:tcPr>
            <w:tcW w:w="366" w:type="pct"/>
          </w:tcPr>
          <w:p w14:paraId="4DFD1704" w14:textId="77777777" w:rsidR="00845038" w:rsidRPr="00566A1B" w:rsidRDefault="00845038" w:rsidP="004B77D7">
            <w:pPr>
              <w:rPr>
                <w:rFonts w:ascii="Times New Roman" w:hAnsi="Times New Roman" w:cs="Times New Roman"/>
                <w:sz w:val="24"/>
                <w:szCs w:val="24"/>
              </w:rPr>
            </w:pPr>
          </w:p>
        </w:tc>
        <w:tc>
          <w:tcPr>
            <w:tcW w:w="341" w:type="pct"/>
          </w:tcPr>
          <w:p w14:paraId="0168D484" w14:textId="77777777" w:rsidR="00845038" w:rsidRPr="00566A1B" w:rsidRDefault="00845038" w:rsidP="004B77D7">
            <w:pPr>
              <w:rPr>
                <w:rFonts w:ascii="Times New Roman" w:hAnsi="Times New Roman" w:cs="Times New Roman"/>
                <w:sz w:val="24"/>
                <w:szCs w:val="24"/>
              </w:rPr>
            </w:pPr>
          </w:p>
        </w:tc>
        <w:tc>
          <w:tcPr>
            <w:tcW w:w="332" w:type="pct"/>
          </w:tcPr>
          <w:p w14:paraId="2DAD7A2F"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3/686</w:t>
            </w:r>
          </w:p>
        </w:tc>
        <w:tc>
          <w:tcPr>
            <w:tcW w:w="359" w:type="pct"/>
          </w:tcPr>
          <w:p w14:paraId="733539AF"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17/273</w:t>
            </w:r>
          </w:p>
        </w:tc>
        <w:tc>
          <w:tcPr>
            <w:tcW w:w="401" w:type="pct"/>
          </w:tcPr>
          <w:p w14:paraId="5BF2E765"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2/30</w:t>
            </w:r>
          </w:p>
        </w:tc>
        <w:tc>
          <w:tcPr>
            <w:tcW w:w="307" w:type="pct"/>
          </w:tcPr>
          <w:p w14:paraId="10A3F6D2"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1/189</w:t>
            </w:r>
          </w:p>
        </w:tc>
        <w:tc>
          <w:tcPr>
            <w:tcW w:w="359" w:type="pct"/>
          </w:tcPr>
          <w:p w14:paraId="7D4083B1" w14:textId="77777777" w:rsidR="00845038" w:rsidRPr="00566A1B" w:rsidRDefault="00845038" w:rsidP="004B77D7">
            <w:pPr>
              <w:rPr>
                <w:rFonts w:ascii="Times New Roman" w:hAnsi="Times New Roman" w:cs="Times New Roman"/>
                <w:sz w:val="24"/>
                <w:szCs w:val="24"/>
              </w:rPr>
            </w:pPr>
          </w:p>
        </w:tc>
        <w:tc>
          <w:tcPr>
            <w:tcW w:w="404" w:type="pct"/>
          </w:tcPr>
          <w:p w14:paraId="2F09205A" w14:textId="77777777" w:rsidR="00845038" w:rsidRPr="00566A1B" w:rsidRDefault="00845038" w:rsidP="004B77D7">
            <w:pPr>
              <w:rPr>
                <w:rFonts w:ascii="Times New Roman" w:hAnsi="Times New Roman" w:cs="Times New Roman"/>
                <w:sz w:val="24"/>
                <w:szCs w:val="24"/>
              </w:rPr>
            </w:pPr>
          </w:p>
        </w:tc>
      </w:tr>
      <w:tr w:rsidR="00845038" w:rsidRPr="00566A1B" w14:paraId="3034762D" w14:textId="77777777" w:rsidTr="00DC12F9">
        <w:tc>
          <w:tcPr>
            <w:tcW w:w="824" w:type="pct"/>
          </w:tcPr>
          <w:p w14:paraId="657A8BDF"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Zadarska</w:t>
            </w:r>
          </w:p>
        </w:tc>
        <w:tc>
          <w:tcPr>
            <w:tcW w:w="307" w:type="pct"/>
          </w:tcPr>
          <w:p w14:paraId="2954E8B8" w14:textId="77777777" w:rsidR="00845038" w:rsidRPr="00566A1B" w:rsidRDefault="00845038" w:rsidP="004B77D7">
            <w:pPr>
              <w:rPr>
                <w:rFonts w:ascii="Times New Roman" w:hAnsi="Times New Roman" w:cs="Times New Roman"/>
                <w:sz w:val="24"/>
                <w:szCs w:val="24"/>
              </w:rPr>
            </w:pPr>
          </w:p>
        </w:tc>
        <w:tc>
          <w:tcPr>
            <w:tcW w:w="403" w:type="pct"/>
          </w:tcPr>
          <w:p w14:paraId="3970943D" w14:textId="77777777" w:rsidR="00845038" w:rsidRPr="00566A1B" w:rsidRDefault="00845038" w:rsidP="004B77D7">
            <w:pPr>
              <w:rPr>
                <w:rFonts w:ascii="Times New Roman" w:hAnsi="Times New Roman" w:cs="Times New Roman"/>
                <w:sz w:val="24"/>
                <w:szCs w:val="24"/>
              </w:rPr>
            </w:pPr>
          </w:p>
        </w:tc>
        <w:tc>
          <w:tcPr>
            <w:tcW w:w="281" w:type="pct"/>
          </w:tcPr>
          <w:p w14:paraId="2EF3C73F" w14:textId="77777777" w:rsidR="00845038" w:rsidRPr="00566A1B" w:rsidRDefault="00845038" w:rsidP="004B77D7">
            <w:pPr>
              <w:rPr>
                <w:rFonts w:ascii="Times New Roman" w:hAnsi="Times New Roman" w:cs="Times New Roman"/>
                <w:sz w:val="24"/>
                <w:szCs w:val="24"/>
              </w:rPr>
            </w:pPr>
          </w:p>
        </w:tc>
        <w:tc>
          <w:tcPr>
            <w:tcW w:w="315" w:type="pct"/>
          </w:tcPr>
          <w:p w14:paraId="592F829E"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1/112</w:t>
            </w:r>
          </w:p>
        </w:tc>
        <w:tc>
          <w:tcPr>
            <w:tcW w:w="366" w:type="pct"/>
          </w:tcPr>
          <w:p w14:paraId="0EB2D339" w14:textId="77777777" w:rsidR="00845038" w:rsidRPr="00566A1B" w:rsidRDefault="00845038" w:rsidP="004B77D7">
            <w:pPr>
              <w:rPr>
                <w:rFonts w:ascii="Times New Roman" w:hAnsi="Times New Roman" w:cs="Times New Roman"/>
                <w:sz w:val="24"/>
                <w:szCs w:val="24"/>
              </w:rPr>
            </w:pPr>
          </w:p>
        </w:tc>
        <w:tc>
          <w:tcPr>
            <w:tcW w:w="341" w:type="pct"/>
          </w:tcPr>
          <w:p w14:paraId="7D5DF3CA" w14:textId="77777777" w:rsidR="00845038" w:rsidRPr="00566A1B" w:rsidRDefault="00845038" w:rsidP="004B77D7">
            <w:pPr>
              <w:rPr>
                <w:rFonts w:ascii="Times New Roman" w:hAnsi="Times New Roman" w:cs="Times New Roman"/>
                <w:sz w:val="24"/>
                <w:szCs w:val="24"/>
              </w:rPr>
            </w:pPr>
          </w:p>
        </w:tc>
        <w:tc>
          <w:tcPr>
            <w:tcW w:w="332" w:type="pct"/>
          </w:tcPr>
          <w:p w14:paraId="185E9488"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2/506</w:t>
            </w:r>
          </w:p>
        </w:tc>
        <w:tc>
          <w:tcPr>
            <w:tcW w:w="359" w:type="pct"/>
          </w:tcPr>
          <w:p w14:paraId="7F74DA87"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17/277</w:t>
            </w:r>
          </w:p>
        </w:tc>
        <w:tc>
          <w:tcPr>
            <w:tcW w:w="401" w:type="pct"/>
          </w:tcPr>
          <w:p w14:paraId="40F064EE"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4/53</w:t>
            </w:r>
          </w:p>
        </w:tc>
        <w:tc>
          <w:tcPr>
            <w:tcW w:w="307" w:type="pct"/>
          </w:tcPr>
          <w:p w14:paraId="615CC9E9" w14:textId="77777777" w:rsidR="00845038" w:rsidRPr="00566A1B" w:rsidRDefault="00845038" w:rsidP="004B77D7">
            <w:pPr>
              <w:rPr>
                <w:rFonts w:ascii="Times New Roman" w:hAnsi="Times New Roman" w:cs="Times New Roman"/>
                <w:sz w:val="24"/>
                <w:szCs w:val="24"/>
              </w:rPr>
            </w:pPr>
          </w:p>
        </w:tc>
        <w:tc>
          <w:tcPr>
            <w:tcW w:w="359" w:type="pct"/>
          </w:tcPr>
          <w:p w14:paraId="3FBAEC7A" w14:textId="77777777" w:rsidR="00845038" w:rsidRPr="00566A1B" w:rsidRDefault="00845038" w:rsidP="004B77D7">
            <w:pPr>
              <w:rPr>
                <w:rFonts w:ascii="Times New Roman" w:hAnsi="Times New Roman" w:cs="Times New Roman"/>
                <w:sz w:val="24"/>
                <w:szCs w:val="24"/>
              </w:rPr>
            </w:pPr>
          </w:p>
        </w:tc>
        <w:tc>
          <w:tcPr>
            <w:tcW w:w="404" w:type="pct"/>
          </w:tcPr>
          <w:p w14:paraId="010ECF54" w14:textId="77777777" w:rsidR="00845038" w:rsidRPr="00566A1B" w:rsidRDefault="00845038" w:rsidP="004B77D7">
            <w:pPr>
              <w:rPr>
                <w:rFonts w:ascii="Times New Roman" w:hAnsi="Times New Roman" w:cs="Times New Roman"/>
                <w:sz w:val="24"/>
                <w:szCs w:val="24"/>
              </w:rPr>
            </w:pPr>
          </w:p>
        </w:tc>
      </w:tr>
      <w:tr w:rsidR="00845038" w:rsidRPr="00566A1B" w14:paraId="681DA864" w14:textId="77777777" w:rsidTr="00DC12F9">
        <w:tc>
          <w:tcPr>
            <w:tcW w:w="824" w:type="pct"/>
          </w:tcPr>
          <w:p w14:paraId="67A659B7"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Zagrebačka</w:t>
            </w:r>
          </w:p>
        </w:tc>
        <w:tc>
          <w:tcPr>
            <w:tcW w:w="307" w:type="pct"/>
          </w:tcPr>
          <w:p w14:paraId="73CC9DC0" w14:textId="77777777" w:rsidR="00845038" w:rsidRPr="00566A1B" w:rsidRDefault="00845038" w:rsidP="004B77D7">
            <w:pPr>
              <w:rPr>
                <w:rFonts w:ascii="Times New Roman" w:hAnsi="Times New Roman" w:cs="Times New Roman"/>
                <w:sz w:val="24"/>
                <w:szCs w:val="24"/>
              </w:rPr>
            </w:pPr>
          </w:p>
        </w:tc>
        <w:tc>
          <w:tcPr>
            <w:tcW w:w="403" w:type="pct"/>
          </w:tcPr>
          <w:p w14:paraId="0BCCD639" w14:textId="77777777" w:rsidR="00845038" w:rsidRPr="00566A1B" w:rsidRDefault="00845038" w:rsidP="004B77D7">
            <w:pPr>
              <w:rPr>
                <w:rFonts w:ascii="Times New Roman" w:hAnsi="Times New Roman" w:cs="Times New Roman"/>
                <w:sz w:val="24"/>
                <w:szCs w:val="24"/>
              </w:rPr>
            </w:pPr>
          </w:p>
        </w:tc>
        <w:tc>
          <w:tcPr>
            <w:tcW w:w="281" w:type="pct"/>
          </w:tcPr>
          <w:p w14:paraId="4C430BC4" w14:textId="77777777" w:rsidR="00845038" w:rsidRPr="00566A1B" w:rsidRDefault="00845038" w:rsidP="004B77D7">
            <w:pPr>
              <w:rPr>
                <w:rFonts w:ascii="Times New Roman" w:hAnsi="Times New Roman" w:cs="Times New Roman"/>
                <w:sz w:val="24"/>
                <w:szCs w:val="24"/>
              </w:rPr>
            </w:pPr>
          </w:p>
        </w:tc>
        <w:tc>
          <w:tcPr>
            <w:tcW w:w="315" w:type="pct"/>
          </w:tcPr>
          <w:p w14:paraId="43274DD9" w14:textId="77777777" w:rsidR="00845038" w:rsidRPr="00566A1B" w:rsidRDefault="00845038" w:rsidP="004B77D7">
            <w:pPr>
              <w:rPr>
                <w:rFonts w:ascii="Times New Roman" w:hAnsi="Times New Roman" w:cs="Times New Roman"/>
                <w:sz w:val="24"/>
                <w:szCs w:val="24"/>
              </w:rPr>
            </w:pPr>
          </w:p>
        </w:tc>
        <w:tc>
          <w:tcPr>
            <w:tcW w:w="366" w:type="pct"/>
          </w:tcPr>
          <w:p w14:paraId="55E24A08" w14:textId="77777777" w:rsidR="00845038" w:rsidRPr="00566A1B" w:rsidRDefault="00845038" w:rsidP="004B77D7">
            <w:pPr>
              <w:rPr>
                <w:rFonts w:ascii="Times New Roman" w:hAnsi="Times New Roman" w:cs="Times New Roman"/>
                <w:sz w:val="24"/>
                <w:szCs w:val="24"/>
              </w:rPr>
            </w:pPr>
          </w:p>
        </w:tc>
        <w:tc>
          <w:tcPr>
            <w:tcW w:w="341" w:type="pct"/>
          </w:tcPr>
          <w:p w14:paraId="653F0AB1" w14:textId="77777777" w:rsidR="00845038" w:rsidRPr="00566A1B" w:rsidRDefault="00845038" w:rsidP="004B77D7">
            <w:pPr>
              <w:rPr>
                <w:rFonts w:ascii="Times New Roman" w:hAnsi="Times New Roman" w:cs="Times New Roman"/>
                <w:sz w:val="24"/>
                <w:szCs w:val="24"/>
              </w:rPr>
            </w:pPr>
          </w:p>
        </w:tc>
        <w:tc>
          <w:tcPr>
            <w:tcW w:w="332" w:type="pct"/>
          </w:tcPr>
          <w:p w14:paraId="3E8A16D2"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12/805</w:t>
            </w:r>
          </w:p>
        </w:tc>
        <w:tc>
          <w:tcPr>
            <w:tcW w:w="359" w:type="pct"/>
          </w:tcPr>
          <w:p w14:paraId="529A4D0E"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57/1901</w:t>
            </w:r>
          </w:p>
        </w:tc>
        <w:tc>
          <w:tcPr>
            <w:tcW w:w="401" w:type="pct"/>
          </w:tcPr>
          <w:p w14:paraId="048AF8F7"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3/43</w:t>
            </w:r>
          </w:p>
        </w:tc>
        <w:tc>
          <w:tcPr>
            <w:tcW w:w="307" w:type="pct"/>
          </w:tcPr>
          <w:p w14:paraId="627DDE44"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3/1211</w:t>
            </w:r>
          </w:p>
        </w:tc>
        <w:tc>
          <w:tcPr>
            <w:tcW w:w="359" w:type="pct"/>
          </w:tcPr>
          <w:p w14:paraId="11C4BBEF"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11/164</w:t>
            </w:r>
          </w:p>
        </w:tc>
        <w:tc>
          <w:tcPr>
            <w:tcW w:w="404" w:type="pct"/>
          </w:tcPr>
          <w:p w14:paraId="436A8283" w14:textId="77777777" w:rsidR="00845038" w:rsidRPr="00566A1B" w:rsidRDefault="00845038" w:rsidP="004B77D7">
            <w:pPr>
              <w:rPr>
                <w:rFonts w:ascii="Times New Roman" w:hAnsi="Times New Roman" w:cs="Times New Roman"/>
                <w:sz w:val="24"/>
                <w:szCs w:val="24"/>
              </w:rPr>
            </w:pPr>
          </w:p>
        </w:tc>
      </w:tr>
      <w:tr w:rsidR="00845038" w:rsidRPr="00566A1B" w14:paraId="4C4929E7" w14:textId="77777777" w:rsidTr="00DC12F9">
        <w:tc>
          <w:tcPr>
            <w:tcW w:w="824" w:type="pct"/>
          </w:tcPr>
          <w:p w14:paraId="54D1E522"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Šibensko-kninska</w:t>
            </w:r>
          </w:p>
        </w:tc>
        <w:tc>
          <w:tcPr>
            <w:tcW w:w="307" w:type="pct"/>
          </w:tcPr>
          <w:p w14:paraId="13503D45" w14:textId="77777777" w:rsidR="00845038" w:rsidRPr="00566A1B" w:rsidRDefault="00845038" w:rsidP="004B77D7">
            <w:pPr>
              <w:rPr>
                <w:rFonts w:ascii="Times New Roman" w:hAnsi="Times New Roman" w:cs="Times New Roman"/>
                <w:sz w:val="24"/>
                <w:szCs w:val="24"/>
              </w:rPr>
            </w:pPr>
          </w:p>
        </w:tc>
        <w:tc>
          <w:tcPr>
            <w:tcW w:w="403" w:type="pct"/>
          </w:tcPr>
          <w:p w14:paraId="084B3379" w14:textId="77777777" w:rsidR="00845038" w:rsidRPr="00566A1B" w:rsidRDefault="00845038" w:rsidP="004B77D7">
            <w:pPr>
              <w:rPr>
                <w:rFonts w:ascii="Times New Roman" w:hAnsi="Times New Roman" w:cs="Times New Roman"/>
                <w:sz w:val="24"/>
                <w:szCs w:val="24"/>
              </w:rPr>
            </w:pPr>
          </w:p>
        </w:tc>
        <w:tc>
          <w:tcPr>
            <w:tcW w:w="281" w:type="pct"/>
          </w:tcPr>
          <w:p w14:paraId="48024D4C" w14:textId="77777777" w:rsidR="00845038" w:rsidRPr="00566A1B" w:rsidRDefault="00845038" w:rsidP="004B77D7">
            <w:pPr>
              <w:rPr>
                <w:rFonts w:ascii="Times New Roman" w:hAnsi="Times New Roman" w:cs="Times New Roman"/>
                <w:sz w:val="24"/>
                <w:szCs w:val="24"/>
              </w:rPr>
            </w:pPr>
          </w:p>
        </w:tc>
        <w:tc>
          <w:tcPr>
            <w:tcW w:w="315" w:type="pct"/>
          </w:tcPr>
          <w:p w14:paraId="1B5C3A1F" w14:textId="77777777" w:rsidR="00845038" w:rsidRPr="00566A1B" w:rsidRDefault="00845038" w:rsidP="004B77D7">
            <w:pPr>
              <w:rPr>
                <w:rFonts w:ascii="Times New Roman" w:hAnsi="Times New Roman" w:cs="Times New Roman"/>
                <w:sz w:val="24"/>
                <w:szCs w:val="24"/>
              </w:rPr>
            </w:pPr>
          </w:p>
        </w:tc>
        <w:tc>
          <w:tcPr>
            <w:tcW w:w="366" w:type="pct"/>
          </w:tcPr>
          <w:p w14:paraId="3C2E851D" w14:textId="77777777" w:rsidR="00845038" w:rsidRPr="00566A1B" w:rsidRDefault="00845038" w:rsidP="004B77D7">
            <w:pPr>
              <w:rPr>
                <w:rFonts w:ascii="Times New Roman" w:hAnsi="Times New Roman" w:cs="Times New Roman"/>
                <w:sz w:val="24"/>
                <w:szCs w:val="24"/>
              </w:rPr>
            </w:pPr>
          </w:p>
        </w:tc>
        <w:tc>
          <w:tcPr>
            <w:tcW w:w="341" w:type="pct"/>
          </w:tcPr>
          <w:p w14:paraId="5FB578CF" w14:textId="77777777" w:rsidR="00845038" w:rsidRPr="00566A1B" w:rsidRDefault="00845038" w:rsidP="004B77D7">
            <w:pPr>
              <w:rPr>
                <w:rFonts w:ascii="Times New Roman" w:hAnsi="Times New Roman" w:cs="Times New Roman"/>
                <w:sz w:val="24"/>
                <w:szCs w:val="24"/>
              </w:rPr>
            </w:pPr>
          </w:p>
        </w:tc>
        <w:tc>
          <w:tcPr>
            <w:tcW w:w="332" w:type="pct"/>
          </w:tcPr>
          <w:p w14:paraId="4FE87DC8"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4/490</w:t>
            </w:r>
          </w:p>
        </w:tc>
        <w:tc>
          <w:tcPr>
            <w:tcW w:w="359" w:type="pct"/>
          </w:tcPr>
          <w:p w14:paraId="252E40AB"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6/74</w:t>
            </w:r>
          </w:p>
        </w:tc>
        <w:tc>
          <w:tcPr>
            <w:tcW w:w="401" w:type="pct"/>
          </w:tcPr>
          <w:p w14:paraId="7A739FE2"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1/7</w:t>
            </w:r>
          </w:p>
        </w:tc>
        <w:tc>
          <w:tcPr>
            <w:tcW w:w="307" w:type="pct"/>
          </w:tcPr>
          <w:p w14:paraId="40C9910B"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1/176</w:t>
            </w:r>
          </w:p>
        </w:tc>
        <w:tc>
          <w:tcPr>
            <w:tcW w:w="359" w:type="pct"/>
          </w:tcPr>
          <w:p w14:paraId="0FCE3B3A"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1/16</w:t>
            </w:r>
          </w:p>
        </w:tc>
        <w:tc>
          <w:tcPr>
            <w:tcW w:w="404" w:type="pct"/>
          </w:tcPr>
          <w:p w14:paraId="75C2C695" w14:textId="77777777" w:rsidR="00845038" w:rsidRPr="00566A1B" w:rsidRDefault="00845038" w:rsidP="004B77D7">
            <w:pPr>
              <w:rPr>
                <w:rFonts w:ascii="Times New Roman" w:hAnsi="Times New Roman" w:cs="Times New Roman"/>
                <w:sz w:val="24"/>
                <w:szCs w:val="24"/>
              </w:rPr>
            </w:pPr>
          </w:p>
        </w:tc>
      </w:tr>
      <w:tr w:rsidR="00845038" w:rsidRPr="00566A1B" w14:paraId="6B9437E5" w14:textId="77777777" w:rsidTr="00DC12F9">
        <w:tc>
          <w:tcPr>
            <w:tcW w:w="824" w:type="pct"/>
          </w:tcPr>
          <w:p w14:paraId="2DD972CA"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Grad Zagreb</w:t>
            </w:r>
          </w:p>
        </w:tc>
        <w:tc>
          <w:tcPr>
            <w:tcW w:w="307" w:type="pct"/>
          </w:tcPr>
          <w:p w14:paraId="0A156A21"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1/197</w:t>
            </w:r>
          </w:p>
        </w:tc>
        <w:tc>
          <w:tcPr>
            <w:tcW w:w="403" w:type="pct"/>
          </w:tcPr>
          <w:p w14:paraId="7295370C" w14:textId="77777777" w:rsidR="00845038" w:rsidRPr="00566A1B" w:rsidRDefault="00845038" w:rsidP="004B77D7">
            <w:pPr>
              <w:rPr>
                <w:rFonts w:ascii="Times New Roman" w:hAnsi="Times New Roman" w:cs="Times New Roman"/>
                <w:sz w:val="24"/>
                <w:szCs w:val="24"/>
              </w:rPr>
            </w:pPr>
          </w:p>
        </w:tc>
        <w:tc>
          <w:tcPr>
            <w:tcW w:w="281" w:type="pct"/>
          </w:tcPr>
          <w:p w14:paraId="616DB700" w14:textId="77777777" w:rsidR="00845038" w:rsidRPr="00566A1B" w:rsidRDefault="00845038" w:rsidP="004B77D7">
            <w:pPr>
              <w:rPr>
                <w:rFonts w:ascii="Times New Roman" w:hAnsi="Times New Roman" w:cs="Times New Roman"/>
                <w:sz w:val="24"/>
                <w:szCs w:val="24"/>
              </w:rPr>
            </w:pPr>
          </w:p>
        </w:tc>
        <w:tc>
          <w:tcPr>
            <w:tcW w:w="315" w:type="pct"/>
          </w:tcPr>
          <w:p w14:paraId="49126DB7"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1/453</w:t>
            </w:r>
          </w:p>
        </w:tc>
        <w:tc>
          <w:tcPr>
            <w:tcW w:w="366" w:type="pct"/>
          </w:tcPr>
          <w:p w14:paraId="6307E2D7" w14:textId="77777777" w:rsidR="00845038" w:rsidRPr="00566A1B" w:rsidRDefault="00845038" w:rsidP="004B77D7">
            <w:pPr>
              <w:rPr>
                <w:rFonts w:ascii="Times New Roman" w:hAnsi="Times New Roman" w:cs="Times New Roman"/>
                <w:sz w:val="24"/>
                <w:szCs w:val="24"/>
              </w:rPr>
            </w:pPr>
          </w:p>
        </w:tc>
        <w:tc>
          <w:tcPr>
            <w:tcW w:w="341" w:type="pct"/>
          </w:tcPr>
          <w:p w14:paraId="40963862" w14:textId="77777777" w:rsidR="00845038" w:rsidRPr="00566A1B" w:rsidRDefault="00845038" w:rsidP="004B77D7">
            <w:pPr>
              <w:rPr>
                <w:rFonts w:ascii="Times New Roman" w:hAnsi="Times New Roman" w:cs="Times New Roman"/>
                <w:sz w:val="24"/>
                <w:szCs w:val="24"/>
              </w:rPr>
            </w:pPr>
          </w:p>
        </w:tc>
        <w:tc>
          <w:tcPr>
            <w:tcW w:w="332" w:type="pct"/>
          </w:tcPr>
          <w:p w14:paraId="5DFDDF1E"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27/5153</w:t>
            </w:r>
          </w:p>
        </w:tc>
        <w:tc>
          <w:tcPr>
            <w:tcW w:w="359" w:type="pct"/>
          </w:tcPr>
          <w:p w14:paraId="6F6561BB"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40/593</w:t>
            </w:r>
          </w:p>
        </w:tc>
        <w:tc>
          <w:tcPr>
            <w:tcW w:w="401" w:type="pct"/>
          </w:tcPr>
          <w:p w14:paraId="1F6328FD"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1/17</w:t>
            </w:r>
          </w:p>
        </w:tc>
        <w:tc>
          <w:tcPr>
            <w:tcW w:w="307" w:type="pct"/>
          </w:tcPr>
          <w:p w14:paraId="3A2834AC"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5/1751</w:t>
            </w:r>
          </w:p>
        </w:tc>
        <w:tc>
          <w:tcPr>
            <w:tcW w:w="359" w:type="pct"/>
          </w:tcPr>
          <w:p w14:paraId="33797E41" w14:textId="77777777" w:rsidR="00845038" w:rsidRPr="00566A1B" w:rsidRDefault="00845038" w:rsidP="004B77D7">
            <w:pPr>
              <w:rPr>
                <w:rFonts w:ascii="Times New Roman" w:hAnsi="Times New Roman" w:cs="Times New Roman"/>
                <w:sz w:val="24"/>
                <w:szCs w:val="24"/>
              </w:rPr>
            </w:pPr>
            <w:r w:rsidRPr="00566A1B">
              <w:rPr>
                <w:rFonts w:ascii="Times New Roman" w:hAnsi="Times New Roman" w:cs="Times New Roman"/>
                <w:sz w:val="24"/>
                <w:szCs w:val="24"/>
              </w:rPr>
              <w:t>1/12</w:t>
            </w:r>
          </w:p>
        </w:tc>
        <w:tc>
          <w:tcPr>
            <w:tcW w:w="404" w:type="pct"/>
          </w:tcPr>
          <w:p w14:paraId="56ED604C" w14:textId="77777777" w:rsidR="00845038" w:rsidRPr="00566A1B" w:rsidRDefault="00845038" w:rsidP="004B77D7">
            <w:pPr>
              <w:rPr>
                <w:rFonts w:ascii="Times New Roman" w:hAnsi="Times New Roman" w:cs="Times New Roman"/>
                <w:sz w:val="24"/>
                <w:szCs w:val="24"/>
              </w:rPr>
            </w:pPr>
          </w:p>
        </w:tc>
      </w:tr>
    </w:tbl>
    <w:p w14:paraId="303148CC" w14:textId="77777777" w:rsidR="00E52E94" w:rsidRDefault="00E52E94" w:rsidP="004B77D7">
      <w:pPr>
        <w:spacing w:line="240" w:lineRule="auto"/>
        <w:rPr>
          <w:rFonts w:ascii="Times New Roman" w:eastAsia="Times New Roman" w:hAnsi="Times New Roman" w:cs="Times New Roman"/>
          <w:b/>
          <w:sz w:val="24"/>
          <w:szCs w:val="24"/>
          <w:lang w:eastAsia="hr-HR"/>
        </w:rPr>
      </w:pPr>
      <w:bookmarkStart w:id="248" w:name="_Hlk9182866"/>
      <w:bookmarkEnd w:id="247"/>
    </w:p>
    <w:p w14:paraId="6DC296A5" w14:textId="77777777" w:rsidR="00E52E94" w:rsidRDefault="00E52E94" w:rsidP="004B77D7">
      <w:pPr>
        <w:pStyle w:val="Heading2"/>
        <w:spacing w:after="200"/>
      </w:pPr>
      <w:bookmarkStart w:id="249" w:name="_Toc26360689"/>
      <w:bookmarkStart w:id="250" w:name="_Hlk9183367"/>
      <w:bookmarkEnd w:id="248"/>
      <w:r>
        <w:t>Dodatak 3.</w:t>
      </w:r>
      <w:bookmarkEnd w:id="249"/>
    </w:p>
    <w:bookmarkEnd w:id="250"/>
    <w:p w14:paraId="5D1A1E4B" w14:textId="77777777" w:rsidR="00D02D50" w:rsidRPr="0006252A" w:rsidRDefault="00D02D50" w:rsidP="0006252A">
      <w:pPr>
        <w:spacing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Podaci Ministarstva za demografiju, obitelj, mlade i socijalnu politiku za provedbu mjere </w:t>
      </w:r>
      <w:r w:rsidRPr="00D02D50">
        <w:rPr>
          <w:rFonts w:ascii="Times New Roman" w:eastAsia="Times New Roman" w:hAnsi="Times New Roman" w:cs="Times New Roman"/>
          <w:b/>
          <w:sz w:val="24"/>
          <w:szCs w:val="24"/>
          <w:lang w:eastAsia="hr-HR"/>
        </w:rPr>
        <w:t>1.2. Osiguravanje socijalnih usluga za skupine zaštićene Zakonom o suzbijanju diskriminacije u područjima u kojima, sukladno analizi dostupnosti socijalnih usluga</w:t>
      </w:r>
    </w:p>
    <w:p w14:paraId="4E0901E1" w14:textId="77777777" w:rsidR="00E52E94" w:rsidRPr="00566A1B" w:rsidRDefault="00E52E94" w:rsidP="004B77D7">
      <w:pPr>
        <w:spacing w:line="240" w:lineRule="auto"/>
        <w:rPr>
          <w:rFonts w:ascii="Times New Roman" w:hAnsi="Times New Roman" w:cs="Times New Roman"/>
          <w:sz w:val="24"/>
          <w:szCs w:val="24"/>
        </w:rPr>
      </w:pPr>
      <w:r w:rsidRPr="00566A1B">
        <w:rPr>
          <w:rFonts w:ascii="Times New Roman" w:hAnsi="Times New Roman" w:cs="Times New Roman"/>
          <w:sz w:val="24"/>
          <w:szCs w:val="24"/>
        </w:rPr>
        <w:t>Broj pružatelja usluga/kapacitet po korisničkoj skupini i županiji upisani u upisnik i evidencije tijekom 2018. godine</w:t>
      </w:r>
    </w:p>
    <w:tbl>
      <w:tblPr>
        <w:tblStyle w:val="TableGrid"/>
        <w:tblW w:w="5000" w:type="pct"/>
        <w:tblLook w:val="04A0" w:firstRow="1" w:lastRow="0" w:firstColumn="1" w:lastColumn="0" w:noHBand="0" w:noVBand="1"/>
      </w:tblPr>
      <w:tblGrid>
        <w:gridCol w:w="2237"/>
        <w:gridCol w:w="950"/>
        <w:gridCol w:w="1110"/>
        <w:gridCol w:w="869"/>
        <w:gridCol w:w="950"/>
        <w:gridCol w:w="1110"/>
        <w:gridCol w:w="869"/>
        <w:gridCol w:w="950"/>
        <w:gridCol w:w="1110"/>
        <w:gridCol w:w="959"/>
        <w:gridCol w:w="950"/>
        <w:gridCol w:w="1110"/>
        <w:gridCol w:w="1044"/>
      </w:tblGrid>
      <w:tr w:rsidR="00E52E94" w:rsidRPr="00566A1B" w14:paraId="61F3A947" w14:textId="77777777" w:rsidTr="00DC12F9">
        <w:tc>
          <w:tcPr>
            <w:tcW w:w="824" w:type="pct"/>
            <w:vMerge w:val="restart"/>
          </w:tcPr>
          <w:p w14:paraId="4A99FE63"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ŽUPANIJA</w:t>
            </w:r>
          </w:p>
        </w:tc>
        <w:tc>
          <w:tcPr>
            <w:tcW w:w="991" w:type="pct"/>
            <w:gridSpan w:val="3"/>
          </w:tcPr>
          <w:p w14:paraId="10C0FA27"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Djeca bez odgovarajuće roditeljske skrbi</w:t>
            </w:r>
          </w:p>
        </w:tc>
        <w:tc>
          <w:tcPr>
            <w:tcW w:w="1022" w:type="pct"/>
            <w:gridSpan w:val="3"/>
          </w:tcPr>
          <w:p w14:paraId="56496A01"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Djeca s problemima u ponašanju</w:t>
            </w:r>
          </w:p>
        </w:tc>
        <w:tc>
          <w:tcPr>
            <w:tcW w:w="1092" w:type="pct"/>
            <w:gridSpan w:val="3"/>
          </w:tcPr>
          <w:p w14:paraId="59749F46"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Starije osobe</w:t>
            </w:r>
          </w:p>
        </w:tc>
        <w:tc>
          <w:tcPr>
            <w:tcW w:w="1070" w:type="pct"/>
            <w:gridSpan w:val="3"/>
          </w:tcPr>
          <w:p w14:paraId="6A0F2462"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Osobe s invaliditetom</w:t>
            </w:r>
          </w:p>
        </w:tc>
      </w:tr>
      <w:tr w:rsidR="00E52E94" w:rsidRPr="00566A1B" w14:paraId="1A9200F5" w14:textId="77777777" w:rsidTr="00DC12F9">
        <w:tc>
          <w:tcPr>
            <w:tcW w:w="824" w:type="pct"/>
            <w:vMerge/>
          </w:tcPr>
          <w:p w14:paraId="5BB1F54A" w14:textId="77777777" w:rsidR="00E52E94" w:rsidRPr="00566A1B" w:rsidRDefault="00E52E94" w:rsidP="004B77D7">
            <w:pPr>
              <w:rPr>
                <w:rFonts w:ascii="Times New Roman" w:hAnsi="Times New Roman" w:cs="Times New Roman"/>
                <w:sz w:val="24"/>
                <w:szCs w:val="24"/>
              </w:rPr>
            </w:pPr>
          </w:p>
        </w:tc>
        <w:tc>
          <w:tcPr>
            <w:tcW w:w="307" w:type="pct"/>
          </w:tcPr>
          <w:p w14:paraId="551BF252"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domovi</w:t>
            </w:r>
          </w:p>
        </w:tc>
        <w:tc>
          <w:tcPr>
            <w:tcW w:w="403" w:type="pct"/>
          </w:tcPr>
          <w:p w14:paraId="2C2C16D9"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obiteljski domovi</w:t>
            </w:r>
          </w:p>
        </w:tc>
        <w:tc>
          <w:tcPr>
            <w:tcW w:w="281" w:type="pct"/>
          </w:tcPr>
          <w:p w14:paraId="32753B41"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druge pravne osobe</w:t>
            </w:r>
          </w:p>
        </w:tc>
        <w:tc>
          <w:tcPr>
            <w:tcW w:w="315" w:type="pct"/>
          </w:tcPr>
          <w:p w14:paraId="566EFDD6"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domovi</w:t>
            </w:r>
          </w:p>
        </w:tc>
        <w:tc>
          <w:tcPr>
            <w:tcW w:w="366" w:type="pct"/>
          </w:tcPr>
          <w:p w14:paraId="7B0CD0AF"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obiteljski domovi</w:t>
            </w:r>
          </w:p>
        </w:tc>
        <w:tc>
          <w:tcPr>
            <w:tcW w:w="341" w:type="pct"/>
          </w:tcPr>
          <w:p w14:paraId="35AEB087"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druge pravne osobe</w:t>
            </w:r>
          </w:p>
        </w:tc>
        <w:tc>
          <w:tcPr>
            <w:tcW w:w="332" w:type="pct"/>
          </w:tcPr>
          <w:p w14:paraId="09B6F4B3"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domovi</w:t>
            </w:r>
          </w:p>
        </w:tc>
        <w:tc>
          <w:tcPr>
            <w:tcW w:w="359" w:type="pct"/>
          </w:tcPr>
          <w:p w14:paraId="4AD63FB5"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obiteljski domovi</w:t>
            </w:r>
          </w:p>
        </w:tc>
        <w:tc>
          <w:tcPr>
            <w:tcW w:w="401" w:type="pct"/>
          </w:tcPr>
          <w:p w14:paraId="1856E3F0"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druge pravne osobe</w:t>
            </w:r>
          </w:p>
        </w:tc>
        <w:tc>
          <w:tcPr>
            <w:tcW w:w="307" w:type="pct"/>
          </w:tcPr>
          <w:p w14:paraId="58733837"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domovi</w:t>
            </w:r>
          </w:p>
        </w:tc>
        <w:tc>
          <w:tcPr>
            <w:tcW w:w="359" w:type="pct"/>
          </w:tcPr>
          <w:p w14:paraId="57408180"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obiteljski domovi</w:t>
            </w:r>
          </w:p>
        </w:tc>
        <w:tc>
          <w:tcPr>
            <w:tcW w:w="404" w:type="pct"/>
          </w:tcPr>
          <w:p w14:paraId="60B4FE70"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druge pravne osobe</w:t>
            </w:r>
          </w:p>
        </w:tc>
      </w:tr>
      <w:tr w:rsidR="00E52E94" w:rsidRPr="00566A1B" w14:paraId="05C83999" w14:textId="77777777" w:rsidTr="00DC12F9">
        <w:tc>
          <w:tcPr>
            <w:tcW w:w="824" w:type="pct"/>
          </w:tcPr>
          <w:p w14:paraId="6E3B6A8D"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Bjelovarsko-bilogorska</w:t>
            </w:r>
          </w:p>
        </w:tc>
        <w:tc>
          <w:tcPr>
            <w:tcW w:w="307" w:type="pct"/>
          </w:tcPr>
          <w:p w14:paraId="7873A239" w14:textId="77777777" w:rsidR="00E52E94" w:rsidRPr="00566A1B" w:rsidRDefault="00E52E94" w:rsidP="004B77D7">
            <w:pPr>
              <w:rPr>
                <w:rFonts w:ascii="Times New Roman" w:hAnsi="Times New Roman" w:cs="Times New Roman"/>
                <w:sz w:val="24"/>
                <w:szCs w:val="24"/>
              </w:rPr>
            </w:pPr>
          </w:p>
        </w:tc>
        <w:tc>
          <w:tcPr>
            <w:tcW w:w="403" w:type="pct"/>
          </w:tcPr>
          <w:p w14:paraId="0723606B" w14:textId="77777777" w:rsidR="00E52E94" w:rsidRPr="00566A1B" w:rsidRDefault="00E52E94" w:rsidP="004B77D7">
            <w:pPr>
              <w:rPr>
                <w:rFonts w:ascii="Times New Roman" w:hAnsi="Times New Roman" w:cs="Times New Roman"/>
                <w:sz w:val="24"/>
                <w:szCs w:val="24"/>
              </w:rPr>
            </w:pPr>
          </w:p>
        </w:tc>
        <w:tc>
          <w:tcPr>
            <w:tcW w:w="281" w:type="pct"/>
          </w:tcPr>
          <w:p w14:paraId="73369826" w14:textId="77777777" w:rsidR="00E52E94" w:rsidRPr="00566A1B" w:rsidRDefault="00E52E94" w:rsidP="004B77D7">
            <w:pPr>
              <w:rPr>
                <w:rFonts w:ascii="Times New Roman" w:hAnsi="Times New Roman" w:cs="Times New Roman"/>
                <w:sz w:val="24"/>
                <w:szCs w:val="24"/>
              </w:rPr>
            </w:pPr>
          </w:p>
        </w:tc>
        <w:tc>
          <w:tcPr>
            <w:tcW w:w="315" w:type="pct"/>
          </w:tcPr>
          <w:p w14:paraId="1077DB40" w14:textId="77777777" w:rsidR="00E52E94" w:rsidRPr="00566A1B" w:rsidRDefault="00E52E94" w:rsidP="004B77D7">
            <w:pPr>
              <w:rPr>
                <w:rFonts w:ascii="Times New Roman" w:hAnsi="Times New Roman" w:cs="Times New Roman"/>
                <w:sz w:val="24"/>
                <w:szCs w:val="24"/>
              </w:rPr>
            </w:pPr>
          </w:p>
        </w:tc>
        <w:tc>
          <w:tcPr>
            <w:tcW w:w="366" w:type="pct"/>
          </w:tcPr>
          <w:p w14:paraId="6122DA06" w14:textId="77777777" w:rsidR="00E52E94" w:rsidRPr="00566A1B" w:rsidRDefault="00E52E94" w:rsidP="004B77D7">
            <w:pPr>
              <w:rPr>
                <w:rFonts w:ascii="Times New Roman" w:hAnsi="Times New Roman" w:cs="Times New Roman"/>
                <w:sz w:val="24"/>
                <w:szCs w:val="24"/>
              </w:rPr>
            </w:pPr>
          </w:p>
        </w:tc>
        <w:tc>
          <w:tcPr>
            <w:tcW w:w="341" w:type="pct"/>
          </w:tcPr>
          <w:p w14:paraId="111305BA" w14:textId="77777777" w:rsidR="00E52E94" w:rsidRPr="00566A1B" w:rsidRDefault="00E52E94" w:rsidP="004B77D7">
            <w:pPr>
              <w:rPr>
                <w:rFonts w:ascii="Times New Roman" w:hAnsi="Times New Roman" w:cs="Times New Roman"/>
                <w:sz w:val="24"/>
                <w:szCs w:val="24"/>
              </w:rPr>
            </w:pPr>
          </w:p>
        </w:tc>
        <w:tc>
          <w:tcPr>
            <w:tcW w:w="332" w:type="pct"/>
          </w:tcPr>
          <w:p w14:paraId="21CF797A" w14:textId="77777777" w:rsidR="00E52E94" w:rsidRPr="00566A1B" w:rsidRDefault="00E52E94" w:rsidP="004B77D7">
            <w:pPr>
              <w:rPr>
                <w:rFonts w:ascii="Times New Roman" w:hAnsi="Times New Roman" w:cs="Times New Roman"/>
                <w:sz w:val="24"/>
                <w:szCs w:val="24"/>
              </w:rPr>
            </w:pPr>
          </w:p>
        </w:tc>
        <w:tc>
          <w:tcPr>
            <w:tcW w:w="359" w:type="pct"/>
          </w:tcPr>
          <w:p w14:paraId="2F740D0C"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2/39</w:t>
            </w:r>
          </w:p>
        </w:tc>
        <w:tc>
          <w:tcPr>
            <w:tcW w:w="401" w:type="pct"/>
          </w:tcPr>
          <w:p w14:paraId="12254307" w14:textId="77777777" w:rsidR="00E52E94" w:rsidRPr="00566A1B" w:rsidRDefault="00E52E94" w:rsidP="004B77D7">
            <w:pPr>
              <w:rPr>
                <w:rFonts w:ascii="Times New Roman" w:hAnsi="Times New Roman" w:cs="Times New Roman"/>
                <w:sz w:val="24"/>
                <w:szCs w:val="24"/>
              </w:rPr>
            </w:pPr>
          </w:p>
        </w:tc>
        <w:tc>
          <w:tcPr>
            <w:tcW w:w="307" w:type="pct"/>
          </w:tcPr>
          <w:p w14:paraId="3A8929D4" w14:textId="77777777" w:rsidR="00E52E94" w:rsidRPr="00566A1B" w:rsidRDefault="00E52E94" w:rsidP="004B77D7">
            <w:pPr>
              <w:rPr>
                <w:rFonts w:ascii="Times New Roman" w:hAnsi="Times New Roman" w:cs="Times New Roman"/>
                <w:sz w:val="24"/>
                <w:szCs w:val="24"/>
              </w:rPr>
            </w:pPr>
          </w:p>
        </w:tc>
        <w:tc>
          <w:tcPr>
            <w:tcW w:w="359" w:type="pct"/>
          </w:tcPr>
          <w:p w14:paraId="3B166C07" w14:textId="77777777" w:rsidR="00E52E94" w:rsidRPr="00566A1B" w:rsidRDefault="00E52E94" w:rsidP="004B77D7">
            <w:pPr>
              <w:rPr>
                <w:rFonts w:ascii="Times New Roman" w:hAnsi="Times New Roman" w:cs="Times New Roman"/>
                <w:sz w:val="24"/>
                <w:szCs w:val="24"/>
              </w:rPr>
            </w:pPr>
          </w:p>
        </w:tc>
        <w:tc>
          <w:tcPr>
            <w:tcW w:w="404" w:type="pct"/>
          </w:tcPr>
          <w:p w14:paraId="663B235B"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2/22</w:t>
            </w:r>
          </w:p>
        </w:tc>
      </w:tr>
      <w:tr w:rsidR="00E52E94" w:rsidRPr="00566A1B" w14:paraId="0ADE8ECC" w14:textId="77777777" w:rsidTr="00DC12F9">
        <w:tc>
          <w:tcPr>
            <w:tcW w:w="824" w:type="pct"/>
          </w:tcPr>
          <w:p w14:paraId="6D564665"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Brodsko- posavska</w:t>
            </w:r>
          </w:p>
        </w:tc>
        <w:tc>
          <w:tcPr>
            <w:tcW w:w="307" w:type="pct"/>
          </w:tcPr>
          <w:p w14:paraId="21D78A27" w14:textId="77777777" w:rsidR="00E52E94" w:rsidRPr="00566A1B" w:rsidRDefault="00E52E94" w:rsidP="004B77D7">
            <w:pPr>
              <w:rPr>
                <w:rFonts w:ascii="Times New Roman" w:hAnsi="Times New Roman" w:cs="Times New Roman"/>
                <w:sz w:val="24"/>
                <w:szCs w:val="24"/>
              </w:rPr>
            </w:pPr>
          </w:p>
        </w:tc>
        <w:tc>
          <w:tcPr>
            <w:tcW w:w="403" w:type="pct"/>
          </w:tcPr>
          <w:p w14:paraId="64DBBE93" w14:textId="77777777" w:rsidR="00E52E94" w:rsidRPr="00566A1B" w:rsidRDefault="00E52E94" w:rsidP="004B77D7">
            <w:pPr>
              <w:rPr>
                <w:rFonts w:ascii="Times New Roman" w:hAnsi="Times New Roman" w:cs="Times New Roman"/>
                <w:sz w:val="24"/>
                <w:szCs w:val="24"/>
              </w:rPr>
            </w:pPr>
          </w:p>
        </w:tc>
        <w:tc>
          <w:tcPr>
            <w:tcW w:w="281" w:type="pct"/>
          </w:tcPr>
          <w:p w14:paraId="5D2B0762" w14:textId="77777777" w:rsidR="00E52E94" w:rsidRPr="00566A1B" w:rsidRDefault="00E52E94" w:rsidP="004B77D7">
            <w:pPr>
              <w:rPr>
                <w:rFonts w:ascii="Times New Roman" w:hAnsi="Times New Roman" w:cs="Times New Roman"/>
                <w:sz w:val="24"/>
                <w:szCs w:val="24"/>
              </w:rPr>
            </w:pPr>
          </w:p>
        </w:tc>
        <w:tc>
          <w:tcPr>
            <w:tcW w:w="315" w:type="pct"/>
          </w:tcPr>
          <w:p w14:paraId="56C72FB7" w14:textId="77777777" w:rsidR="00E52E94" w:rsidRPr="00566A1B" w:rsidRDefault="00E52E94" w:rsidP="004B77D7">
            <w:pPr>
              <w:rPr>
                <w:rFonts w:ascii="Times New Roman" w:hAnsi="Times New Roman" w:cs="Times New Roman"/>
                <w:sz w:val="24"/>
                <w:szCs w:val="24"/>
              </w:rPr>
            </w:pPr>
          </w:p>
        </w:tc>
        <w:tc>
          <w:tcPr>
            <w:tcW w:w="366" w:type="pct"/>
          </w:tcPr>
          <w:p w14:paraId="327E55A6" w14:textId="77777777" w:rsidR="00E52E94" w:rsidRPr="00566A1B" w:rsidRDefault="00E52E94" w:rsidP="004B77D7">
            <w:pPr>
              <w:rPr>
                <w:rFonts w:ascii="Times New Roman" w:hAnsi="Times New Roman" w:cs="Times New Roman"/>
                <w:sz w:val="24"/>
                <w:szCs w:val="24"/>
              </w:rPr>
            </w:pPr>
          </w:p>
        </w:tc>
        <w:tc>
          <w:tcPr>
            <w:tcW w:w="341" w:type="pct"/>
          </w:tcPr>
          <w:p w14:paraId="33A896CD" w14:textId="77777777" w:rsidR="00E52E94" w:rsidRPr="00566A1B" w:rsidRDefault="00E52E94" w:rsidP="004B77D7">
            <w:pPr>
              <w:rPr>
                <w:rFonts w:ascii="Times New Roman" w:hAnsi="Times New Roman" w:cs="Times New Roman"/>
                <w:sz w:val="24"/>
                <w:szCs w:val="24"/>
              </w:rPr>
            </w:pPr>
          </w:p>
        </w:tc>
        <w:tc>
          <w:tcPr>
            <w:tcW w:w="332" w:type="pct"/>
          </w:tcPr>
          <w:p w14:paraId="65ADF39D" w14:textId="77777777" w:rsidR="00E52E94" w:rsidRPr="00566A1B" w:rsidRDefault="00E52E94" w:rsidP="004B77D7">
            <w:pPr>
              <w:rPr>
                <w:rFonts w:ascii="Times New Roman" w:hAnsi="Times New Roman" w:cs="Times New Roman"/>
                <w:sz w:val="24"/>
                <w:szCs w:val="24"/>
              </w:rPr>
            </w:pPr>
          </w:p>
        </w:tc>
        <w:tc>
          <w:tcPr>
            <w:tcW w:w="359" w:type="pct"/>
          </w:tcPr>
          <w:p w14:paraId="5D67B044"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1/20</w:t>
            </w:r>
          </w:p>
        </w:tc>
        <w:tc>
          <w:tcPr>
            <w:tcW w:w="401" w:type="pct"/>
          </w:tcPr>
          <w:p w14:paraId="6DE1FF8F" w14:textId="77777777" w:rsidR="00E52E94" w:rsidRPr="00566A1B" w:rsidRDefault="00E52E94" w:rsidP="004B77D7">
            <w:pPr>
              <w:rPr>
                <w:rFonts w:ascii="Times New Roman" w:hAnsi="Times New Roman" w:cs="Times New Roman"/>
                <w:sz w:val="24"/>
                <w:szCs w:val="24"/>
              </w:rPr>
            </w:pPr>
          </w:p>
        </w:tc>
        <w:tc>
          <w:tcPr>
            <w:tcW w:w="307" w:type="pct"/>
          </w:tcPr>
          <w:p w14:paraId="12160F82" w14:textId="77777777" w:rsidR="00E52E94" w:rsidRPr="00566A1B" w:rsidRDefault="00E52E94" w:rsidP="004B77D7">
            <w:pPr>
              <w:rPr>
                <w:rFonts w:ascii="Times New Roman" w:hAnsi="Times New Roman" w:cs="Times New Roman"/>
                <w:sz w:val="24"/>
                <w:szCs w:val="24"/>
              </w:rPr>
            </w:pPr>
          </w:p>
        </w:tc>
        <w:tc>
          <w:tcPr>
            <w:tcW w:w="359" w:type="pct"/>
          </w:tcPr>
          <w:p w14:paraId="735D99C2" w14:textId="77777777" w:rsidR="00E52E94" w:rsidRPr="00566A1B" w:rsidRDefault="00E52E94" w:rsidP="004B77D7">
            <w:pPr>
              <w:rPr>
                <w:rFonts w:ascii="Times New Roman" w:hAnsi="Times New Roman" w:cs="Times New Roman"/>
                <w:sz w:val="24"/>
                <w:szCs w:val="24"/>
              </w:rPr>
            </w:pPr>
          </w:p>
        </w:tc>
        <w:tc>
          <w:tcPr>
            <w:tcW w:w="404" w:type="pct"/>
          </w:tcPr>
          <w:p w14:paraId="68E095C5"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2/39</w:t>
            </w:r>
          </w:p>
        </w:tc>
      </w:tr>
      <w:tr w:rsidR="00E52E94" w:rsidRPr="00566A1B" w14:paraId="771531A7" w14:textId="77777777" w:rsidTr="00DC12F9">
        <w:tc>
          <w:tcPr>
            <w:tcW w:w="824" w:type="pct"/>
          </w:tcPr>
          <w:p w14:paraId="1718CEA0"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Dubrovačko-neretvanska</w:t>
            </w:r>
          </w:p>
        </w:tc>
        <w:tc>
          <w:tcPr>
            <w:tcW w:w="307" w:type="pct"/>
          </w:tcPr>
          <w:p w14:paraId="2DBB918A" w14:textId="77777777" w:rsidR="00E52E94" w:rsidRPr="00566A1B" w:rsidRDefault="00E52E94" w:rsidP="004B77D7">
            <w:pPr>
              <w:rPr>
                <w:rFonts w:ascii="Times New Roman" w:hAnsi="Times New Roman" w:cs="Times New Roman"/>
                <w:sz w:val="24"/>
                <w:szCs w:val="24"/>
              </w:rPr>
            </w:pPr>
          </w:p>
        </w:tc>
        <w:tc>
          <w:tcPr>
            <w:tcW w:w="403" w:type="pct"/>
          </w:tcPr>
          <w:p w14:paraId="0FCB2491" w14:textId="77777777" w:rsidR="00E52E94" w:rsidRPr="00566A1B" w:rsidRDefault="00E52E94" w:rsidP="004B77D7">
            <w:pPr>
              <w:rPr>
                <w:rFonts w:ascii="Times New Roman" w:hAnsi="Times New Roman" w:cs="Times New Roman"/>
                <w:sz w:val="24"/>
                <w:szCs w:val="24"/>
              </w:rPr>
            </w:pPr>
          </w:p>
        </w:tc>
        <w:tc>
          <w:tcPr>
            <w:tcW w:w="281" w:type="pct"/>
          </w:tcPr>
          <w:p w14:paraId="7F468273" w14:textId="77777777" w:rsidR="00E52E94" w:rsidRPr="00566A1B" w:rsidRDefault="00E52E94" w:rsidP="004B77D7">
            <w:pPr>
              <w:rPr>
                <w:rFonts w:ascii="Times New Roman" w:hAnsi="Times New Roman" w:cs="Times New Roman"/>
                <w:sz w:val="24"/>
                <w:szCs w:val="24"/>
              </w:rPr>
            </w:pPr>
          </w:p>
        </w:tc>
        <w:tc>
          <w:tcPr>
            <w:tcW w:w="315" w:type="pct"/>
          </w:tcPr>
          <w:p w14:paraId="4F076352" w14:textId="77777777" w:rsidR="00E52E94" w:rsidRPr="00566A1B" w:rsidRDefault="00E52E94" w:rsidP="004B77D7">
            <w:pPr>
              <w:rPr>
                <w:rFonts w:ascii="Times New Roman" w:hAnsi="Times New Roman" w:cs="Times New Roman"/>
                <w:sz w:val="24"/>
                <w:szCs w:val="24"/>
              </w:rPr>
            </w:pPr>
          </w:p>
        </w:tc>
        <w:tc>
          <w:tcPr>
            <w:tcW w:w="366" w:type="pct"/>
          </w:tcPr>
          <w:p w14:paraId="697A3035" w14:textId="77777777" w:rsidR="00E52E94" w:rsidRPr="00566A1B" w:rsidRDefault="00E52E94" w:rsidP="004B77D7">
            <w:pPr>
              <w:rPr>
                <w:rFonts w:ascii="Times New Roman" w:hAnsi="Times New Roman" w:cs="Times New Roman"/>
                <w:sz w:val="24"/>
                <w:szCs w:val="24"/>
              </w:rPr>
            </w:pPr>
          </w:p>
        </w:tc>
        <w:tc>
          <w:tcPr>
            <w:tcW w:w="341" w:type="pct"/>
          </w:tcPr>
          <w:p w14:paraId="0F983EEB" w14:textId="77777777" w:rsidR="00E52E94" w:rsidRPr="00566A1B" w:rsidRDefault="00E52E94" w:rsidP="004B77D7">
            <w:pPr>
              <w:rPr>
                <w:rFonts w:ascii="Times New Roman" w:hAnsi="Times New Roman" w:cs="Times New Roman"/>
                <w:sz w:val="24"/>
                <w:szCs w:val="24"/>
              </w:rPr>
            </w:pPr>
          </w:p>
        </w:tc>
        <w:tc>
          <w:tcPr>
            <w:tcW w:w="332" w:type="pct"/>
          </w:tcPr>
          <w:p w14:paraId="5EB272CB" w14:textId="77777777" w:rsidR="00E52E94" w:rsidRPr="00566A1B" w:rsidRDefault="00E52E94" w:rsidP="004B77D7">
            <w:pPr>
              <w:rPr>
                <w:rFonts w:ascii="Times New Roman" w:hAnsi="Times New Roman" w:cs="Times New Roman"/>
                <w:sz w:val="24"/>
                <w:szCs w:val="24"/>
              </w:rPr>
            </w:pPr>
          </w:p>
        </w:tc>
        <w:tc>
          <w:tcPr>
            <w:tcW w:w="359" w:type="pct"/>
          </w:tcPr>
          <w:p w14:paraId="7EEAC323" w14:textId="77777777" w:rsidR="00E52E94" w:rsidRPr="00566A1B" w:rsidRDefault="00E52E94" w:rsidP="004B77D7">
            <w:pPr>
              <w:rPr>
                <w:rFonts w:ascii="Times New Roman" w:hAnsi="Times New Roman" w:cs="Times New Roman"/>
                <w:sz w:val="24"/>
                <w:szCs w:val="24"/>
              </w:rPr>
            </w:pPr>
          </w:p>
        </w:tc>
        <w:tc>
          <w:tcPr>
            <w:tcW w:w="401" w:type="pct"/>
          </w:tcPr>
          <w:p w14:paraId="0F4D1D6A"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1/7</w:t>
            </w:r>
          </w:p>
        </w:tc>
        <w:tc>
          <w:tcPr>
            <w:tcW w:w="307" w:type="pct"/>
          </w:tcPr>
          <w:p w14:paraId="1C6E1D30" w14:textId="77777777" w:rsidR="00E52E94" w:rsidRPr="00566A1B" w:rsidRDefault="00E52E94" w:rsidP="004B77D7">
            <w:pPr>
              <w:rPr>
                <w:rFonts w:ascii="Times New Roman" w:hAnsi="Times New Roman" w:cs="Times New Roman"/>
                <w:sz w:val="24"/>
                <w:szCs w:val="24"/>
              </w:rPr>
            </w:pPr>
          </w:p>
        </w:tc>
        <w:tc>
          <w:tcPr>
            <w:tcW w:w="359" w:type="pct"/>
          </w:tcPr>
          <w:p w14:paraId="47627E53" w14:textId="77777777" w:rsidR="00E52E94" w:rsidRPr="00566A1B" w:rsidRDefault="00E52E94" w:rsidP="004B77D7">
            <w:pPr>
              <w:rPr>
                <w:rFonts w:ascii="Times New Roman" w:hAnsi="Times New Roman" w:cs="Times New Roman"/>
                <w:sz w:val="24"/>
                <w:szCs w:val="24"/>
              </w:rPr>
            </w:pPr>
          </w:p>
        </w:tc>
        <w:tc>
          <w:tcPr>
            <w:tcW w:w="404" w:type="pct"/>
          </w:tcPr>
          <w:p w14:paraId="2894FF5C" w14:textId="77777777" w:rsidR="00E52E94" w:rsidRPr="00566A1B" w:rsidRDefault="00E52E94" w:rsidP="004B77D7">
            <w:pPr>
              <w:rPr>
                <w:rFonts w:ascii="Times New Roman" w:hAnsi="Times New Roman" w:cs="Times New Roman"/>
                <w:sz w:val="24"/>
                <w:szCs w:val="24"/>
              </w:rPr>
            </w:pPr>
          </w:p>
        </w:tc>
      </w:tr>
      <w:tr w:rsidR="00E52E94" w:rsidRPr="00566A1B" w14:paraId="0F2535E8" w14:textId="77777777" w:rsidTr="00DC12F9">
        <w:tc>
          <w:tcPr>
            <w:tcW w:w="824" w:type="pct"/>
          </w:tcPr>
          <w:p w14:paraId="031ECD95"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Istarska</w:t>
            </w:r>
          </w:p>
        </w:tc>
        <w:tc>
          <w:tcPr>
            <w:tcW w:w="307" w:type="pct"/>
          </w:tcPr>
          <w:p w14:paraId="4FC16E9F" w14:textId="77777777" w:rsidR="00E52E94" w:rsidRPr="00566A1B" w:rsidRDefault="00E52E94" w:rsidP="004B77D7">
            <w:pPr>
              <w:rPr>
                <w:rFonts w:ascii="Times New Roman" w:hAnsi="Times New Roman" w:cs="Times New Roman"/>
                <w:sz w:val="24"/>
                <w:szCs w:val="24"/>
              </w:rPr>
            </w:pPr>
          </w:p>
        </w:tc>
        <w:tc>
          <w:tcPr>
            <w:tcW w:w="403" w:type="pct"/>
          </w:tcPr>
          <w:p w14:paraId="4ABDAB05" w14:textId="77777777" w:rsidR="00E52E94" w:rsidRPr="00566A1B" w:rsidRDefault="00E52E94" w:rsidP="004B77D7">
            <w:pPr>
              <w:rPr>
                <w:rFonts w:ascii="Times New Roman" w:hAnsi="Times New Roman" w:cs="Times New Roman"/>
                <w:sz w:val="24"/>
                <w:szCs w:val="24"/>
              </w:rPr>
            </w:pPr>
          </w:p>
        </w:tc>
        <w:tc>
          <w:tcPr>
            <w:tcW w:w="281" w:type="pct"/>
          </w:tcPr>
          <w:p w14:paraId="6956C6D1" w14:textId="77777777" w:rsidR="00E52E94" w:rsidRPr="00566A1B" w:rsidRDefault="00E52E94" w:rsidP="004B77D7">
            <w:pPr>
              <w:rPr>
                <w:rFonts w:ascii="Times New Roman" w:hAnsi="Times New Roman" w:cs="Times New Roman"/>
                <w:sz w:val="24"/>
                <w:szCs w:val="24"/>
              </w:rPr>
            </w:pPr>
          </w:p>
        </w:tc>
        <w:tc>
          <w:tcPr>
            <w:tcW w:w="315" w:type="pct"/>
          </w:tcPr>
          <w:p w14:paraId="41161E43" w14:textId="77777777" w:rsidR="00E52E94" w:rsidRPr="00566A1B" w:rsidRDefault="00E52E94" w:rsidP="004B77D7">
            <w:pPr>
              <w:rPr>
                <w:rFonts w:ascii="Times New Roman" w:hAnsi="Times New Roman" w:cs="Times New Roman"/>
                <w:sz w:val="24"/>
                <w:szCs w:val="24"/>
              </w:rPr>
            </w:pPr>
          </w:p>
        </w:tc>
        <w:tc>
          <w:tcPr>
            <w:tcW w:w="366" w:type="pct"/>
          </w:tcPr>
          <w:p w14:paraId="0893BE1E" w14:textId="77777777" w:rsidR="00E52E94" w:rsidRPr="00566A1B" w:rsidRDefault="00E52E94" w:rsidP="004B77D7">
            <w:pPr>
              <w:rPr>
                <w:rFonts w:ascii="Times New Roman" w:hAnsi="Times New Roman" w:cs="Times New Roman"/>
                <w:sz w:val="24"/>
                <w:szCs w:val="24"/>
              </w:rPr>
            </w:pPr>
          </w:p>
        </w:tc>
        <w:tc>
          <w:tcPr>
            <w:tcW w:w="341" w:type="pct"/>
          </w:tcPr>
          <w:p w14:paraId="26F14D35" w14:textId="77777777" w:rsidR="00E52E94" w:rsidRPr="00566A1B" w:rsidRDefault="00E52E94" w:rsidP="004B77D7">
            <w:pPr>
              <w:rPr>
                <w:rFonts w:ascii="Times New Roman" w:hAnsi="Times New Roman" w:cs="Times New Roman"/>
                <w:sz w:val="24"/>
                <w:szCs w:val="24"/>
              </w:rPr>
            </w:pPr>
          </w:p>
        </w:tc>
        <w:tc>
          <w:tcPr>
            <w:tcW w:w="332" w:type="pct"/>
          </w:tcPr>
          <w:p w14:paraId="122BA899" w14:textId="77777777" w:rsidR="00E52E94" w:rsidRPr="00566A1B" w:rsidRDefault="00E52E94" w:rsidP="004B77D7">
            <w:pPr>
              <w:rPr>
                <w:rFonts w:ascii="Times New Roman" w:hAnsi="Times New Roman" w:cs="Times New Roman"/>
                <w:sz w:val="24"/>
                <w:szCs w:val="24"/>
              </w:rPr>
            </w:pPr>
          </w:p>
        </w:tc>
        <w:tc>
          <w:tcPr>
            <w:tcW w:w="359" w:type="pct"/>
          </w:tcPr>
          <w:p w14:paraId="2FEFADDB"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4/60</w:t>
            </w:r>
          </w:p>
        </w:tc>
        <w:tc>
          <w:tcPr>
            <w:tcW w:w="401" w:type="pct"/>
          </w:tcPr>
          <w:p w14:paraId="18ED6DD9" w14:textId="77777777" w:rsidR="00E52E94" w:rsidRPr="00566A1B" w:rsidRDefault="00E52E94" w:rsidP="004B77D7">
            <w:pPr>
              <w:rPr>
                <w:rFonts w:ascii="Times New Roman" w:hAnsi="Times New Roman" w:cs="Times New Roman"/>
                <w:sz w:val="24"/>
                <w:szCs w:val="24"/>
              </w:rPr>
            </w:pPr>
          </w:p>
        </w:tc>
        <w:tc>
          <w:tcPr>
            <w:tcW w:w="307" w:type="pct"/>
          </w:tcPr>
          <w:p w14:paraId="679BD5A7" w14:textId="77777777" w:rsidR="00E52E94" w:rsidRPr="00566A1B" w:rsidRDefault="00E52E94" w:rsidP="004B77D7">
            <w:pPr>
              <w:rPr>
                <w:rFonts w:ascii="Times New Roman" w:hAnsi="Times New Roman" w:cs="Times New Roman"/>
                <w:sz w:val="24"/>
                <w:szCs w:val="24"/>
              </w:rPr>
            </w:pPr>
          </w:p>
        </w:tc>
        <w:tc>
          <w:tcPr>
            <w:tcW w:w="359" w:type="pct"/>
          </w:tcPr>
          <w:p w14:paraId="60604DDE" w14:textId="77777777" w:rsidR="00E52E94" w:rsidRPr="00566A1B" w:rsidRDefault="00E52E94" w:rsidP="004B77D7">
            <w:pPr>
              <w:rPr>
                <w:rFonts w:ascii="Times New Roman" w:hAnsi="Times New Roman" w:cs="Times New Roman"/>
                <w:sz w:val="24"/>
                <w:szCs w:val="24"/>
              </w:rPr>
            </w:pPr>
          </w:p>
        </w:tc>
        <w:tc>
          <w:tcPr>
            <w:tcW w:w="404" w:type="pct"/>
          </w:tcPr>
          <w:p w14:paraId="6998348F"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2/190</w:t>
            </w:r>
          </w:p>
        </w:tc>
      </w:tr>
      <w:tr w:rsidR="00E52E94" w:rsidRPr="00566A1B" w14:paraId="2B729A39" w14:textId="77777777" w:rsidTr="00DC12F9">
        <w:tc>
          <w:tcPr>
            <w:tcW w:w="824" w:type="pct"/>
          </w:tcPr>
          <w:p w14:paraId="2191C499"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Karlovačka</w:t>
            </w:r>
          </w:p>
        </w:tc>
        <w:tc>
          <w:tcPr>
            <w:tcW w:w="307" w:type="pct"/>
          </w:tcPr>
          <w:p w14:paraId="702FE7B6" w14:textId="77777777" w:rsidR="00E52E94" w:rsidRPr="00566A1B" w:rsidRDefault="00E52E94" w:rsidP="004B77D7">
            <w:pPr>
              <w:rPr>
                <w:rFonts w:ascii="Times New Roman" w:hAnsi="Times New Roman" w:cs="Times New Roman"/>
                <w:sz w:val="24"/>
                <w:szCs w:val="24"/>
              </w:rPr>
            </w:pPr>
          </w:p>
        </w:tc>
        <w:tc>
          <w:tcPr>
            <w:tcW w:w="403" w:type="pct"/>
          </w:tcPr>
          <w:p w14:paraId="78D931EA" w14:textId="77777777" w:rsidR="00E52E94" w:rsidRPr="00566A1B" w:rsidRDefault="00E52E94" w:rsidP="004B77D7">
            <w:pPr>
              <w:rPr>
                <w:rFonts w:ascii="Times New Roman" w:hAnsi="Times New Roman" w:cs="Times New Roman"/>
                <w:sz w:val="24"/>
                <w:szCs w:val="24"/>
              </w:rPr>
            </w:pPr>
          </w:p>
        </w:tc>
        <w:tc>
          <w:tcPr>
            <w:tcW w:w="281" w:type="pct"/>
          </w:tcPr>
          <w:p w14:paraId="3F5CE780" w14:textId="77777777" w:rsidR="00E52E94" w:rsidRPr="00566A1B" w:rsidRDefault="00E52E94" w:rsidP="004B77D7">
            <w:pPr>
              <w:rPr>
                <w:rFonts w:ascii="Times New Roman" w:hAnsi="Times New Roman" w:cs="Times New Roman"/>
                <w:sz w:val="24"/>
                <w:szCs w:val="24"/>
              </w:rPr>
            </w:pPr>
          </w:p>
        </w:tc>
        <w:tc>
          <w:tcPr>
            <w:tcW w:w="315" w:type="pct"/>
          </w:tcPr>
          <w:p w14:paraId="6A29FF53" w14:textId="77777777" w:rsidR="00E52E94" w:rsidRPr="00566A1B" w:rsidRDefault="00E52E94" w:rsidP="004B77D7">
            <w:pPr>
              <w:rPr>
                <w:rFonts w:ascii="Times New Roman" w:hAnsi="Times New Roman" w:cs="Times New Roman"/>
                <w:sz w:val="24"/>
                <w:szCs w:val="24"/>
              </w:rPr>
            </w:pPr>
          </w:p>
        </w:tc>
        <w:tc>
          <w:tcPr>
            <w:tcW w:w="366" w:type="pct"/>
          </w:tcPr>
          <w:p w14:paraId="68350D95" w14:textId="77777777" w:rsidR="00E52E94" w:rsidRPr="00566A1B" w:rsidRDefault="00E52E94" w:rsidP="004B77D7">
            <w:pPr>
              <w:rPr>
                <w:rFonts w:ascii="Times New Roman" w:hAnsi="Times New Roman" w:cs="Times New Roman"/>
                <w:sz w:val="24"/>
                <w:szCs w:val="24"/>
              </w:rPr>
            </w:pPr>
          </w:p>
        </w:tc>
        <w:tc>
          <w:tcPr>
            <w:tcW w:w="341" w:type="pct"/>
          </w:tcPr>
          <w:p w14:paraId="565705B0" w14:textId="77777777" w:rsidR="00E52E94" w:rsidRPr="00566A1B" w:rsidRDefault="00E52E94" w:rsidP="004B77D7">
            <w:pPr>
              <w:rPr>
                <w:rFonts w:ascii="Times New Roman" w:hAnsi="Times New Roman" w:cs="Times New Roman"/>
                <w:sz w:val="24"/>
                <w:szCs w:val="24"/>
              </w:rPr>
            </w:pPr>
          </w:p>
        </w:tc>
        <w:tc>
          <w:tcPr>
            <w:tcW w:w="332" w:type="pct"/>
          </w:tcPr>
          <w:p w14:paraId="638214BD" w14:textId="77777777" w:rsidR="00E52E94" w:rsidRPr="00566A1B" w:rsidRDefault="00E52E94" w:rsidP="004B77D7">
            <w:pPr>
              <w:rPr>
                <w:rFonts w:ascii="Times New Roman" w:hAnsi="Times New Roman" w:cs="Times New Roman"/>
                <w:sz w:val="24"/>
                <w:szCs w:val="24"/>
              </w:rPr>
            </w:pPr>
          </w:p>
        </w:tc>
        <w:tc>
          <w:tcPr>
            <w:tcW w:w="359" w:type="pct"/>
          </w:tcPr>
          <w:p w14:paraId="106294C5"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5/82</w:t>
            </w:r>
          </w:p>
        </w:tc>
        <w:tc>
          <w:tcPr>
            <w:tcW w:w="401" w:type="pct"/>
          </w:tcPr>
          <w:p w14:paraId="30F1F194" w14:textId="77777777" w:rsidR="00E52E94" w:rsidRPr="00566A1B" w:rsidRDefault="00E52E94" w:rsidP="004B77D7">
            <w:pPr>
              <w:rPr>
                <w:rFonts w:ascii="Times New Roman" w:hAnsi="Times New Roman" w:cs="Times New Roman"/>
                <w:sz w:val="24"/>
                <w:szCs w:val="24"/>
              </w:rPr>
            </w:pPr>
          </w:p>
        </w:tc>
        <w:tc>
          <w:tcPr>
            <w:tcW w:w="307" w:type="pct"/>
          </w:tcPr>
          <w:p w14:paraId="4CCD9474" w14:textId="77777777" w:rsidR="00E52E94" w:rsidRPr="00566A1B" w:rsidRDefault="00E52E94" w:rsidP="004B77D7">
            <w:pPr>
              <w:rPr>
                <w:rFonts w:ascii="Times New Roman" w:hAnsi="Times New Roman" w:cs="Times New Roman"/>
                <w:sz w:val="24"/>
                <w:szCs w:val="24"/>
              </w:rPr>
            </w:pPr>
          </w:p>
        </w:tc>
        <w:tc>
          <w:tcPr>
            <w:tcW w:w="359" w:type="pct"/>
          </w:tcPr>
          <w:p w14:paraId="05C5103E" w14:textId="77777777" w:rsidR="00E52E94" w:rsidRPr="00566A1B" w:rsidRDefault="00E52E94" w:rsidP="004B77D7">
            <w:pPr>
              <w:rPr>
                <w:rFonts w:ascii="Times New Roman" w:hAnsi="Times New Roman" w:cs="Times New Roman"/>
                <w:sz w:val="24"/>
                <w:szCs w:val="24"/>
              </w:rPr>
            </w:pPr>
          </w:p>
        </w:tc>
        <w:tc>
          <w:tcPr>
            <w:tcW w:w="404" w:type="pct"/>
          </w:tcPr>
          <w:p w14:paraId="740CD5CA" w14:textId="77777777" w:rsidR="00E52E94" w:rsidRPr="00566A1B" w:rsidRDefault="00E52E94" w:rsidP="004B77D7">
            <w:pPr>
              <w:rPr>
                <w:rFonts w:ascii="Times New Roman" w:hAnsi="Times New Roman" w:cs="Times New Roman"/>
                <w:sz w:val="24"/>
                <w:szCs w:val="24"/>
              </w:rPr>
            </w:pPr>
          </w:p>
        </w:tc>
      </w:tr>
      <w:tr w:rsidR="00E52E94" w:rsidRPr="00566A1B" w14:paraId="5DC59141" w14:textId="77777777" w:rsidTr="00DC12F9">
        <w:tc>
          <w:tcPr>
            <w:tcW w:w="824" w:type="pct"/>
          </w:tcPr>
          <w:p w14:paraId="66934FA7"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Koprivničko-križevačka</w:t>
            </w:r>
          </w:p>
        </w:tc>
        <w:tc>
          <w:tcPr>
            <w:tcW w:w="307" w:type="pct"/>
          </w:tcPr>
          <w:p w14:paraId="3C63966E" w14:textId="77777777" w:rsidR="00E52E94" w:rsidRPr="00566A1B" w:rsidRDefault="00E52E94" w:rsidP="004B77D7">
            <w:pPr>
              <w:rPr>
                <w:rFonts w:ascii="Times New Roman" w:hAnsi="Times New Roman" w:cs="Times New Roman"/>
                <w:sz w:val="24"/>
                <w:szCs w:val="24"/>
              </w:rPr>
            </w:pPr>
          </w:p>
        </w:tc>
        <w:tc>
          <w:tcPr>
            <w:tcW w:w="403" w:type="pct"/>
          </w:tcPr>
          <w:p w14:paraId="538ECEDB" w14:textId="77777777" w:rsidR="00E52E94" w:rsidRPr="00566A1B" w:rsidRDefault="00E52E94" w:rsidP="004B77D7">
            <w:pPr>
              <w:rPr>
                <w:rFonts w:ascii="Times New Roman" w:hAnsi="Times New Roman" w:cs="Times New Roman"/>
                <w:sz w:val="24"/>
                <w:szCs w:val="24"/>
              </w:rPr>
            </w:pPr>
          </w:p>
        </w:tc>
        <w:tc>
          <w:tcPr>
            <w:tcW w:w="281" w:type="pct"/>
          </w:tcPr>
          <w:p w14:paraId="28A279AF" w14:textId="77777777" w:rsidR="00E52E94" w:rsidRPr="00566A1B" w:rsidRDefault="00E52E94" w:rsidP="004B77D7">
            <w:pPr>
              <w:rPr>
                <w:rFonts w:ascii="Times New Roman" w:hAnsi="Times New Roman" w:cs="Times New Roman"/>
                <w:sz w:val="24"/>
                <w:szCs w:val="24"/>
              </w:rPr>
            </w:pPr>
          </w:p>
        </w:tc>
        <w:tc>
          <w:tcPr>
            <w:tcW w:w="315" w:type="pct"/>
          </w:tcPr>
          <w:p w14:paraId="7C22E50B" w14:textId="77777777" w:rsidR="00E52E94" w:rsidRPr="00566A1B" w:rsidRDefault="00E52E94" w:rsidP="004B77D7">
            <w:pPr>
              <w:rPr>
                <w:rFonts w:ascii="Times New Roman" w:hAnsi="Times New Roman" w:cs="Times New Roman"/>
                <w:sz w:val="24"/>
                <w:szCs w:val="24"/>
              </w:rPr>
            </w:pPr>
          </w:p>
        </w:tc>
        <w:tc>
          <w:tcPr>
            <w:tcW w:w="366" w:type="pct"/>
          </w:tcPr>
          <w:p w14:paraId="61B9D938" w14:textId="77777777" w:rsidR="00E52E94" w:rsidRPr="00566A1B" w:rsidRDefault="00E52E94" w:rsidP="004B77D7">
            <w:pPr>
              <w:rPr>
                <w:rFonts w:ascii="Times New Roman" w:hAnsi="Times New Roman" w:cs="Times New Roman"/>
                <w:sz w:val="24"/>
                <w:szCs w:val="24"/>
              </w:rPr>
            </w:pPr>
          </w:p>
        </w:tc>
        <w:tc>
          <w:tcPr>
            <w:tcW w:w="341" w:type="pct"/>
          </w:tcPr>
          <w:p w14:paraId="31CF2DDC" w14:textId="77777777" w:rsidR="00E52E94" w:rsidRPr="00566A1B" w:rsidRDefault="00E52E94" w:rsidP="004B77D7">
            <w:pPr>
              <w:rPr>
                <w:rFonts w:ascii="Times New Roman" w:hAnsi="Times New Roman" w:cs="Times New Roman"/>
                <w:sz w:val="24"/>
                <w:szCs w:val="24"/>
              </w:rPr>
            </w:pPr>
          </w:p>
        </w:tc>
        <w:tc>
          <w:tcPr>
            <w:tcW w:w="332" w:type="pct"/>
          </w:tcPr>
          <w:p w14:paraId="741F15B4" w14:textId="77777777" w:rsidR="00E52E94" w:rsidRPr="00566A1B" w:rsidRDefault="00E52E94" w:rsidP="004B77D7">
            <w:pPr>
              <w:rPr>
                <w:rFonts w:ascii="Times New Roman" w:hAnsi="Times New Roman" w:cs="Times New Roman"/>
                <w:sz w:val="24"/>
                <w:szCs w:val="24"/>
              </w:rPr>
            </w:pPr>
          </w:p>
        </w:tc>
        <w:tc>
          <w:tcPr>
            <w:tcW w:w="359" w:type="pct"/>
          </w:tcPr>
          <w:p w14:paraId="679090DA"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2/21</w:t>
            </w:r>
          </w:p>
        </w:tc>
        <w:tc>
          <w:tcPr>
            <w:tcW w:w="401" w:type="pct"/>
          </w:tcPr>
          <w:p w14:paraId="3011DBC7" w14:textId="77777777" w:rsidR="00E52E94" w:rsidRPr="00566A1B" w:rsidRDefault="00E52E94" w:rsidP="004B77D7">
            <w:pPr>
              <w:rPr>
                <w:rFonts w:ascii="Times New Roman" w:hAnsi="Times New Roman" w:cs="Times New Roman"/>
                <w:sz w:val="24"/>
                <w:szCs w:val="24"/>
              </w:rPr>
            </w:pPr>
          </w:p>
        </w:tc>
        <w:tc>
          <w:tcPr>
            <w:tcW w:w="307" w:type="pct"/>
          </w:tcPr>
          <w:p w14:paraId="3829404E" w14:textId="77777777" w:rsidR="00E52E94" w:rsidRPr="00566A1B" w:rsidRDefault="00E52E94" w:rsidP="004B77D7">
            <w:pPr>
              <w:rPr>
                <w:rFonts w:ascii="Times New Roman" w:hAnsi="Times New Roman" w:cs="Times New Roman"/>
                <w:sz w:val="24"/>
                <w:szCs w:val="24"/>
              </w:rPr>
            </w:pPr>
          </w:p>
        </w:tc>
        <w:tc>
          <w:tcPr>
            <w:tcW w:w="359" w:type="pct"/>
          </w:tcPr>
          <w:p w14:paraId="2194B01A" w14:textId="77777777" w:rsidR="00E52E94" w:rsidRPr="00566A1B" w:rsidRDefault="00E52E94" w:rsidP="004B77D7">
            <w:pPr>
              <w:rPr>
                <w:rFonts w:ascii="Times New Roman" w:hAnsi="Times New Roman" w:cs="Times New Roman"/>
                <w:sz w:val="24"/>
                <w:szCs w:val="24"/>
              </w:rPr>
            </w:pPr>
          </w:p>
        </w:tc>
        <w:tc>
          <w:tcPr>
            <w:tcW w:w="404" w:type="pct"/>
          </w:tcPr>
          <w:p w14:paraId="60349F06" w14:textId="77777777" w:rsidR="00E52E94" w:rsidRPr="00566A1B" w:rsidRDefault="00E52E94" w:rsidP="004B77D7">
            <w:pPr>
              <w:rPr>
                <w:rFonts w:ascii="Times New Roman" w:hAnsi="Times New Roman" w:cs="Times New Roman"/>
                <w:sz w:val="24"/>
                <w:szCs w:val="24"/>
              </w:rPr>
            </w:pPr>
          </w:p>
        </w:tc>
      </w:tr>
      <w:tr w:rsidR="00E52E94" w:rsidRPr="00566A1B" w14:paraId="3AC371C8" w14:textId="77777777" w:rsidTr="00DC12F9">
        <w:tc>
          <w:tcPr>
            <w:tcW w:w="824" w:type="pct"/>
          </w:tcPr>
          <w:p w14:paraId="7F624FEA"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Krapinsko zagorska</w:t>
            </w:r>
          </w:p>
        </w:tc>
        <w:tc>
          <w:tcPr>
            <w:tcW w:w="307" w:type="pct"/>
          </w:tcPr>
          <w:p w14:paraId="79A0B406" w14:textId="77777777" w:rsidR="00E52E94" w:rsidRPr="00566A1B" w:rsidRDefault="00E52E94" w:rsidP="004B77D7">
            <w:pPr>
              <w:rPr>
                <w:rFonts w:ascii="Times New Roman" w:hAnsi="Times New Roman" w:cs="Times New Roman"/>
                <w:sz w:val="24"/>
                <w:szCs w:val="24"/>
              </w:rPr>
            </w:pPr>
          </w:p>
        </w:tc>
        <w:tc>
          <w:tcPr>
            <w:tcW w:w="403" w:type="pct"/>
          </w:tcPr>
          <w:p w14:paraId="2527394D" w14:textId="77777777" w:rsidR="00E52E94" w:rsidRPr="00566A1B" w:rsidRDefault="00E52E94" w:rsidP="004B77D7">
            <w:pPr>
              <w:rPr>
                <w:rFonts w:ascii="Times New Roman" w:hAnsi="Times New Roman" w:cs="Times New Roman"/>
                <w:sz w:val="24"/>
                <w:szCs w:val="24"/>
              </w:rPr>
            </w:pPr>
          </w:p>
        </w:tc>
        <w:tc>
          <w:tcPr>
            <w:tcW w:w="281" w:type="pct"/>
          </w:tcPr>
          <w:p w14:paraId="6CCE00D5" w14:textId="77777777" w:rsidR="00E52E94" w:rsidRPr="00566A1B" w:rsidRDefault="00E52E94" w:rsidP="004B77D7">
            <w:pPr>
              <w:rPr>
                <w:rFonts w:ascii="Times New Roman" w:hAnsi="Times New Roman" w:cs="Times New Roman"/>
                <w:sz w:val="24"/>
                <w:szCs w:val="24"/>
              </w:rPr>
            </w:pPr>
          </w:p>
        </w:tc>
        <w:tc>
          <w:tcPr>
            <w:tcW w:w="315" w:type="pct"/>
          </w:tcPr>
          <w:p w14:paraId="3602DE9F" w14:textId="77777777" w:rsidR="00E52E94" w:rsidRPr="00566A1B" w:rsidRDefault="00E52E94" w:rsidP="004B77D7">
            <w:pPr>
              <w:rPr>
                <w:rFonts w:ascii="Times New Roman" w:hAnsi="Times New Roman" w:cs="Times New Roman"/>
                <w:sz w:val="24"/>
                <w:szCs w:val="24"/>
              </w:rPr>
            </w:pPr>
          </w:p>
        </w:tc>
        <w:tc>
          <w:tcPr>
            <w:tcW w:w="366" w:type="pct"/>
          </w:tcPr>
          <w:p w14:paraId="27233B53" w14:textId="77777777" w:rsidR="00E52E94" w:rsidRPr="00566A1B" w:rsidRDefault="00E52E94" w:rsidP="004B77D7">
            <w:pPr>
              <w:rPr>
                <w:rFonts w:ascii="Times New Roman" w:hAnsi="Times New Roman" w:cs="Times New Roman"/>
                <w:sz w:val="24"/>
                <w:szCs w:val="24"/>
              </w:rPr>
            </w:pPr>
          </w:p>
        </w:tc>
        <w:tc>
          <w:tcPr>
            <w:tcW w:w="341" w:type="pct"/>
          </w:tcPr>
          <w:p w14:paraId="0DA7B686" w14:textId="77777777" w:rsidR="00E52E94" w:rsidRPr="00566A1B" w:rsidRDefault="00E52E94" w:rsidP="004B77D7">
            <w:pPr>
              <w:rPr>
                <w:rFonts w:ascii="Times New Roman" w:hAnsi="Times New Roman" w:cs="Times New Roman"/>
                <w:sz w:val="24"/>
                <w:szCs w:val="24"/>
              </w:rPr>
            </w:pPr>
          </w:p>
        </w:tc>
        <w:tc>
          <w:tcPr>
            <w:tcW w:w="332" w:type="pct"/>
          </w:tcPr>
          <w:p w14:paraId="7611DE36" w14:textId="77777777" w:rsidR="00E52E94" w:rsidRPr="00566A1B" w:rsidRDefault="00E52E94" w:rsidP="004B77D7">
            <w:pPr>
              <w:rPr>
                <w:rFonts w:ascii="Times New Roman" w:hAnsi="Times New Roman" w:cs="Times New Roman"/>
                <w:sz w:val="24"/>
                <w:szCs w:val="24"/>
              </w:rPr>
            </w:pPr>
          </w:p>
        </w:tc>
        <w:tc>
          <w:tcPr>
            <w:tcW w:w="359" w:type="pct"/>
          </w:tcPr>
          <w:p w14:paraId="2686ABEA"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2/31</w:t>
            </w:r>
          </w:p>
        </w:tc>
        <w:tc>
          <w:tcPr>
            <w:tcW w:w="401" w:type="pct"/>
          </w:tcPr>
          <w:p w14:paraId="177DF1DF" w14:textId="77777777" w:rsidR="00E52E94" w:rsidRPr="00566A1B" w:rsidRDefault="00E52E94" w:rsidP="004B77D7">
            <w:pPr>
              <w:rPr>
                <w:rFonts w:ascii="Times New Roman" w:hAnsi="Times New Roman" w:cs="Times New Roman"/>
                <w:sz w:val="24"/>
                <w:szCs w:val="24"/>
              </w:rPr>
            </w:pPr>
          </w:p>
        </w:tc>
        <w:tc>
          <w:tcPr>
            <w:tcW w:w="307" w:type="pct"/>
          </w:tcPr>
          <w:p w14:paraId="55B4C4E3" w14:textId="77777777" w:rsidR="00E52E94" w:rsidRPr="00566A1B" w:rsidRDefault="00E52E94" w:rsidP="004B77D7">
            <w:pPr>
              <w:rPr>
                <w:rFonts w:ascii="Times New Roman" w:hAnsi="Times New Roman" w:cs="Times New Roman"/>
                <w:sz w:val="24"/>
                <w:szCs w:val="24"/>
              </w:rPr>
            </w:pPr>
          </w:p>
        </w:tc>
        <w:tc>
          <w:tcPr>
            <w:tcW w:w="359" w:type="pct"/>
          </w:tcPr>
          <w:p w14:paraId="12F2203E" w14:textId="77777777" w:rsidR="00E52E94" w:rsidRPr="00566A1B" w:rsidRDefault="00E52E94" w:rsidP="004B77D7">
            <w:pPr>
              <w:rPr>
                <w:rFonts w:ascii="Times New Roman" w:hAnsi="Times New Roman" w:cs="Times New Roman"/>
                <w:sz w:val="24"/>
                <w:szCs w:val="24"/>
              </w:rPr>
            </w:pPr>
          </w:p>
        </w:tc>
        <w:tc>
          <w:tcPr>
            <w:tcW w:w="404" w:type="pct"/>
          </w:tcPr>
          <w:p w14:paraId="6DCBB3F3" w14:textId="77777777" w:rsidR="00E52E94" w:rsidRPr="00566A1B" w:rsidRDefault="00E52E94" w:rsidP="004B77D7">
            <w:pPr>
              <w:rPr>
                <w:rFonts w:ascii="Times New Roman" w:hAnsi="Times New Roman" w:cs="Times New Roman"/>
                <w:sz w:val="24"/>
                <w:szCs w:val="24"/>
              </w:rPr>
            </w:pPr>
          </w:p>
        </w:tc>
      </w:tr>
      <w:tr w:rsidR="00E52E94" w:rsidRPr="00566A1B" w14:paraId="32DCB9A3" w14:textId="77777777" w:rsidTr="00DC12F9">
        <w:tc>
          <w:tcPr>
            <w:tcW w:w="824" w:type="pct"/>
          </w:tcPr>
          <w:p w14:paraId="76F0CCE9"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Ličko-senjska</w:t>
            </w:r>
          </w:p>
        </w:tc>
        <w:tc>
          <w:tcPr>
            <w:tcW w:w="307" w:type="pct"/>
          </w:tcPr>
          <w:p w14:paraId="0EF1FCE2" w14:textId="77777777" w:rsidR="00E52E94" w:rsidRPr="00566A1B" w:rsidRDefault="00E52E94" w:rsidP="004B77D7">
            <w:pPr>
              <w:rPr>
                <w:rFonts w:ascii="Times New Roman" w:hAnsi="Times New Roman" w:cs="Times New Roman"/>
                <w:sz w:val="24"/>
                <w:szCs w:val="24"/>
              </w:rPr>
            </w:pPr>
          </w:p>
        </w:tc>
        <w:tc>
          <w:tcPr>
            <w:tcW w:w="403" w:type="pct"/>
          </w:tcPr>
          <w:p w14:paraId="747F35DA" w14:textId="77777777" w:rsidR="00E52E94" w:rsidRPr="00566A1B" w:rsidRDefault="00E52E94" w:rsidP="004B77D7">
            <w:pPr>
              <w:rPr>
                <w:rFonts w:ascii="Times New Roman" w:hAnsi="Times New Roman" w:cs="Times New Roman"/>
                <w:sz w:val="24"/>
                <w:szCs w:val="24"/>
              </w:rPr>
            </w:pPr>
          </w:p>
        </w:tc>
        <w:tc>
          <w:tcPr>
            <w:tcW w:w="281" w:type="pct"/>
          </w:tcPr>
          <w:p w14:paraId="4F41DE89" w14:textId="77777777" w:rsidR="00E52E94" w:rsidRPr="00566A1B" w:rsidRDefault="00E52E94" w:rsidP="004B77D7">
            <w:pPr>
              <w:rPr>
                <w:rFonts w:ascii="Times New Roman" w:hAnsi="Times New Roman" w:cs="Times New Roman"/>
                <w:sz w:val="24"/>
                <w:szCs w:val="24"/>
              </w:rPr>
            </w:pPr>
          </w:p>
        </w:tc>
        <w:tc>
          <w:tcPr>
            <w:tcW w:w="315" w:type="pct"/>
          </w:tcPr>
          <w:p w14:paraId="2D030ECE" w14:textId="77777777" w:rsidR="00E52E94" w:rsidRPr="00566A1B" w:rsidRDefault="00E52E94" w:rsidP="004B77D7">
            <w:pPr>
              <w:rPr>
                <w:rFonts w:ascii="Times New Roman" w:hAnsi="Times New Roman" w:cs="Times New Roman"/>
                <w:sz w:val="24"/>
                <w:szCs w:val="24"/>
              </w:rPr>
            </w:pPr>
          </w:p>
        </w:tc>
        <w:tc>
          <w:tcPr>
            <w:tcW w:w="366" w:type="pct"/>
          </w:tcPr>
          <w:p w14:paraId="695BB0ED" w14:textId="77777777" w:rsidR="00E52E94" w:rsidRPr="00566A1B" w:rsidRDefault="00E52E94" w:rsidP="004B77D7">
            <w:pPr>
              <w:rPr>
                <w:rFonts w:ascii="Times New Roman" w:hAnsi="Times New Roman" w:cs="Times New Roman"/>
                <w:sz w:val="24"/>
                <w:szCs w:val="24"/>
              </w:rPr>
            </w:pPr>
          </w:p>
        </w:tc>
        <w:tc>
          <w:tcPr>
            <w:tcW w:w="341" w:type="pct"/>
          </w:tcPr>
          <w:p w14:paraId="7D9F67DC" w14:textId="77777777" w:rsidR="00E52E94" w:rsidRPr="00566A1B" w:rsidRDefault="00E52E94" w:rsidP="004B77D7">
            <w:pPr>
              <w:rPr>
                <w:rFonts w:ascii="Times New Roman" w:hAnsi="Times New Roman" w:cs="Times New Roman"/>
                <w:sz w:val="24"/>
                <w:szCs w:val="24"/>
              </w:rPr>
            </w:pPr>
          </w:p>
        </w:tc>
        <w:tc>
          <w:tcPr>
            <w:tcW w:w="332" w:type="pct"/>
          </w:tcPr>
          <w:p w14:paraId="6760551C" w14:textId="77777777" w:rsidR="00E52E94" w:rsidRPr="00566A1B" w:rsidRDefault="00E52E94" w:rsidP="004B77D7">
            <w:pPr>
              <w:rPr>
                <w:rFonts w:ascii="Times New Roman" w:hAnsi="Times New Roman" w:cs="Times New Roman"/>
                <w:sz w:val="24"/>
                <w:szCs w:val="24"/>
              </w:rPr>
            </w:pPr>
          </w:p>
        </w:tc>
        <w:tc>
          <w:tcPr>
            <w:tcW w:w="359" w:type="pct"/>
          </w:tcPr>
          <w:p w14:paraId="75AE0C7A" w14:textId="77777777" w:rsidR="00E52E94" w:rsidRPr="00566A1B" w:rsidRDefault="00E52E94" w:rsidP="004B77D7">
            <w:pPr>
              <w:rPr>
                <w:rFonts w:ascii="Times New Roman" w:hAnsi="Times New Roman" w:cs="Times New Roman"/>
                <w:sz w:val="24"/>
                <w:szCs w:val="24"/>
              </w:rPr>
            </w:pPr>
          </w:p>
        </w:tc>
        <w:tc>
          <w:tcPr>
            <w:tcW w:w="401" w:type="pct"/>
          </w:tcPr>
          <w:p w14:paraId="3121A772" w14:textId="77777777" w:rsidR="00E52E94" w:rsidRPr="00566A1B" w:rsidRDefault="00E52E94" w:rsidP="004B77D7">
            <w:pPr>
              <w:rPr>
                <w:rFonts w:ascii="Times New Roman" w:hAnsi="Times New Roman" w:cs="Times New Roman"/>
                <w:sz w:val="24"/>
                <w:szCs w:val="24"/>
              </w:rPr>
            </w:pPr>
          </w:p>
        </w:tc>
        <w:tc>
          <w:tcPr>
            <w:tcW w:w="307" w:type="pct"/>
          </w:tcPr>
          <w:p w14:paraId="73219574" w14:textId="77777777" w:rsidR="00E52E94" w:rsidRPr="00566A1B" w:rsidRDefault="00E52E94" w:rsidP="004B77D7">
            <w:pPr>
              <w:rPr>
                <w:rFonts w:ascii="Times New Roman" w:hAnsi="Times New Roman" w:cs="Times New Roman"/>
                <w:sz w:val="24"/>
                <w:szCs w:val="24"/>
              </w:rPr>
            </w:pPr>
          </w:p>
        </w:tc>
        <w:tc>
          <w:tcPr>
            <w:tcW w:w="359" w:type="pct"/>
          </w:tcPr>
          <w:p w14:paraId="6A6F898F" w14:textId="77777777" w:rsidR="00E52E94" w:rsidRPr="00566A1B" w:rsidRDefault="00E52E94" w:rsidP="004B77D7">
            <w:pPr>
              <w:rPr>
                <w:rFonts w:ascii="Times New Roman" w:hAnsi="Times New Roman" w:cs="Times New Roman"/>
                <w:sz w:val="24"/>
                <w:szCs w:val="24"/>
              </w:rPr>
            </w:pPr>
          </w:p>
        </w:tc>
        <w:tc>
          <w:tcPr>
            <w:tcW w:w="404" w:type="pct"/>
          </w:tcPr>
          <w:p w14:paraId="53FD2E0E" w14:textId="77777777" w:rsidR="00E52E94" w:rsidRPr="00566A1B" w:rsidRDefault="00E52E94" w:rsidP="004B77D7">
            <w:pPr>
              <w:rPr>
                <w:rFonts w:ascii="Times New Roman" w:hAnsi="Times New Roman" w:cs="Times New Roman"/>
                <w:sz w:val="24"/>
                <w:szCs w:val="24"/>
              </w:rPr>
            </w:pPr>
          </w:p>
        </w:tc>
      </w:tr>
      <w:tr w:rsidR="00E52E94" w:rsidRPr="00566A1B" w14:paraId="5B4484BB" w14:textId="77777777" w:rsidTr="00DC12F9">
        <w:tc>
          <w:tcPr>
            <w:tcW w:w="824" w:type="pct"/>
          </w:tcPr>
          <w:p w14:paraId="58CA60EE"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Međimurska</w:t>
            </w:r>
          </w:p>
        </w:tc>
        <w:tc>
          <w:tcPr>
            <w:tcW w:w="307" w:type="pct"/>
          </w:tcPr>
          <w:p w14:paraId="66F56592" w14:textId="77777777" w:rsidR="00E52E94" w:rsidRPr="00566A1B" w:rsidRDefault="00E52E94" w:rsidP="004B77D7">
            <w:pPr>
              <w:rPr>
                <w:rFonts w:ascii="Times New Roman" w:hAnsi="Times New Roman" w:cs="Times New Roman"/>
                <w:sz w:val="24"/>
                <w:szCs w:val="24"/>
              </w:rPr>
            </w:pPr>
          </w:p>
        </w:tc>
        <w:tc>
          <w:tcPr>
            <w:tcW w:w="403" w:type="pct"/>
          </w:tcPr>
          <w:p w14:paraId="6F468D72" w14:textId="77777777" w:rsidR="00E52E94" w:rsidRPr="00566A1B" w:rsidRDefault="00E52E94" w:rsidP="004B77D7">
            <w:pPr>
              <w:rPr>
                <w:rFonts w:ascii="Times New Roman" w:hAnsi="Times New Roman" w:cs="Times New Roman"/>
                <w:sz w:val="24"/>
                <w:szCs w:val="24"/>
              </w:rPr>
            </w:pPr>
          </w:p>
        </w:tc>
        <w:tc>
          <w:tcPr>
            <w:tcW w:w="281" w:type="pct"/>
          </w:tcPr>
          <w:p w14:paraId="00AD2E7A" w14:textId="77777777" w:rsidR="00E52E94" w:rsidRPr="00566A1B" w:rsidRDefault="00E52E94" w:rsidP="004B77D7">
            <w:pPr>
              <w:rPr>
                <w:rFonts w:ascii="Times New Roman" w:hAnsi="Times New Roman" w:cs="Times New Roman"/>
                <w:sz w:val="24"/>
                <w:szCs w:val="24"/>
              </w:rPr>
            </w:pPr>
          </w:p>
        </w:tc>
        <w:tc>
          <w:tcPr>
            <w:tcW w:w="315" w:type="pct"/>
          </w:tcPr>
          <w:p w14:paraId="0EDCACB4" w14:textId="77777777" w:rsidR="00E52E94" w:rsidRPr="00566A1B" w:rsidRDefault="00E52E94" w:rsidP="004B77D7">
            <w:pPr>
              <w:rPr>
                <w:rFonts w:ascii="Times New Roman" w:hAnsi="Times New Roman" w:cs="Times New Roman"/>
                <w:sz w:val="24"/>
                <w:szCs w:val="24"/>
              </w:rPr>
            </w:pPr>
          </w:p>
        </w:tc>
        <w:tc>
          <w:tcPr>
            <w:tcW w:w="366" w:type="pct"/>
          </w:tcPr>
          <w:p w14:paraId="42DA3994" w14:textId="77777777" w:rsidR="00E52E94" w:rsidRPr="00566A1B" w:rsidRDefault="00E52E94" w:rsidP="004B77D7">
            <w:pPr>
              <w:rPr>
                <w:rFonts w:ascii="Times New Roman" w:hAnsi="Times New Roman" w:cs="Times New Roman"/>
                <w:sz w:val="24"/>
                <w:szCs w:val="24"/>
              </w:rPr>
            </w:pPr>
          </w:p>
        </w:tc>
        <w:tc>
          <w:tcPr>
            <w:tcW w:w="341" w:type="pct"/>
          </w:tcPr>
          <w:p w14:paraId="48DFACFB" w14:textId="77777777" w:rsidR="00E52E94" w:rsidRPr="00566A1B" w:rsidRDefault="00E52E94" w:rsidP="004B77D7">
            <w:pPr>
              <w:rPr>
                <w:rFonts w:ascii="Times New Roman" w:hAnsi="Times New Roman" w:cs="Times New Roman"/>
                <w:sz w:val="24"/>
                <w:szCs w:val="24"/>
              </w:rPr>
            </w:pPr>
          </w:p>
        </w:tc>
        <w:tc>
          <w:tcPr>
            <w:tcW w:w="332" w:type="pct"/>
          </w:tcPr>
          <w:p w14:paraId="47FC02FB" w14:textId="77777777" w:rsidR="00E52E94" w:rsidRPr="00566A1B" w:rsidRDefault="00E52E94" w:rsidP="004B77D7">
            <w:pPr>
              <w:rPr>
                <w:rFonts w:ascii="Times New Roman" w:hAnsi="Times New Roman" w:cs="Times New Roman"/>
                <w:sz w:val="24"/>
                <w:szCs w:val="24"/>
              </w:rPr>
            </w:pPr>
          </w:p>
        </w:tc>
        <w:tc>
          <w:tcPr>
            <w:tcW w:w="359" w:type="pct"/>
          </w:tcPr>
          <w:p w14:paraId="2A0B434F"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2/29</w:t>
            </w:r>
          </w:p>
        </w:tc>
        <w:tc>
          <w:tcPr>
            <w:tcW w:w="401" w:type="pct"/>
          </w:tcPr>
          <w:p w14:paraId="0D21E54D" w14:textId="77777777" w:rsidR="00E52E94" w:rsidRPr="00566A1B" w:rsidRDefault="00E52E94" w:rsidP="004B77D7">
            <w:pPr>
              <w:rPr>
                <w:rFonts w:ascii="Times New Roman" w:hAnsi="Times New Roman" w:cs="Times New Roman"/>
                <w:sz w:val="24"/>
                <w:szCs w:val="24"/>
              </w:rPr>
            </w:pPr>
          </w:p>
        </w:tc>
        <w:tc>
          <w:tcPr>
            <w:tcW w:w="307" w:type="pct"/>
          </w:tcPr>
          <w:p w14:paraId="686665E8" w14:textId="77777777" w:rsidR="00E52E94" w:rsidRPr="00566A1B" w:rsidRDefault="00E52E94" w:rsidP="004B77D7">
            <w:pPr>
              <w:rPr>
                <w:rFonts w:ascii="Times New Roman" w:hAnsi="Times New Roman" w:cs="Times New Roman"/>
                <w:sz w:val="24"/>
                <w:szCs w:val="24"/>
              </w:rPr>
            </w:pPr>
          </w:p>
        </w:tc>
        <w:tc>
          <w:tcPr>
            <w:tcW w:w="359" w:type="pct"/>
          </w:tcPr>
          <w:p w14:paraId="3B605231" w14:textId="77777777" w:rsidR="00E52E94" w:rsidRPr="00566A1B" w:rsidRDefault="00E52E94" w:rsidP="004B77D7">
            <w:pPr>
              <w:rPr>
                <w:rFonts w:ascii="Times New Roman" w:hAnsi="Times New Roman" w:cs="Times New Roman"/>
                <w:sz w:val="24"/>
                <w:szCs w:val="24"/>
              </w:rPr>
            </w:pPr>
          </w:p>
        </w:tc>
        <w:tc>
          <w:tcPr>
            <w:tcW w:w="404" w:type="pct"/>
          </w:tcPr>
          <w:p w14:paraId="793E04A1" w14:textId="77777777" w:rsidR="00E52E94" w:rsidRPr="00566A1B" w:rsidRDefault="00E52E94" w:rsidP="004B77D7">
            <w:pPr>
              <w:rPr>
                <w:rFonts w:ascii="Times New Roman" w:hAnsi="Times New Roman" w:cs="Times New Roman"/>
                <w:sz w:val="24"/>
                <w:szCs w:val="24"/>
              </w:rPr>
            </w:pPr>
          </w:p>
        </w:tc>
      </w:tr>
      <w:tr w:rsidR="00E52E94" w:rsidRPr="00566A1B" w14:paraId="216DC02F" w14:textId="77777777" w:rsidTr="00DC12F9">
        <w:tc>
          <w:tcPr>
            <w:tcW w:w="824" w:type="pct"/>
          </w:tcPr>
          <w:p w14:paraId="6EA4D7AB"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Osječko-baranjska</w:t>
            </w:r>
          </w:p>
        </w:tc>
        <w:tc>
          <w:tcPr>
            <w:tcW w:w="307" w:type="pct"/>
          </w:tcPr>
          <w:p w14:paraId="44F29DE0" w14:textId="77777777" w:rsidR="00E52E94" w:rsidRPr="00566A1B" w:rsidRDefault="00E52E94" w:rsidP="004B77D7">
            <w:pPr>
              <w:rPr>
                <w:rFonts w:ascii="Times New Roman" w:hAnsi="Times New Roman" w:cs="Times New Roman"/>
                <w:sz w:val="24"/>
                <w:szCs w:val="24"/>
              </w:rPr>
            </w:pPr>
          </w:p>
        </w:tc>
        <w:tc>
          <w:tcPr>
            <w:tcW w:w="403" w:type="pct"/>
          </w:tcPr>
          <w:p w14:paraId="2A9F83CD" w14:textId="77777777" w:rsidR="00E52E94" w:rsidRPr="00566A1B" w:rsidRDefault="00E52E94" w:rsidP="004B77D7">
            <w:pPr>
              <w:rPr>
                <w:rFonts w:ascii="Times New Roman" w:hAnsi="Times New Roman" w:cs="Times New Roman"/>
                <w:sz w:val="24"/>
                <w:szCs w:val="24"/>
              </w:rPr>
            </w:pPr>
          </w:p>
        </w:tc>
        <w:tc>
          <w:tcPr>
            <w:tcW w:w="281" w:type="pct"/>
          </w:tcPr>
          <w:p w14:paraId="449018C1" w14:textId="77777777" w:rsidR="00E52E94" w:rsidRPr="00566A1B" w:rsidRDefault="00E52E94" w:rsidP="004B77D7">
            <w:pPr>
              <w:rPr>
                <w:rFonts w:ascii="Times New Roman" w:hAnsi="Times New Roman" w:cs="Times New Roman"/>
                <w:sz w:val="24"/>
                <w:szCs w:val="24"/>
              </w:rPr>
            </w:pPr>
          </w:p>
        </w:tc>
        <w:tc>
          <w:tcPr>
            <w:tcW w:w="315" w:type="pct"/>
          </w:tcPr>
          <w:p w14:paraId="67127050" w14:textId="77777777" w:rsidR="00E52E94" w:rsidRPr="00566A1B" w:rsidRDefault="00E52E94" w:rsidP="004B77D7">
            <w:pPr>
              <w:rPr>
                <w:rFonts w:ascii="Times New Roman" w:hAnsi="Times New Roman" w:cs="Times New Roman"/>
                <w:sz w:val="24"/>
                <w:szCs w:val="24"/>
              </w:rPr>
            </w:pPr>
          </w:p>
        </w:tc>
        <w:tc>
          <w:tcPr>
            <w:tcW w:w="366" w:type="pct"/>
          </w:tcPr>
          <w:p w14:paraId="496BA2D9" w14:textId="77777777" w:rsidR="00E52E94" w:rsidRPr="00566A1B" w:rsidRDefault="00E52E94" w:rsidP="004B77D7">
            <w:pPr>
              <w:rPr>
                <w:rFonts w:ascii="Times New Roman" w:hAnsi="Times New Roman" w:cs="Times New Roman"/>
                <w:sz w:val="24"/>
                <w:szCs w:val="24"/>
              </w:rPr>
            </w:pPr>
          </w:p>
        </w:tc>
        <w:tc>
          <w:tcPr>
            <w:tcW w:w="341" w:type="pct"/>
          </w:tcPr>
          <w:p w14:paraId="41534D5A" w14:textId="77777777" w:rsidR="00E52E94" w:rsidRPr="00566A1B" w:rsidRDefault="00E52E94" w:rsidP="004B77D7">
            <w:pPr>
              <w:rPr>
                <w:rFonts w:ascii="Times New Roman" w:hAnsi="Times New Roman" w:cs="Times New Roman"/>
                <w:sz w:val="24"/>
                <w:szCs w:val="24"/>
              </w:rPr>
            </w:pPr>
          </w:p>
        </w:tc>
        <w:tc>
          <w:tcPr>
            <w:tcW w:w="332" w:type="pct"/>
          </w:tcPr>
          <w:p w14:paraId="33CB4C77" w14:textId="77777777" w:rsidR="00E52E94" w:rsidRPr="00566A1B" w:rsidRDefault="00E52E94" w:rsidP="004B77D7">
            <w:pPr>
              <w:rPr>
                <w:rFonts w:ascii="Times New Roman" w:hAnsi="Times New Roman" w:cs="Times New Roman"/>
                <w:sz w:val="24"/>
                <w:szCs w:val="24"/>
              </w:rPr>
            </w:pPr>
          </w:p>
        </w:tc>
        <w:tc>
          <w:tcPr>
            <w:tcW w:w="359" w:type="pct"/>
          </w:tcPr>
          <w:p w14:paraId="194131BF"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5/80</w:t>
            </w:r>
          </w:p>
        </w:tc>
        <w:tc>
          <w:tcPr>
            <w:tcW w:w="401" w:type="pct"/>
          </w:tcPr>
          <w:p w14:paraId="751E2EEC"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1/120</w:t>
            </w:r>
          </w:p>
        </w:tc>
        <w:tc>
          <w:tcPr>
            <w:tcW w:w="307" w:type="pct"/>
          </w:tcPr>
          <w:p w14:paraId="21FAF8F7" w14:textId="77777777" w:rsidR="00E52E94" w:rsidRPr="00566A1B" w:rsidRDefault="00E52E94" w:rsidP="004B77D7">
            <w:pPr>
              <w:rPr>
                <w:rFonts w:ascii="Times New Roman" w:hAnsi="Times New Roman" w:cs="Times New Roman"/>
                <w:sz w:val="24"/>
                <w:szCs w:val="24"/>
              </w:rPr>
            </w:pPr>
          </w:p>
        </w:tc>
        <w:tc>
          <w:tcPr>
            <w:tcW w:w="359" w:type="pct"/>
          </w:tcPr>
          <w:p w14:paraId="342DDE7E" w14:textId="77777777" w:rsidR="00E52E94" w:rsidRPr="00566A1B" w:rsidRDefault="00E52E94" w:rsidP="004B77D7">
            <w:pPr>
              <w:rPr>
                <w:rFonts w:ascii="Times New Roman" w:hAnsi="Times New Roman" w:cs="Times New Roman"/>
                <w:sz w:val="24"/>
                <w:szCs w:val="24"/>
              </w:rPr>
            </w:pPr>
          </w:p>
        </w:tc>
        <w:tc>
          <w:tcPr>
            <w:tcW w:w="404" w:type="pct"/>
          </w:tcPr>
          <w:p w14:paraId="5EBD5B8B"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1/10</w:t>
            </w:r>
          </w:p>
        </w:tc>
      </w:tr>
      <w:tr w:rsidR="00E52E94" w:rsidRPr="00566A1B" w14:paraId="58A618AD" w14:textId="77777777" w:rsidTr="00DC12F9">
        <w:tc>
          <w:tcPr>
            <w:tcW w:w="824" w:type="pct"/>
          </w:tcPr>
          <w:p w14:paraId="0A729901"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Požeško slavonska</w:t>
            </w:r>
          </w:p>
        </w:tc>
        <w:tc>
          <w:tcPr>
            <w:tcW w:w="307" w:type="pct"/>
          </w:tcPr>
          <w:p w14:paraId="69646B3E" w14:textId="77777777" w:rsidR="00E52E94" w:rsidRPr="00566A1B" w:rsidRDefault="00E52E94" w:rsidP="004B77D7">
            <w:pPr>
              <w:rPr>
                <w:rFonts w:ascii="Times New Roman" w:hAnsi="Times New Roman" w:cs="Times New Roman"/>
                <w:sz w:val="24"/>
                <w:szCs w:val="24"/>
              </w:rPr>
            </w:pPr>
          </w:p>
        </w:tc>
        <w:tc>
          <w:tcPr>
            <w:tcW w:w="403" w:type="pct"/>
          </w:tcPr>
          <w:p w14:paraId="4C7305FC" w14:textId="77777777" w:rsidR="00E52E94" w:rsidRPr="00566A1B" w:rsidRDefault="00E52E94" w:rsidP="004B77D7">
            <w:pPr>
              <w:rPr>
                <w:rFonts w:ascii="Times New Roman" w:hAnsi="Times New Roman" w:cs="Times New Roman"/>
                <w:sz w:val="24"/>
                <w:szCs w:val="24"/>
              </w:rPr>
            </w:pPr>
          </w:p>
        </w:tc>
        <w:tc>
          <w:tcPr>
            <w:tcW w:w="281" w:type="pct"/>
          </w:tcPr>
          <w:p w14:paraId="73B973EE" w14:textId="77777777" w:rsidR="00E52E94" w:rsidRPr="00566A1B" w:rsidRDefault="00E52E94" w:rsidP="004B77D7">
            <w:pPr>
              <w:rPr>
                <w:rFonts w:ascii="Times New Roman" w:hAnsi="Times New Roman" w:cs="Times New Roman"/>
                <w:sz w:val="24"/>
                <w:szCs w:val="24"/>
              </w:rPr>
            </w:pPr>
          </w:p>
        </w:tc>
        <w:tc>
          <w:tcPr>
            <w:tcW w:w="315" w:type="pct"/>
          </w:tcPr>
          <w:p w14:paraId="2CA15411" w14:textId="77777777" w:rsidR="00E52E94" w:rsidRPr="00566A1B" w:rsidRDefault="00E52E94" w:rsidP="004B77D7">
            <w:pPr>
              <w:rPr>
                <w:rFonts w:ascii="Times New Roman" w:hAnsi="Times New Roman" w:cs="Times New Roman"/>
                <w:sz w:val="24"/>
                <w:szCs w:val="24"/>
              </w:rPr>
            </w:pPr>
          </w:p>
        </w:tc>
        <w:tc>
          <w:tcPr>
            <w:tcW w:w="366" w:type="pct"/>
          </w:tcPr>
          <w:p w14:paraId="4422EB83" w14:textId="77777777" w:rsidR="00E52E94" w:rsidRPr="00566A1B" w:rsidRDefault="00E52E94" w:rsidP="004B77D7">
            <w:pPr>
              <w:rPr>
                <w:rFonts w:ascii="Times New Roman" w:hAnsi="Times New Roman" w:cs="Times New Roman"/>
                <w:sz w:val="24"/>
                <w:szCs w:val="24"/>
              </w:rPr>
            </w:pPr>
          </w:p>
        </w:tc>
        <w:tc>
          <w:tcPr>
            <w:tcW w:w="341" w:type="pct"/>
          </w:tcPr>
          <w:p w14:paraId="0AB1EA8B" w14:textId="77777777" w:rsidR="00E52E94" w:rsidRPr="00566A1B" w:rsidRDefault="00E52E94" w:rsidP="004B77D7">
            <w:pPr>
              <w:rPr>
                <w:rFonts w:ascii="Times New Roman" w:hAnsi="Times New Roman" w:cs="Times New Roman"/>
                <w:sz w:val="24"/>
                <w:szCs w:val="24"/>
              </w:rPr>
            </w:pPr>
          </w:p>
        </w:tc>
        <w:tc>
          <w:tcPr>
            <w:tcW w:w="332" w:type="pct"/>
          </w:tcPr>
          <w:p w14:paraId="667F83D3"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1/30</w:t>
            </w:r>
          </w:p>
        </w:tc>
        <w:tc>
          <w:tcPr>
            <w:tcW w:w="359" w:type="pct"/>
          </w:tcPr>
          <w:p w14:paraId="44F131BC" w14:textId="77777777" w:rsidR="00E52E94" w:rsidRPr="00566A1B" w:rsidRDefault="00E52E94" w:rsidP="004B77D7">
            <w:pPr>
              <w:rPr>
                <w:rFonts w:ascii="Times New Roman" w:hAnsi="Times New Roman" w:cs="Times New Roman"/>
                <w:sz w:val="24"/>
                <w:szCs w:val="24"/>
              </w:rPr>
            </w:pPr>
          </w:p>
        </w:tc>
        <w:tc>
          <w:tcPr>
            <w:tcW w:w="401" w:type="pct"/>
          </w:tcPr>
          <w:p w14:paraId="740DCB57" w14:textId="77777777" w:rsidR="00E52E94" w:rsidRPr="00566A1B" w:rsidRDefault="00E52E94" w:rsidP="004B77D7">
            <w:pPr>
              <w:rPr>
                <w:rFonts w:ascii="Times New Roman" w:hAnsi="Times New Roman" w:cs="Times New Roman"/>
                <w:sz w:val="24"/>
                <w:szCs w:val="24"/>
              </w:rPr>
            </w:pPr>
          </w:p>
        </w:tc>
        <w:tc>
          <w:tcPr>
            <w:tcW w:w="307" w:type="pct"/>
          </w:tcPr>
          <w:p w14:paraId="503EC4D6" w14:textId="77777777" w:rsidR="00E52E94" w:rsidRPr="00566A1B" w:rsidRDefault="00E52E94" w:rsidP="004B77D7">
            <w:pPr>
              <w:rPr>
                <w:rFonts w:ascii="Times New Roman" w:hAnsi="Times New Roman" w:cs="Times New Roman"/>
                <w:sz w:val="24"/>
                <w:szCs w:val="24"/>
              </w:rPr>
            </w:pPr>
          </w:p>
        </w:tc>
        <w:tc>
          <w:tcPr>
            <w:tcW w:w="359" w:type="pct"/>
          </w:tcPr>
          <w:p w14:paraId="131225E1" w14:textId="77777777" w:rsidR="00E52E94" w:rsidRPr="00566A1B" w:rsidRDefault="00E52E94" w:rsidP="004B77D7">
            <w:pPr>
              <w:rPr>
                <w:rFonts w:ascii="Times New Roman" w:hAnsi="Times New Roman" w:cs="Times New Roman"/>
                <w:sz w:val="24"/>
                <w:szCs w:val="24"/>
              </w:rPr>
            </w:pPr>
          </w:p>
        </w:tc>
        <w:tc>
          <w:tcPr>
            <w:tcW w:w="404" w:type="pct"/>
          </w:tcPr>
          <w:p w14:paraId="3A43DDF0" w14:textId="77777777" w:rsidR="00E52E94" w:rsidRPr="00566A1B" w:rsidRDefault="00E52E94" w:rsidP="004B77D7">
            <w:pPr>
              <w:rPr>
                <w:rFonts w:ascii="Times New Roman" w:hAnsi="Times New Roman" w:cs="Times New Roman"/>
                <w:sz w:val="24"/>
                <w:szCs w:val="24"/>
              </w:rPr>
            </w:pPr>
          </w:p>
        </w:tc>
      </w:tr>
      <w:tr w:rsidR="00E52E94" w:rsidRPr="00566A1B" w14:paraId="695D6C69" w14:textId="77777777" w:rsidTr="00DC12F9">
        <w:tc>
          <w:tcPr>
            <w:tcW w:w="824" w:type="pct"/>
          </w:tcPr>
          <w:p w14:paraId="770D928A"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Primorsko-goranska</w:t>
            </w:r>
          </w:p>
        </w:tc>
        <w:tc>
          <w:tcPr>
            <w:tcW w:w="307" w:type="pct"/>
          </w:tcPr>
          <w:p w14:paraId="5EBBB556" w14:textId="77777777" w:rsidR="00E52E94" w:rsidRPr="00566A1B" w:rsidRDefault="00E52E94" w:rsidP="004B77D7">
            <w:pPr>
              <w:rPr>
                <w:rFonts w:ascii="Times New Roman" w:hAnsi="Times New Roman" w:cs="Times New Roman"/>
                <w:sz w:val="24"/>
                <w:szCs w:val="24"/>
              </w:rPr>
            </w:pPr>
          </w:p>
        </w:tc>
        <w:tc>
          <w:tcPr>
            <w:tcW w:w="403" w:type="pct"/>
          </w:tcPr>
          <w:p w14:paraId="62289229" w14:textId="77777777" w:rsidR="00E52E94" w:rsidRPr="00566A1B" w:rsidRDefault="00E52E94" w:rsidP="004B77D7">
            <w:pPr>
              <w:rPr>
                <w:rFonts w:ascii="Times New Roman" w:hAnsi="Times New Roman" w:cs="Times New Roman"/>
                <w:sz w:val="24"/>
                <w:szCs w:val="24"/>
              </w:rPr>
            </w:pPr>
          </w:p>
        </w:tc>
        <w:tc>
          <w:tcPr>
            <w:tcW w:w="281" w:type="pct"/>
          </w:tcPr>
          <w:p w14:paraId="497C1AA4" w14:textId="77777777" w:rsidR="00E52E94" w:rsidRPr="00566A1B" w:rsidRDefault="00E52E94" w:rsidP="004B77D7">
            <w:pPr>
              <w:rPr>
                <w:rFonts w:ascii="Times New Roman" w:hAnsi="Times New Roman" w:cs="Times New Roman"/>
                <w:sz w:val="24"/>
                <w:szCs w:val="24"/>
              </w:rPr>
            </w:pPr>
          </w:p>
        </w:tc>
        <w:tc>
          <w:tcPr>
            <w:tcW w:w="315" w:type="pct"/>
          </w:tcPr>
          <w:p w14:paraId="3916E710" w14:textId="77777777" w:rsidR="00E52E94" w:rsidRPr="00566A1B" w:rsidRDefault="00E52E94" w:rsidP="004B77D7">
            <w:pPr>
              <w:rPr>
                <w:rFonts w:ascii="Times New Roman" w:hAnsi="Times New Roman" w:cs="Times New Roman"/>
                <w:sz w:val="24"/>
                <w:szCs w:val="24"/>
              </w:rPr>
            </w:pPr>
          </w:p>
        </w:tc>
        <w:tc>
          <w:tcPr>
            <w:tcW w:w="366" w:type="pct"/>
          </w:tcPr>
          <w:p w14:paraId="3EAB105A" w14:textId="77777777" w:rsidR="00E52E94" w:rsidRPr="00566A1B" w:rsidRDefault="00E52E94" w:rsidP="004B77D7">
            <w:pPr>
              <w:rPr>
                <w:rFonts w:ascii="Times New Roman" w:hAnsi="Times New Roman" w:cs="Times New Roman"/>
                <w:sz w:val="24"/>
                <w:szCs w:val="24"/>
              </w:rPr>
            </w:pPr>
          </w:p>
        </w:tc>
        <w:tc>
          <w:tcPr>
            <w:tcW w:w="341" w:type="pct"/>
          </w:tcPr>
          <w:p w14:paraId="439F27BC" w14:textId="77777777" w:rsidR="00E52E94" w:rsidRPr="00566A1B" w:rsidRDefault="00E52E94" w:rsidP="004B77D7">
            <w:pPr>
              <w:rPr>
                <w:rFonts w:ascii="Times New Roman" w:hAnsi="Times New Roman" w:cs="Times New Roman"/>
                <w:sz w:val="24"/>
                <w:szCs w:val="24"/>
              </w:rPr>
            </w:pPr>
          </w:p>
        </w:tc>
        <w:tc>
          <w:tcPr>
            <w:tcW w:w="332" w:type="pct"/>
          </w:tcPr>
          <w:p w14:paraId="4BC4255F" w14:textId="77777777" w:rsidR="00E52E94" w:rsidRPr="00566A1B" w:rsidRDefault="00E52E94" w:rsidP="004B77D7">
            <w:pPr>
              <w:rPr>
                <w:rFonts w:ascii="Times New Roman" w:hAnsi="Times New Roman" w:cs="Times New Roman"/>
                <w:sz w:val="24"/>
                <w:szCs w:val="24"/>
              </w:rPr>
            </w:pPr>
          </w:p>
        </w:tc>
        <w:tc>
          <w:tcPr>
            <w:tcW w:w="359" w:type="pct"/>
          </w:tcPr>
          <w:p w14:paraId="3EDA91B1"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5/76</w:t>
            </w:r>
          </w:p>
        </w:tc>
        <w:tc>
          <w:tcPr>
            <w:tcW w:w="401" w:type="pct"/>
          </w:tcPr>
          <w:p w14:paraId="62140785"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3/57</w:t>
            </w:r>
          </w:p>
        </w:tc>
        <w:tc>
          <w:tcPr>
            <w:tcW w:w="307" w:type="pct"/>
          </w:tcPr>
          <w:p w14:paraId="35715973" w14:textId="77777777" w:rsidR="00E52E94" w:rsidRPr="00566A1B" w:rsidRDefault="00E52E94" w:rsidP="004B77D7">
            <w:pPr>
              <w:rPr>
                <w:rFonts w:ascii="Times New Roman" w:hAnsi="Times New Roman" w:cs="Times New Roman"/>
                <w:sz w:val="24"/>
                <w:szCs w:val="24"/>
              </w:rPr>
            </w:pPr>
          </w:p>
        </w:tc>
        <w:tc>
          <w:tcPr>
            <w:tcW w:w="359" w:type="pct"/>
          </w:tcPr>
          <w:p w14:paraId="58816C57" w14:textId="77777777" w:rsidR="00E52E94" w:rsidRPr="00566A1B" w:rsidRDefault="00E52E94" w:rsidP="004B77D7">
            <w:pPr>
              <w:rPr>
                <w:rFonts w:ascii="Times New Roman" w:hAnsi="Times New Roman" w:cs="Times New Roman"/>
                <w:sz w:val="24"/>
                <w:szCs w:val="24"/>
              </w:rPr>
            </w:pPr>
          </w:p>
        </w:tc>
        <w:tc>
          <w:tcPr>
            <w:tcW w:w="404" w:type="pct"/>
          </w:tcPr>
          <w:p w14:paraId="78261E18" w14:textId="77777777" w:rsidR="00E52E94" w:rsidRPr="00566A1B" w:rsidRDefault="00E52E94" w:rsidP="004B77D7">
            <w:pPr>
              <w:rPr>
                <w:rFonts w:ascii="Times New Roman" w:hAnsi="Times New Roman" w:cs="Times New Roman"/>
                <w:sz w:val="24"/>
                <w:szCs w:val="24"/>
              </w:rPr>
            </w:pPr>
          </w:p>
        </w:tc>
      </w:tr>
      <w:tr w:rsidR="00E52E94" w:rsidRPr="00566A1B" w14:paraId="0EF1DD18" w14:textId="77777777" w:rsidTr="00DC12F9">
        <w:tc>
          <w:tcPr>
            <w:tcW w:w="824" w:type="pct"/>
          </w:tcPr>
          <w:p w14:paraId="4014F55A"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Sisačko moslavačka</w:t>
            </w:r>
          </w:p>
        </w:tc>
        <w:tc>
          <w:tcPr>
            <w:tcW w:w="307" w:type="pct"/>
          </w:tcPr>
          <w:p w14:paraId="7F15452C" w14:textId="77777777" w:rsidR="00E52E94" w:rsidRPr="00566A1B" w:rsidRDefault="00E52E94" w:rsidP="004B77D7">
            <w:pPr>
              <w:rPr>
                <w:rFonts w:ascii="Times New Roman" w:hAnsi="Times New Roman" w:cs="Times New Roman"/>
                <w:sz w:val="24"/>
                <w:szCs w:val="24"/>
              </w:rPr>
            </w:pPr>
          </w:p>
        </w:tc>
        <w:tc>
          <w:tcPr>
            <w:tcW w:w="403" w:type="pct"/>
          </w:tcPr>
          <w:p w14:paraId="6E0BB420" w14:textId="77777777" w:rsidR="00E52E94" w:rsidRPr="00566A1B" w:rsidRDefault="00E52E94" w:rsidP="004B77D7">
            <w:pPr>
              <w:rPr>
                <w:rFonts w:ascii="Times New Roman" w:hAnsi="Times New Roman" w:cs="Times New Roman"/>
                <w:sz w:val="24"/>
                <w:szCs w:val="24"/>
              </w:rPr>
            </w:pPr>
          </w:p>
        </w:tc>
        <w:tc>
          <w:tcPr>
            <w:tcW w:w="281" w:type="pct"/>
          </w:tcPr>
          <w:p w14:paraId="520A154D" w14:textId="77777777" w:rsidR="00E52E94" w:rsidRPr="00566A1B" w:rsidRDefault="00E52E94" w:rsidP="004B77D7">
            <w:pPr>
              <w:rPr>
                <w:rFonts w:ascii="Times New Roman" w:hAnsi="Times New Roman" w:cs="Times New Roman"/>
                <w:sz w:val="24"/>
                <w:szCs w:val="24"/>
              </w:rPr>
            </w:pPr>
          </w:p>
        </w:tc>
        <w:tc>
          <w:tcPr>
            <w:tcW w:w="315" w:type="pct"/>
          </w:tcPr>
          <w:p w14:paraId="67E0178B" w14:textId="77777777" w:rsidR="00E52E94" w:rsidRPr="00566A1B" w:rsidRDefault="00E52E94" w:rsidP="004B77D7">
            <w:pPr>
              <w:rPr>
                <w:rFonts w:ascii="Times New Roman" w:hAnsi="Times New Roman" w:cs="Times New Roman"/>
                <w:sz w:val="24"/>
                <w:szCs w:val="24"/>
              </w:rPr>
            </w:pPr>
          </w:p>
        </w:tc>
        <w:tc>
          <w:tcPr>
            <w:tcW w:w="366" w:type="pct"/>
          </w:tcPr>
          <w:p w14:paraId="1AF410E8" w14:textId="77777777" w:rsidR="00E52E94" w:rsidRPr="00566A1B" w:rsidRDefault="00E52E94" w:rsidP="004B77D7">
            <w:pPr>
              <w:rPr>
                <w:rFonts w:ascii="Times New Roman" w:hAnsi="Times New Roman" w:cs="Times New Roman"/>
                <w:sz w:val="24"/>
                <w:szCs w:val="24"/>
              </w:rPr>
            </w:pPr>
          </w:p>
        </w:tc>
        <w:tc>
          <w:tcPr>
            <w:tcW w:w="341" w:type="pct"/>
          </w:tcPr>
          <w:p w14:paraId="20394CDB" w14:textId="77777777" w:rsidR="00E52E94" w:rsidRPr="00566A1B" w:rsidRDefault="00E52E94" w:rsidP="004B77D7">
            <w:pPr>
              <w:rPr>
                <w:rFonts w:ascii="Times New Roman" w:hAnsi="Times New Roman" w:cs="Times New Roman"/>
                <w:sz w:val="24"/>
                <w:szCs w:val="24"/>
              </w:rPr>
            </w:pPr>
          </w:p>
        </w:tc>
        <w:tc>
          <w:tcPr>
            <w:tcW w:w="332" w:type="pct"/>
          </w:tcPr>
          <w:p w14:paraId="5146265A" w14:textId="77777777" w:rsidR="00E52E94" w:rsidRPr="00566A1B" w:rsidRDefault="00E52E94" w:rsidP="004B77D7">
            <w:pPr>
              <w:rPr>
                <w:rFonts w:ascii="Times New Roman" w:hAnsi="Times New Roman" w:cs="Times New Roman"/>
                <w:sz w:val="24"/>
                <w:szCs w:val="24"/>
              </w:rPr>
            </w:pPr>
          </w:p>
        </w:tc>
        <w:tc>
          <w:tcPr>
            <w:tcW w:w="359" w:type="pct"/>
          </w:tcPr>
          <w:p w14:paraId="0B3A3EC3"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3/40</w:t>
            </w:r>
          </w:p>
        </w:tc>
        <w:tc>
          <w:tcPr>
            <w:tcW w:w="401" w:type="pct"/>
          </w:tcPr>
          <w:p w14:paraId="5486802D"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2/31</w:t>
            </w:r>
          </w:p>
        </w:tc>
        <w:tc>
          <w:tcPr>
            <w:tcW w:w="307" w:type="pct"/>
          </w:tcPr>
          <w:p w14:paraId="46F0272C" w14:textId="77777777" w:rsidR="00E52E94" w:rsidRPr="00566A1B" w:rsidRDefault="00E52E94" w:rsidP="004B77D7">
            <w:pPr>
              <w:rPr>
                <w:rFonts w:ascii="Times New Roman" w:hAnsi="Times New Roman" w:cs="Times New Roman"/>
                <w:sz w:val="24"/>
                <w:szCs w:val="24"/>
              </w:rPr>
            </w:pPr>
          </w:p>
        </w:tc>
        <w:tc>
          <w:tcPr>
            <w:tcW w:w="359" w:type="pct"/>
          </w:tcPr>
          <w:p w14:paraId="061BA13F" w14:textId="77777777" w:rsidR="00E52E94" w:rsidRPr="00566A1B" w:rsidRDefault="00E52E94" w:rsidP="004B77D7">
            <w:pPr>
              <w:rPr>
                <w:rFonts w:ascii="Times New Roman" w:hAnsi="Times New Roman" w:cs="Times New Roman"/>
                <w:sz w:val="24"/>
                <w:szCs w:val="24"/>
              </w:rPr>
            </w:pPr>
          </w:p>
        </w:tc>
        <w:tc>
          <w:tcPr>
            <w:tcW w:w="404" w:type="pct"/>
          </w:tcPr>
          <w:p w14:paraId="6D05B4B1" w14:textId="77777777" w:rsidR="00E52E94" w:rsidRPr="00566A1B" w:rsidRDefault="00E52E94" w:rsidP="004B77D7">
            <w:pPr>
              <w:rPr>
                <w:rFonts w:ascii="Times New Roman" w:hAnsi="Times New Roman" w:cs="Times New Roman"/>
                <w:sz w:val="24"/>
                <w:szCs w:val="24"/>
              </w:rPr>
            </w:pPr>
          </w:p>
        </w:tc>
      </w:tr>
      <w:tr w:rsidR="00E52E94" w:rsidRPr="00566A1B" w14:paraId="6A9FDB5A" w14:textId="77777777" w:rsidTr="00DC12F9">
        <w:tc>
          <w:tcPr>
            <w:tcW w:w="824" w:type="pct"/>
          </w:tcPr>
          <w:p w14:paraId="6FBB9FAF"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Splitsko-dalmatinska</w:t>
            </w:r>
          </w:p>
        </w:tc>
        <w:tc>
          <w:tcPr>
            <w:tcW w:w="307" w:type="pct"/>
          </w:tcPr>
          <w:p w14:paraId="0BE9DEBC" w14:textId="77777777" w:rsidR="00E52E94" w:rsidRPr="00566A1B" w:rsidRDefault="00E52E94" w:rsidP="004B77D7">
            <w:pPr>
              <w:rPr>
                <w:rFonts w:ascii="Times New Roman" w:hAnsi="Times New Roman" w:cs="Times New Roman"/>
                <w:sz w:val="24"/>
                <w:szCs w:val="24"/>
              </w:rPr>
            </w:pPr>
          </w:p>
        </w:tc>
        <w:tc>
          <w:tcPr>
            <w:tcW w:w="403" w:type="pct"/>
          </w:tcPr>
          <w:p w14:paraId="261283FA" w14:textId="77777777" w:rsidR="00E52E94" w:rsidRPr="00566A1B" w:rsidRDefault="00E52E94" w:rsidP="004B77D7">
            <w:pPr>
              <w:rPr>
                <w:rFonts w:ascii="Times New Roman" w:hAnsi="Times New Roman" w:cs="Times New Roman"/>
                <w:sz w:val="24"/>
                <w:szCs w:val="24"/>
              </w:rPr>
            </w:pPr>
          </w:p>
        </w:tc>
        <w:tc>
          <w:tcPr>
            <w:tcW w:w="281" w:type="pct"/>
          </w:tcPr>
          <w:p w14:paraId="2F5DD1B5" w14:textId="77777777" w:rsidR="00E52E94" w:rsidRPr="00566A1B" w:rsidRDefault="00E52E94" w:rsidP="004B77D7">
            <w:pPr>
              <w:rPr>
                <w:rFonts w:ascii="Times New Roman" w:hAnsi="Times New Roman" w:cs="Times New Roman"/>
                <w:sz w:val="24"/>
                <w:szCs w:val="24"/>
              </w:rPr>
            </w:pPr>
          </w:p>
        </w:tc>
        <w:tc>
          <w:tcPr>
            <w:tcW w:w="315" w:type="pct"/>
          </w:tcPr>
          <w:p w14:paraId="3D42D5F6" w14:textId="77777777" w:rsidR="00E52E94" w:rsidRPr="00566A1B" w:rsidRDefault="00E52E94" w:rsidP="004B77D7">
            <w:pPr>
              <w:rPr>
                <w:rFonts w:ascii="Times New Roman" w:hAnsi="Times New Roman" w:cs="Times New Roman"/>
                <w:sz w:val="24"/>
                <w:szCs w:val="24"/>
              </w:rPr>
            </w:pPr>
          </w:p>
        </w:tc>
        <w:tc>
          <w:tcPr>
            <w:tcW w:w="366" w:type="pct"/>
          </w:tcPr>
          <w:p w14:paraId="4817039A" w14:textId="77777777" w:rsidR="00E52E94" w:rsidRPr="00566A1B" w:rsidRDefault="00E52E94" w:rsidP="004B77D7">
            <w:pPr>
              <w:rPr>
                <w:rFonts w:ascii="Times New Roman" w:hAnsi="Times New Roman" w:cs="Times New Roman"/>
                <w:sz w:val="24"/>
                <w:szCs w:val="24"/>
              </w:rPr>
            </w:pPr>
          </w:p>
        </w:tc>
        <w:tc>
          <w:tcPr>
            <w:tcW w:w="341" w:type="pct"/>
          </w:tcPr>
          <w:p w14:paraId="35F1FE7E" w14:textId="77777777" w:rsidR="00E52E94" w:rsidRPr="00566A1B" w:rsidRDefault="00E52E94" w:rsidP="004B77D7">
            <w:pPr>
              <w:rPr>
                <w:rFonts w:ascii="Times New Roman" w:hAnsi="Times New Roman" w:cs="Times New Roman"/>
                <w:sz w:val="24"/>
                <w:szCs w:val="24"/>
              </w:rPr>
            </w:pPr>
          </w:p>
        </w:tc>
        <w:tc>
          <w:tcPr>
            <w:tcW w:w="332" w:type="pct"/>
          </w:tcPr>
          <w:p w14:paraId="1FBCEF8F" w14:textId="77777777" w:rsidR="00E52E94" w:rsidRPr="00566A1B" w:rsidRDefault="00E52E94" w:rsidP="004B77D7">
            <w:pPr>
              <w:rPr>
                <w:rFonts w:ascii="Times New Roman" w:hAnsi="Times New Roman" w:cs="Times New Roman"/>
                <w:sz w:val="24"/>
                <w:szCs w:val="24"/>
              </w:rPr>
            </w:pPr>
          </w:p>
        </w:tc>
        <w:tc>
          <w:tcPr>
            <w:tcW w:w="359" w:type="pct"/>
          </w:tcPr>
          <w:p w14:paraId="2E3EF4E0"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2/30</w:t>
            </w:r>
          </w:p>
        </w:tc>
        <w:tc>
          <w:tcPr>
            <w:tcW w:w="401" w:type="pct"/>
          </w:tcPr>
          <w:p w14:paraId="40450A7E" w14:textId="77777777" w:rsidR="00E52E94" w:rsidRPr="00566A1B" w:rsidRDefault="00E52E94" w:rsidP="004B77D7">
            <w:pPr>
              <w:rPr>
                <w:rFonts w:ascii="Times New Roman" w:hAnsi="Times New Roman" w:cs="Times New Roman"/>
                <w:sz w:val="24"/>
                <w:szCs w:val="24"/>
              </w:rPr>
            </w:pPr>
          </w:p>
        </w:tc>
        <w:tc>
          <w:tcPr>
            <w:tcW w:w="307" w:type="pct"/>
          </w:tcPr>
          <w:p w14:paraId="33B06ACD" w14:textId="77777777" w:rsidR="00E52E94" w:rsidRPr="00566A1B" w:rsidRDefault="00E52E94" w:rsidP="004B77D7">
            <w:pPr>
              <w:rPr>
                <w:rFonts w:ascii="Times New Roman" w:hAnsi="Times New Roman" w:cs="Times New Roman"/>
                <w:sz w:val="24"/>
                <w:szCs w:val="24"/>
              </w:rPr>
            </w:pPr>
          </w:p>
        </w:tc>
        <w:tc>
          <w:tcPr>
            <w:tcW w:w="359" w:type="pct"/>
          </w:tcPr>
          <w:p w14:paraId="11FE0AF3" w14:textId="77777777" w:rsidR="00E52E94" w:rsidRPr="00566A1B" w:rsidRDefault="00E52E94" w:rsidP="004B77D7">
            <w:pPr>
              <w:rPr>
                <w:rFonts w:ascii="Times New Roman" w:hAnsi="Times New Roman" w:cs="Times New Roman"/>
                <w:sz w:val="24"/>
                <w:szCs w:val="24"/>
              </w:rPr>
            </w:pPr>
          </w:p>
        </w:tc>
        <w:tc>
          <w:tcPr>
            <w:tcW w:w="404" w:type="pct"/>
          </w:tcPr>
          <w:p w14:paraId="59F6C2E6" w14:textId="77777777" w:rsidR="00E52E94" w:rsidRPr="00566A1B" w:rsidRDefault="00E52E94" w:rsidP="004B77D7">
            <w:pPr>
              <w:rPr>
                <w:rFonts w:ascii="Times New Roman" w:hAnsi="Times New Roman" w:cs="Times New Roman"/>
                <w:sz w:val="24"/>
                <w:szCs w:val="24"/>
              </w:rPr>
            </w:pPr>
          </w:p>
        </w:tc>
      </w:tr>
      <w:tr w:rsidR="00E52E94" w:rsidRPr="00566A1B" w14:paraId="33758809" w14:textId="77777777" w:rsidTr="00DC12F9">
        <w:tc>
          <w:tcPr>
            <w:tcW w:w="824" w:type="pct"/>
          </w:tcPr>
          <w:p w14:paraId="11AEF7D2"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Varaždinska</w:t>
            </w:r>
          </w:p>
        </w:tc>
        <w:tc>
          <w:tcPr>
            <w:tcW w:w="307" w:type="pct"/>
          </w:tcPr>
          <w:p w14:paraId="0065EAE4" w14:textId="77777777" w:rsidR="00E52E94" w:rsidRPr="00566A1B" w:rsidRDefault="00E52E94" w:rsidP="004B77D7">
            <w:pPr>
              <w:rPr>
                <w:rFonts w:ascii="Times New Roman" w:hAnsi="Times New Roman" w:cs="Times New Roman"/>
                <w:sz w:val="24"/>
                <w:szCs w:val="24"/>
              </w:rPr>
            </w:pPr>
          </w:p>
        </w:tc>
        <w:tc>
          <w:tcPr>
            <w:tcW w:w="403" w:type="pct"/>
          </w:tcPr>
          <w:p w14:paraId="60F0D7C3" w14:textId="77777777" w:rsidR="00E52E94" w:rsidRPr="00566A1B" w:rsidRDefault="00E52E94" w:rsidP="004B77D7">
            <w:pPr>
              <w:rPr>
                <w:rFonts w:ascii="Times New Roman" w:hAnsi="Times New Roman" w:cs="Times New Roman"/>
                <w:sz w:val="24"/>
                <w:szCs w:val="24"/>
              </w:rPr>
            </w:pPr>
          </w:p>
        </w:tc>
        <w:tc>
          <w:tcPr>
            <w:tcW w:w="281" w:type="pct"/>
          </w:tcPr>
          <w:p w14:paraId="129230C1" w14:textId="77777777" w:rsidR="00E52E94" w:rsidRPr="00566A1B" w:rsidRDefault="00E52E94" w:rsidP="004B77D7">
            <w:pPr>
              <w:rPr>
                <w:rFonts w:ascii="Times New Roman" w:hAnsi="Times New Roman" w:cs="Times New Roman"/>
                <w:sz w:val="24"/>
                <w:szCs w:val="24"/>
              </w:rPr>
            </w:pPr>
          </w:p>
        </w:tc>
        <w:tc>
          <w:tcPr>
            <w:tcW w:w="315" w:type="pct"/>
          </w:tcPr>
          <w:p w14:paraId="0D6526F8" w14:textId="77777777" w:rsidR="00E52E94" w:rsidRPr="00566A1B" w:rsidRDefault="00E52E94" w:rsidP="004B77D7">
            <w:pPr>
              <w:rPr>
                <w:rFonts w:ascii="Times New Roman" w:hAnsi="Times New Roman" w:cs="Times New Roman"/>
                <w:sz w:val="24"/>
                <w:szCs w:val="24"/>
              </w:rPr>
            </w:pPr>
          </w:p>
        </w:tc>
        <w:tc>
          <w:tcPr>
            <w:tcW w:w="366" w:type="pct"/>
          </w:tcPr>
          <w:p w14:paraId="7C94BD2D" w14:textId="77777777" w:rsidR="00E52E94" w:rsidRPr="00566A1B" w:rsidRDefault="00E52E94" w:rsidP="004B77D7">
            <w:pPr>
              <w:rPr>
                <w:rFonts w:ascii="Times New Roman" w:hAnsi="Times New Roman" w:cs="Times New Roman"/>
                <w:sz w:val="24"/>
                <w:szCs w:val="24"/>
              </w:rPr>
            </w:pPr>
          </w:p>
        </w:tc>
        <w:tc>
          <w:tcPr>
            <w:tcW w:w="341" w:type="pct"/>
          </w:tcPr>
          <w:p w14:paraId="712A5351" w14:textId="77777777" w:rsidR="00E52E94" w:rsidRPr="00566A1B" w:rsidRDefault="00E52E94" w:rsidP="004B77D7">
            <w:pPr>
              <w:rPr>
                <w:rFonts w:ascii="Times New Roman" w:hAnsi="Times New Roman" w:cs="Times New Roman"/>
                <w:sz w:val="24"/>
                <w:szCs w:val="24"/>
              </w:rPr>
            </w:pPr>
          </w:p>
        </w:tc>
        <w:tc>
          <w:tcPr>
            <w:tcW w:w="332" w:type="pct"/>
          </w:tcPr>
          <w:p w14:paraId="7FCB40E2" w14:textId="77777777" w:rsidR="00E52E94" w:rsidRPr="00566A1B" w:rsidRDefault="00E52E94" w:rsidP="004B77D7">
            <w:pPr>
              <w:rPr>
                <w:rFonts w:ascii="Times New Roman" w:hAnsi="Times New Roman" w:cs="Times New Roman"/>
                <w:sz w:val="24"/>
                <w:szCs w:val="24"/>
              </w:rPr>
            </w:pPr>
          </w:p>
        </w:tc>
        <w:tc>
          <w:tcPr>
            <w:tcW w:w="359" w:type="pct"/>
          </w:tcPr>
          <w:p w14:paraId="3385250C" w14:textId="77777777" w:rsidR="00E52E94" w:rsidRPr="00566A1B" w:rsidRDefault="00E52E94" w:rsidP="004B77D7">
            <w:pPr>
              <w:rPr>
                <w:rFonts w:ascii="Times New Roman" w:hAnsi="Times New Roman" w:cs="Times New Roman"/>
                <w:sz w:val="24"/>
                <w:szCs w:val="24"/>
              </w:rPr>
            </w:pPr>
          </w:p>
        </w:tc>
        <w:tc>
          <w:tcPr>
            <w:tcW w:w="401" w:type="pct"/>
          </w:tcPr>
          <w:p w14:paraId="15EB1C72" w14:textId="77777777" w:rsidR="00E52E94" w:rsidRPr="00566A1B" w:rsidRDefault="00E52E94" w:rsidP="004B77D7">
            <w:pPr>
              <w:rPr>
                <w:rFonts w:ascii="Times New Roman" w:hAnsi="Times New Roman" w:cs="Times New Roman"/>
                <w:sz w:val="24"/>
                <w:szCs w:val="24"/>
              </w:rPr>
            </w:pPr>
          </w:p>
        </w:tc>
        <w:tc>
          <w:tcPr>
            <w:tcW w:w="307" w:type="pct"/>
          </w:tcPr>
          <w:p w14:paraId="77AF0825" w14:textId="77777777" w:rsidR="00E52E94" w:rsidRPr="00566A1B" w:rsidRDefault="00E52E94" w:rsidP="004B77D7">
            <w:pPr>
              <w:rPr>
                <w:rFonts w:ascii="Times New Roman" w:hAnsi="Times New Roman" w:cs="Times New Roman"/>
                <w:sz w:val="24"/>
                <w:szCs w:val="24"/>
              </w:rPr>
            </w:pPr>
          </w:p>
        </w:tc>
        <w:tc>
          <w:tcPr>
            <w:tcW w:w="359" w:type="pct"/>
          </w:tcPr>
          <w:p w14:paraId="10D85F44" w14:textId="77777777" w:rsidR="00E52E94" w:rsidRPr="00566A1B" w:rsidRDefault="00E52E94" w:rsidP="004B77D7">
            <w:pPr>
              <w:rPr>
                <w:rFonts w:ascii="Times New Roman" w:hAnsi="Times New Roman" w:cs="Times New Roman"/>
                <w:sz w:val="24"/>
                <w:szCs w:val="24"/>
              </w:rPr>
            </w:pPr>
          </w:p>
        </w:tc>
        <w:tc>
          <w:tcPr>
            <w:tcW w:w="404" w:type="pct"/>
          </w:tcPr>
          <w:p w14:paraId="57CB75DD" w14:textId="77777777" w:rsidR="00E52E94" w:rsidRPr="00566A1B" w:rsidRDefault="00E52E94" w:rsidP="004B77D7">
            <w:pPr>
              <w:rPr>
                <w:rFonts w:ascii="Times New Roman" w:hAnsi="Times New Roman" w:cs="Times New Roman"/>
                <w:sz w:val="24"/>
                <w:szCs w:val="24"/>
              </w:rPr>
            </w:pPr>
          </w:p>
        </w:tc>
      </w:tr>
      <w:tr w:rsidR="00E52E94" w:rsidRPr="00566A1B" w14:paraId="5CC817EA" w14:textId="77777777" w:rsidTr="00DC12F9">
        <w:tc>
          <w:tcPr>
            <w:tcW w:w="824" w:type="pct"/>
          </w:tcPr>
          <w:p w14:paraId="3EF09890"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Virovitičko podravska</w:t>
            </w:r>
          </w:p>
        </w:tc>
        <w:tc>
          <w:tcPr>
            <w:tcW w:w="307" w:type="pct"/>
          </w:tcPr>
          <w:p w14:paraId="2F19973E" w14:textId="77777777" w:rsidR="00E52E94" w:rsidRPr="00566A1B" w:rsidRDefault="00E52E94" w:rsidP="004B77D7">
            <w:pPr>
              <w:rPr>
                <w:rFonts w:ascii="Times New Roman" w:hAnsi="Times New Roman" w:cs="Times New Roman"/>
                <w:sz w:val="24"/>
                <w:szCs w:val="24"/>
              </w:rPr>
            </w:pPr>
          </w:p>
        </w:tc>
        <w:tc>
          <w:tcPr>
            <w:tcW w:w="403" w:type="pct"/>
          </w:tcPr>
          <w:p w14:paraId="03CBF194" w14:textId="77777777" w:rsidR="00E52E94" w:rsidRPr="00566A1B" w:rsidRDefault="00E52E94" w:rsidP="004B77D7">
            <w:pPr>
              <w:rPr>
                <w:rFonts w:ascii="Times New Roman" w:hAnsi="Times New Roman" w:cs="Times New Roman"/>
                <w:sz w:val="24"/>
                <w:szCs w:val="24"/>
              </w:rPr>
            </w:pPr>
          </w:p>
        </w:tc>
        <w:tc>
          <w:tcPr>
            <w:tcW w:w="281" w:type="pct"/>
          </w:tcPr>
          <w:p w14:paraId="41FF7C41" w14:textId="77777777" w:rsidR="00E52E94" w:rsidRPr="00566A1B" w:rsidRDefault="00E52E94" w:rsidP="004B77D7">
            <w:pPr>
              <w:rPr>
                <w:rFonts w:ascii="Times New Roman" w:hAnsi="Times New Roman" w:cs="Times New Roman"/>
                <w:sz w:val="24"/>
                <w:szCs w:val="24"/>
              </w:rPr>
            </w:pPr>
          </w:p>
        </w:tc>
        <w:tc>
          <w:tcPr>
            <w:tcW w:w="315" w:type="pct"/>
          </w:tcPr>
          <w:p w14:paraId="014E9A04" w14:textId="77777777" w:rsidR="00E52E94" w:rsidRPr="00566A1B" w:rsidRDefault="00E52E94" w:rsidP="004B77D7">
            <w:pPr>
              <w:rPr>
                <w:rFonts w:ascii="Times New Roman" w:hAnsi="Times New Roman" w:cs="Times New Roman"/>
                <w:sz w:val="24"/>
                <w:szCs w:val="24"/>
              </w:rPr>
            </w:pPr>
          </w:p>
        </w:tc>
        <w:tc>
          <w:tcPr>
            <w:tcW w:w="366" w:type="pct"/>
          </w:tcPr>
          <w:p w14:paraId="3F773B1C" w14:textId="77777777" w:rsidR="00E52E94" w:rsidRPr="00566A1B" w:rsidRDefault="00E52E94" w:rsidP="004B77D7">
            <w:pPr>
              <w:rPr>
                <w:rFonts w:ascii="Times New Roman" w:hAnsi="Times New Roman" w:cs="Times New Roman"/>
                <w:sz w:val="24"/>
                <w:szCs w:val="24"/>
              </w:rPr>
            </w:pPr>
          </w:p>
        </w:tc>
        <w:tc>
          <w:tcPr>
            <w:tcW w:w="341" w:type="pct"/>
          </w:tcPr>
          <w:p w14:paraId="5C2368BA" w14:textId="77777777" w:rsidR="00E52E94" w:rsidRPr="00566A1B" w:rsidRDefault="00E52E94" w:rsidP="004B77D7">
            <w:pPr>
              <w:rPr>
                <w:rFonts w:ascii="Times New Roman" w:hAnsi="Times New Roman" w:cs="Times New Roman"/>
                <w:sz w:val="24"/>
                <w:szCs w:val="24"/>
              </w:rPr>
            </w:pPr>
          </w:p>
        </w:tc>
        <w:tc>
          <w:tcPr>
            <w:tcW w:w="332" w:type="pct"/>
          </w:tcPr>
          <w:p w14:paraId="55759EC8" w14:textId="77777777" w:rsidR="00E52E94" w:rsidRPr="00566A1B" w:rsidRDefault="00E52E94" w:rsidP="004B77D7">
            <w:pPr>
              <w:rPr>
                <w:rFonts w:ascii="Times New Roman" w:hAnsi="Times New Roman" w:cs="Times New Roman"/>
                <w:sz w:val="24"/>
                <w:szCs w:val="24"/>
              </w:rPr>
            </w:pPr>
          </w:p>
        </w:tc>
        <w:tc>
          <w:tcPr>
            <w:tcW w:w="359" w:type="pct"/>
          </w:tcPr>
          <w:p w14:paraId="1C593820"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1/9</w:t>
            </w:r>
          </w:p>
        </w:tc>
        <w:tc>
          <w:tcPr>
            <w:tcW w:w="401" w:type="pct"/>
          </w:tcPr>
          <w:p w14:paraId="25CAD275" w14:textId="77777777" w:rsidR="00E52E94" w:rsidRPr="00566A1B" w:rsidRDefault="00E52E94" w:rsidP="004B77D7">
            <w:pPr>
              <w:rPr>
                <w:rFonts w:ascii="Times New Roman" w:hAnsi="Times New Roman" w:cs="Times New Roman"/>
                <w:sz w:val="24"/>
                <w:szCs w:val="24"/>
              </w:rPr>
            </w:pPr>
          </w:p>
        </w:tc>
        <w:tc>
          <w:tcPr>
            <w:tcW w:w="307" w:type="pct"/>
          </w:tcPr>
          <w:p w14:paraId="70F89A22" w14:textId="77777777" w:rsidR="00E52E94" w:rsidRPr="00566A1B" w:rsidRDefault="00E52E94" w:rsidP="004B77D7">
            <w:pPr>
              <w:rPr>
                <w:rFonts w:ascii="Times New Roman" w:hAnsi="Times New Roman" w:cs="Times New Roman"/>
                <w:sz w:val="24"/>
                <w:szCs w:val="24"/>
              </w:rPr>
            </w:pPr>
          </w:p>
        </w:tc>
        <w:tc>
          <w:tcPr>
            <w:tcW w:w="359" w:type="pct"/>
          </w:tcPr>
          <w:p w14:paraId="0C3DFD12" w14:textId="77777777" w:rsidR="00E52E94" w:rsidRPr="00566A1B" w:rsidRDefault="00E52E94" w:rsidP="004B77D7">
            <w:pPr>
              <w:rPr>
                <w:rFonts w:ascii="Times New Roman" w:hAnsi="Times New Roman" w:cs="Times New Roman"/>
                <w:sz w:val="24"/>
                <w:szCs w:val="24"/>
              </w:rPr>
            </w:pPr>
          </w:p>
        </w:tc>
        <w:tc>
          <w:tcPr>
            <w:tcW w:w="404" w:type="pct"/>
          </w:tcPr>
          <w:p w14:paraId="4122529D"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1/20</w:t>
            </w:r>
          </w:p>
        </w:tc>
      </w:tr>
      <w:tr w:rsidR="00E52E94" w:rsidRPr="00566A1B" w14:paraId="0927FA77" w14:textId="77777777" w:rsidTr="00DC12F9">
        <w:tc>
          <w:tcPr>
            <w:tcW w:w="824" w:type="pct"/>
          </w:tcPr>
          <w:p w14:paraId="034A65C5"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Vukovarsko srijemska</w:t>
            </w:r>
          </w:p>
        </w:tc>
        <w:tc>
          <w:tcPr>
            <w:tcW w:w="307" w:type="pct"/>
          </w:tcPr>
          <w:p w14:paraId="582EF069" w14:textId="77777777" w:rsidR="00E52E94" w:rsidRPr="00566A1B" w:rsidRDefault="00E52E94" w:rsidP="004B77D7">
            <w:pPr>
              <w:rPr>
                <w:rFonts w:ascii="Times New Roman" w:hAnsi="Times New Roman" w:cs="Times New Roman"/>
                <w:sz w:val="24"/>
                <w:szCs w:val="24"/>
              </w:rPr>
            </w:pPr>
          </w:p>
        </w:tc>
        <w:tc>
          <w:tcPr>
            <w:tcW w:w="403" w:type="pct"/>
          </w:tcPr>
          <w:p w14:paraId="1BC9CEAE" w14:textId="77777777" w:rsidR="00E52E94" w:rsidRPr="00566A1B" w:rsidRDefault="00E52E94" w:rsidP="004B77D7">
            <w:pPr>
              <w:rPr>
                <w:rFonts w:ascii="Times New Roman" w:hAnsi="Times New Roman" w:cs="Times New Roman"/>
                <w:sz w:val="24"/>
                <w:szCs w:val="24"/>
              </w:rPr>
            </w:pPr>
          </w:p>
        </w:tc>
        <w:tc>
          <w:tcPr>
            <w:tcW w:w="281" w:type="pct"/>
          </w:tcPr>
          <w:p w14:paraId="280AAE39" w14:textId="77777777" w:rsidR="00E52E94" w:rsidRPr="00566A1B" w:rsidRDefault="00E52E94" w:rsidP="004B77D7">
            <w:pPr>
              <w:rPr>
                <w:rFonts w:ascii="Times New Roman" w:hAnsi="Times New Roman" w:cs="Times New Roman"/>
                <w:sz w:val="24"/>
                <w:szCs w:val="24"/>
              </w:rPr>
            </w:pPr>
          </w:p>
        </w:tc>
        <w:tc>
          <w:tcPr>
            <w:tcW w:w="315" w:type="pct"/>
          </w:tcPr>
          <w:p w14:paraId="3CCA7F59" w14:textId="77777777" w:rsidR="00E52E94" w:rsidRPr="00566A1B" w:rsidRDefault="00E52E94" w:rsidP="004B77D7">
            <w:pPr>
              <w:rPr>
                <w:rFonts w:ascii="Times New Roman" w:hAnsi="Times New Roman" w:cs="Times New Roman"/>
                <w:sz w:val="24"/>
                <w:szCs w:val="24"/>
              </w:rPr>
            </w:pPr>
          </w:p>
        </w:tc>
        <w:tc>
          <w:tcPr>
            <w:tcW w:w="366" w:type="pct"/>
          </w:tcPr>
          <w:p w14:paraId="3F844D7A" w14:textId="77777777" w:rsidR="00E52E94" w:rsidRPr="00566A1B" w:rsidRDefault="00E52E94" w:rsidP="004B77D7">
            <w:pPr>
              <w:rPr>
                <w:rFonts w:ascii="Times New Roman" w:hAnsi="Times New Roman" w:cs="Times New Roman"/>
                <w:sz w:val="24"/>
                <w:szCs w:val="24"/>
              </w:rPr>
            </w:pPr>
          </w:p>
        </w:tc>
        <w:tc>
          <w:tcPr>
            <w:tcW w:w="341" w:type="pct"/>
          </w:tcPr>
          <w:p w14:paraId="519D1A7C" w14:textId="77777777" w:rsidR="00E52E94" w:rsidRPr="00566A1B" w:rsidRDefault="00E52E94" w:rsidP="004B77D7">
            <w:pPr>
              <w:rPr>
                <w:rFonts w:ascii="Times New Roman" w:hAnsi="Times New Roman" w:cs="Times New Roman"/>
                <w:sz w:val="24"/>
                <w:szCs w:val="24"/>
              </w:rPr>
            </w:pPr>
          </w:p>
        </w:tc>
        <w:tc>
          <w:tcPr>
            <w:tcW w:w="332" w:type="pct"/>
          </w:tcPr>
          <w:p w14:paraId="130DE6BC" w14:textId="77777777" w:rsidR="00E52E94" w:rsidRPr="00566A1B" w:rsidRDefault="00E52E94" w:rsidP="004B77D7">
            <w:pPr>
              <w:rPr>
                <w:rFonts w:ascii="Times New Roman" w:hAnsi="Times New Roman" w:cs="Times New Roman"/>
                <w:sz w:val="24"/>
                <w:szCs w:val="24"/>
              </w:rPr>
            </w:pPr>
          </w:p>
        </w:tc>
        <w:tc>
          <w:tcPr>
            <w:tcW w:w="359" w:type="pct"/>
          </w:tcPr>
          <w:p w14:paraId="17596C0D"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3/55</w:t>
            </w:r>
          </w:p>
        </w:tc>
        <w:tc>
          <w:tcPr>
            <w:tcW w:w="401" w:type="pct"/>
          </w:tcPr>
          <w:p w14:paraId="5C92F993"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1/37</w:t>
            </w:r>
          </w:p>
        </w:tc>
        <w:tc>
          <w:tcPr>
            <w:tcW w:w="307" w:type="pct"/>
          </w:tcPr>
          <w:p w14:paraId="0D7D67DA" w14:textId="77777777" w:rsidR="00E52E94" w:rsidRPr="00566A1B" w:rsidRDefault="00E52E94" w:rsidP="004B77D7">
            <w:pPr>
              <w:rPr>
                <w:rFonts w:ascii="Times New Roman" w:hAnsi="Times New Roman" w:cs="Times New Roman"/>
                <w:sz w:val="24"/>
                <w:szCs w:val="24"/>
              </w:rPr>
            </w:pPr>
          </w:p>
        </w:tc>
        <w:tc>
          <w:tcPr>
            <w:tcW w:w="359" w:type="pct"/>
          </w:tcPr>
          <w:p w14:paraId="1F05DBCE" w14:textId="77777777" w:rsidR="00E52E94" w:rsidRPr="00566A1B" w:rsidRDefault="00E52E94" w:rsidP="004B77D7">
            <w:pPr>
              <w:rPr>
                <w:rFonts w:ascii="Times New Roman" w:hAnsi="Times New Roman" w:cs="Times New Roman"/>
                <w:sz w:val="24"/>
                <w:szCs w:val="24"/>
              </w:rPr>
            </w:pPr>
          </w:p>
        </w:tc>
        <w:tc>
          <w:tcPr>
            <w:tcW w:w="404" w:type="pct"/>
          </w:tcPr>
          <w:p w14:paraId="3ECE3DDC" w14:textId="77777777" w:rsidR="00E52E94" w:rsidRPr="00566A1B" w:rsidRDefault="00E52E94" w:rsidP="004B77D7">
            <w:pPr>
              <w:rPr>
                <w:rFonts w:ascii="Times New Roman" w:hAnsi="Times New Roman" w:cs="Times New Roman"/>
                <w:sz w:val="24"/>
                <w:szCs w:val="24"/>
              </w:rPr>
            </w:pPr>
          </w:p>
        </w:tc>
      </w:tr>
      <w:tr w:rsidR="00E52E94" w:rsidRPr="00566A1B" w14:paraId="7804B221" w14:textId="77777777" w:rsidTr="00DC12F9">
        <w:tc>
          <w:tcPr>
            <w:tcW w:w="824" w:type="pct"/>
          </w:tcPr>
          <w:p w14:paraId="5DC05D07"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Zadarska</w:t>
            </w:r>
          </w:p>
        </w:tc>
        <w:tc>
          <w:tcPr>
            <w:tcW w:w="307" w:type="pct"/>
          </w:tcPr>
          <w:p w14:paraId="37BDBF6B" w14:textId="77777777" w:rsidR="00E52E94" w:rsidRPr="00566A1B" w:rsidRDefault="00E52E94" w:rsidP="004B77D7">
            <w:pPr>
              <w:rPr>
                <w:rFonts w:ascii="Times New Roman" w:hAnsi="Times New Roman" w:cs="Times New Roman"/>
                <w:sz w:val="24"/>
                <w:szCs w:val="24"/>
              </w:rPr>
            </w:pPr>
          </w:p>
        </w:tc>
        <w:tc>
          <w:tcPr>
            <w:tcW w:w="403" w:type="pct"/>
          </w:tcPr>
          <w:p w14:paraId="0565389A" w14:textId="77777777" w:rsidR="00E52E94" w:rsidRPr="00566A1B" w:rsidRDefault="00E52E94" w:rsidP="004B77D7">
            <w:pPr>
              <w:rPr>
                <w:rFonts w:ascii="Times New Roman" w:hAnsi="Times New Roman" w:cs="Times New Roman"/>
                <w:sz w:val="24"/>
                <w:szCs w:val="24"/>
              </w:rPr>
            </w:pPr>
          </w:p>
        </w:tc>
        <w:tc>
          <w:tcPr>
            <w:tcW w:w="281" w:type="pct"/>
          </w:tcPr>
          <w:p w14:paraId="17391F6D" w14:textId="77777777" w:rsidR="00E52E94" w:rsidRPr="00566A1B" w:rsidRDefault="00E52E94" w:rsidP="004B77D7">
            <w:pPr>
              <w:rPr>
                <w:rFonts w:ascii="Times New Roman" w:hAnsi="Times New Roman" w:cs="Times New Roman"/>
                <w:sz w:val="24"/>
                <w:szCs w:val="24"/>
              </w:rPr>
            </w:pPr>
          </w:p>
        </w:tc>
        <w:tc>
          <w:tcPr>
            <w:tcW w:w="315" w:type="pct"/>
          </w:tcPr>
          <w:p w14:paraId="057743E9" w14:textId="77777777" w:rsidR="00E52E94" w:rsidRPr="00566A1B" w:rsidRDefault="00E52E94" w:rsidP="004B77D7">
            <w:pPr>
              <w:rPr>
                <w:rFonts w:ascii="Times New Roman" w:hAnsi="Times New Roman" w:cs="Times New Roman"/>
                <w:sz w:val="24"/>
                <w:szCs w:val="24"/>
              </w:rPr>
            </w:pPr>
          </w:p>
        </w:tc>
        <w:tc>
          <w:tcPr>
            <w:tcW w:w="366" w:type="pct"/>
          </w:tcPr>
          <w:p w14:paraId="4B74F4AC" w14:textId="77777777" w:rsidR="00E52E94" w:rsidRPr="00566A1B" w:rsidRDefault="00E52E94" w:rsidP="004B77D7">
            <w:pPr>
              <w:rPr>
                <w:rFonts w:ascii="Times New Roman" w:hAnsi="Times New Roman" w:cs="Times New Roman"/>
                <w:sz w:val="24"/>
                <w:szCs w:val="24"/>
              </w:rPr>
            </w:pPr>
          </w:p>
        </w:tc>
        <w:tc>
          <w:tcPr>
            <w:tcW w:w="341" w:type="pct"/>
          </w:tcPr>
          <w:p w14:paraId="60DB38B5" w14:textId="77777777" w:rsidR="00E52E94" w:rsidRPr="00566A1B" w:rsidRDefault="00E52E94" w:rsidP="004B77D7">
            <w:pPr>
              <w:rPr>
                <w:rFonts w:ascii="Times New Roman" w:hAnsi="Times New Roman" w:cs="Times New Roman"/>
                <w:sz w:val="24"/>
                <w:szCs w:val="24"/>
              </w:rPr>
            </w:pPr>
          </w:p>
        </w:tc>
        <w:tc>
          <w:tcPr>
            <w:tcW w:w="332" w:type="pct"/>
          </w:tcPr>
          <w:p w14:paraId="551B69DE" w14:textId="77777777" w:rsidR="00E52E94" w:rsidRPr="00566A1B" w:rsidRDefault="00E52E94" w:rsidP="004B77D7">
            <w:pPr>
              <w:rPr>
                <w:rFonts w:ascii="Times New Roman" w:hAnsi="Times New Roman" w:cs="Times New Roman"/>
                <w:sz w:val="24"/>
                <w:szCs w:val="24"/>
              </w:rPr>
            </w:pPr>
          </w:p>
        </w:tc>
        <w:tc>
          <w:tcPr>
            <w:tcW w:w="359" w:type="pct"/>
          </w:tcPr>
          <w:p w14:paraId="17B95BFE"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3/57</w:t>
            </w:r>
          </w:p>
        </w:tc>
        <w:tc>
          <w:tcPr>
            <w:tcW w:w="401" w:type="pct"/>
          </w:tcPr>
          <w:p w14:paraId="3D0AD9CB"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2/24</w:t>
            </w:r>
          </w:p>
        </w:tc>
        <w:tc>
          <w:tcPr>
            <w:tcW w:w="307" w:type="pct"/>
          </w:tcPr>
          <w:p w14:paraId="64521543" w14:textId="77777777" w:rsidR="00E52E94" w:rsidRPr="00566A1B" w:rsidRDefault="00E52E94" w:rsidP="004B77D7">
            <w:pPr>
              <w:rPr>
                <w:rFonts w:ascii="Times New Roman" w:hAnsi="Times New Roman" w:cs="Times New Roman"/>
                <w:sz w:val="24"/>
                <w:szCs w:val="24"/>
              </w:rPr>
            </w:pPr>
          </w:p>
        </w:tc>
        <w:tc>
          <w:tcPr>
            <w:tcW w:w="359" w:type="pct"/>
          </w:tcPr>
          <w:p w14:paraId="3C06A759" w14:textId="77777777" w:rsidR="00E52E94" w:rsidRPr="00566A1B" w:rsidRDefault="00E52E94" w:rsidP="004B77D7">
            <w:pPr>
              <w:rPr>
                <w:rFonts w:ascii="Times New Roman" w:hAnsi="Times New Roman" w:cs="Times New Roman"/>
                <w:sz w:val="24"/>
                <w:szCs w:val="24"/>
              </w:rPr>
            </w:pPr>
          </w:p>
        </w:tc>
        <w:tc>
          <w:tcPr>
            <w:tcW w:w="404" w:type="pct"/>
          </w:tcPr>
          <w:p w14:paraId="664ECC68" w14:textId="77777777" w:rsidR="00E52E94" w:rsidRPr="00566A1B" w:rsidRDefault="00E52E94" w:rsidP="004B77D7">
            <w:pPr>
              <w:rPr>
                <w:rFonts w:ascii="Times New Roman" w:hAnsi="Times New Roman" w:cs="Times New Roman"/>
                <w:sz w:val="24"/>
                <w:szCs w:val="24"/>
              </w:rPr>
            </w:pPr>
          </w:p>
        </w:tc>
      </w:tr>
      <w:tr w:rsidR="00E52E94" w:rsidRPr="00566A1B" w14:paraId="44295E81" w14:textId="77777777" w:rsidTr="00DC12F9">
        <w:tc>
          <w:tcPr>
            <w:tcW w:w="824" w:type="pct"/>
          </w:tcPr>
          <w:p w14:paraId="6732A1F5"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Zagrebačka</w:t>
            </w:r>
          </w:p>
        </w:tc>
        <w:tc>
          <w:tcPr>
            <w:tcW w:w="307" w:type="pct"/>
          </w:tcPr>
          <w:p w14:paraId="1C7C2B84" w14:textId="77777777" w:rsidR="00E52E94" w:rsidRPr="00566A1B" w:rsidRDefault="00E52E94" w:rsidP="004B77D7">
            <w:pPr>
              <w:rPr>
                <w:rFonts w:ascii="Times New Roman" w:hAnsi="Times New Roman" w:cs="Times New Roman"/>
                <w:sz w:val="24"/>
                <w:szCs w:val="24"/>
              </w:rPr>
            </w:pPr>
          </w:p>
        </w:tc>
        <w:tc>
          <w:tcPr>
            <w:tcW w:w="403" w:type="pct"/>
          </w:tcPr>
          <w:p w14:paraId="629E35ED" w14:textId="77777777" w:rsidR="00E52E94" w:rsidRPr="00566A1B" w:rsidRDefault="00E52E94" w:rsidP="004B77D7">
            <w:pPr>
              <w:rPr>
                <w:rFonts w:ascii="Times New Roman" w:hAnsi="Times New Roman" w:cs="Times New Roman"/>
                <w:sz w:val="24"/>
                <w:szCs w:val="24"/>
              </w:rPr>
            </w:pPr>
          </w:p>
        </w:tc>
        <w:tc>
          <w:tcPr>
            <w:tcW w:w="281" w:type="pct"/>
          </w:tcPr>
          <w:p w14:paraId="6A87B02B" w14:textId="77777777" w:rsidR="00E52E94" w:rsidRPr="00566A1B" w:rsidRDefault="00E52E94" w:rsidP="004B77D7">
            <w:pPr>
              <w:rPr>
                <w:rFonts w:ascii="Times New Roman" w:hAnsi="Times New Roman" w:cs="Times New Roman"/>
                <w:sz w:val="24"/>
                <w:szCs w:val="24"/>
              </w:rPr>
            </w:pPr>
          </w:p>
        </w:tc>
        <w:tc>
          <w:tcPr>
            <w:tcW w:w="315" w:type="pct"/>
          </w:tcPr>
          <w:p w14:paraId="727E511D" w14:textId="77777777" w:rsidR="00E52E94" w:rsidRPr="00566A1B" w:rsidRDefault="00E52E94" w:rsidP="004B77D7">
            <w:pPr>
              <w:rPr>
                <w:rFonts w:ascii="Times New Roman" w:hAnsi="Times New Roman" w:cs="Times New Roman"/>
                <w:sz w:val="24"/>
                <w:szCs w:val="24"/>
              </w:rPr>
            </w:pPr>
          </w:p>
        </w:tc>
        <w:tc>
          <w:tcPr>
            <w:tcW w:w="366" w:type="pct"/>
          </w:tcPr>
          <w:p w14:paraId="72FAAA29" w14:textId="77777777" w:rsidR="00E52E94" w:rsidRPr="00566A1B" w:rsidRDefault="00E52E94" w:rsidP="004B77D7">
            <w:pPr>
              <w:rPr>
                <w:rFonts w:ascii="Times New Roman" w:hAnsi="Times New Roman" w:cs="Times New Roman"/>
                <w:sz w:val="24"/>
                <w:szCs w:val="24"/>
              </w:rPr>
            </w:pPr>
          </w:p>
        </w:tc>
        <w:tc>
          <w:tcPr>
            <w:tcW w:w="341" w:type="pct"/>
          </w:tcPr>
          <w:p w14:paraId="155EE500" w14:textId="77777777" w:rsidR="00E52E94" w:rsidRPr="00566A1B" w:rsidRDefault="00E52E94" w:rsidP="004B77D7">
            <w:pPr>
              <w:rPr>
                <w:rFonts w:ascii="Times New Roman" w:hAnsi="Times New Roman" w:cs="Times New Roman"/>
                <w:sz w:val="24"/>
                <w:szCs w:val="24"/>
              </w:rPr>
            </w:pPr>
          </w:p>
        </w:tc>
        <w:tc>
          <w:tcPr>
            <w:tcW w:w="332" w:type="pct"/>
          </w:tcPr>
          <w:p w14:paraId="7483FF72"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2/94</w:t>
            </w:r>
          </w:p>
        </w:tc>
        <w:tc>
          <w:tcPr>
            <w:tcW w:w="359" w:type="pct"/>
          </w:tcPr>
          <w:p w14:paraId="06EBBF70"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7/116</w:t>
            </w:r>
          </w:p>
        </w:tc>
        <w:tc>
          <w:tcPr>
            <w:tcW w:w="401" w:type="pct"/>
          </w:tcPr>
          <w:p w14:paraId="1D1BEB74"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1/12</w:t>
            </w:r>
          </w:p>
        </w:tc>
        <w:tc>
          <w:tcPr>
            <w:tcW w:w="307" w:type="pct"/>
          </w:tcPr>
          <w:p w14:paraId="53248AB8" w14:textId="77777777" w:rsidR="00E52E94" w:rsidRPr="00566A1B" w:rsidRDefault="00E52E94" w:rsidP="004B77D7">
            <w:pPr>
              <w:rPr>
                <w:rFonts w:ascii="Times New Roman" w:hAnsi="Times New Roman" w:cs="Times New Roman"/>
                <w:sz w:val="24"/>
                <w:szCs w:val="24"/>
              </w:rPr>
            </w:pPr>
          </w:p>
        </w:tc>
        <w:tc>
          <w:tcPr>
            <w:tcW w:w="359" w:type="pct"/>
          </w:tcPr>
          <w:p w14:paraId="3BEA9CEB" w14:textId="77777777" w:rsidR="00E52E94" w:rsidRPr="00566A1B" w:rsidRDefault="00E52E94" w:rsidP="004B77D7">
            <w:pPr>
              <w:rPr>
                <w:rFonts w:ascii="Times New Roman" w:hAnsi="Times New Roman" w:cs="Times New Roman"/>
                <w:sz w:val="24"/>
                <w:szCs w:val="24"/>
              </w:rPr>
            </w:pPr>
          </w:p>
        </w:tc>
        <w:tc>
          <w:tcPr>
            <w:tcW w:w="404" w:type="pct"/>
          </w:tcPr>
          <w:p w14:paraId="3292C8AD" w14:textId="77777777" w:rsidR="00E52E94" w:rsidRPr="00566A1B" w:rsidRDefault="00E52E94" w:rsidP="004B77D7">
            <w:pPr>
              <w:rPr>
                <w:rFonts w:ascii="Times New Roman" w:hAnsi="Times New Roman" w:cs="Times New Roman"/>
                <w:sz w:val="24"/>
                <w:szCs w:val="24"/>
              </w:rPr>
            </w:pPr>
          </w:p>
        </w:tc>
      </w:tr>
      <w:tr w:rsidR="00E52E94" w:rsidRPr="00566A1B" w14:paraId="3CBE87EB" w14:textId="77777777" w:rsidTr="00DC12F9">
        <w:tc>
          <w:tcPr>
            <w:tcW w:w="824" w:type="pct"/>
          </w:tcPr>
          <w:p w14:paraId="021B438C"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Šibensko-kninska</w:t>
            </w:r>
          </w:p>
        </w:tc>
        <w:tc>
          <w:tcPr>
            <w:tcW w:w="307" w:type="pct"/>
          </w:tcPr>
          <w:p w14:paraId="6AFB0CAD" w14:textId="77777777" w:rsidR="00E52E94" w:rsidRPr="00566A1B" w:rsidRDefault="00E52E94" w:rsidP="004B77D7">
            <w:pPr>
              <w:rPr>
                <w:rFonts w:ascii="Times New Roman" w:hAnsi="Times New Roman" w:cs="Times New Roman"/>
                <w:sz w:val="24"/>
                <w:szCs w:val="24"/>
              </w:rPr>
            </w:pPr>
          </w:p>
        </w:tc>
        <w:tc>
          <w:tcPr>
            <w:tcW w:w="403" w:type="pct"/>
          </w:tcPr>
          <w:p w14:paraId="3C22393E" w14:textId="77777777" w:rsidR="00E52E94" w:rsidRPr="00566A1B" w:rsidRDefault="00E52E94" w:rsidP="004B77D7">
            <w:pPr>
              <w:rPr>
                <w:rFonts w:ascii="Times New Roman" w:hAnsi="Times New Roman" w:cs="Times New Roman"/>
                <w:sz w:val="24"/>
                <w:szCs w:val="24"/>
              </w:rPr>
            </w:pPr>
          </w:p>
        </w:tc>
        <w:tc>
          <w:tcPr>
            <w:tcW w:w="281" w:type="pct"/>
          </w:tcPr>
          <w:p w14:paraId="07FADBC4" w14:textId="77777777" w:rsidR="00E52E94" w:rsidRPr="00566A1B" w:rsidRDefault="00E52E94" w:rsidP="004B77D7">
            <w:pPr>
              <w:rPr>
                <w:rFonts w:ascii="Times New Roman" w:hAnsi="Times New Roman" w:cs="Times New Roman"/>
                <w:sz w:val="24"/>
                <w:szCs w:val="24"/>
              </w:rPr>
            </w:pPr>
          </w:p>
        </w:tc>
        <w:tc>
          <w:tcPr>
            <w:tcW w:w="315" w:type="pct"/>
          </w:tcPr>
          <w:p w14:paraId="3DCD9252" w14:textId="77777777" w:rsidR="00E52E94" w:rsidRPr="00566A1B" w:rsidRDefault="00E52E94" w:rsidP="004B77D7">
            <w:pPr>
              <w:rPr>
                <w:rFonts w:ascii="Times New Roman" w:hAnsi="Times New Roman" w:cs="Times New Roman"/>
                <w:sz w:val="24"/>
                <w:szCs w:val="24"/>
              </w:rPr>
            </w:pPr>
          </w:p>
        </w:tc>
        <w:tc>
          <w:tcPr>
            <w:tcW w:w="366" w:type="pct"/>
          </w:tcPr>
          <w:p w14:paraId="12731C66" w14:textId="77777777" w:rsidR="00E52E94" w:rsidRPr="00566A1B" w:rsidRDefault="00E52E94" w:rsidP="004B77D7">
            <w:pPr>
              <w:rPr>
                <w:rFonts w:ascii="Times New Roman" w:hAnsi="Times New Roman" w:cs="Times New Roman"/>
                <w:sz w:val="24"/>
                <w:szCs w:val="24"/>
              </w:rPr>
            </w:pPr>
          </w:p>
        </w:tc>
        <w:tc>
          <w:tcPr>
            <w:tcW w:w="341" w:type="pct"/>
          </w:tcPr>
          <w:p w14:paraId="651528E7" w14:textId="77777777" w:rsidR="00E52E94" w:rsidRPr="00566A1B" w:rsidRDefault="00E52E94" w:rsidP="004B77D7">
            <w:pPr>
              <w:rPr>
                <w:rFonts w:ascii="Times New Roman" w:hAnsi="Times New Roman" w:cs="Times New Roman"/>
                <w:sz w:val="24"/>
                <w:szCs w:val="24"/>
              </w:rPr>
            </w:pPr>
          </w:p>
        </w:tc>
        <w:tc>
          <w:tcPr>
            <w:tcW w:w="332" w:type="pct"/>
          </w:tcPr>
          <w:p w14:paraId="77CF1A6E" w14:textId="77777777" w:rsidR="00E52E94" w:rsidRPr="00566A1B" w:rsidRDefault="00E52E94" w:rsidP="004B77D7">
            <w:pPr>
              <w:rPr>
                <w:rFonts w:ascii="Times New Roman" w:hAnsi="Times New Roman" w:cs="Times New Roman"/>
                <w:sz w:val="24"/>
                <w:szCs w:val="24"/>
              </w:rPr>
            </w:pPr>
          </w:p>
        </w:tc>
        <w:tc>
          <w:tcPr>
            <w:tcW w:w="359" w:type="pct"/>
          </w:tcPr>
          <w:p w14:paraId="5F35D91B"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2/28</w:t>
            </w:r>
          </w:p>
        </w:tc>
        <w:tc>
          <w:tcPr>
            <w:tcW w:w="401" w:type="pct"/>
          </w:tcPr>
          <w:p w14:paraId="2FD6D76C" w14:textId="77777777" w:rsidR="00E52E94" w:rsidRPr="00566A1B" w:rsidRDefault="00E52E94" w:rsidP="004B77D7">
            <w:pPr>
              <w:rPr>
                <w:rFonts w:ascii="Times New Roman" w:hAnsi="Times New Roman" w:cs="Times New Roman"/>
                <w:sz w:val="24"/>
                <w:szCs w:val="24"/>
              </w:rPr>
            </w:pPr>
          </w:p>
        </w:tc>
        <w:tc>
          <w:tcPr>
            <w:tcW w:w="307" w:type="pct"/>
          </w:tcPr>
          <w:p w14:paraId="60131250" w14:textId="77777777" w:rsidR="00E52E94" w:rsidRPr="00566A1B" w:rsidRDefault="00E52E94" w:rsidP="004B77D7">
            <w:pPr>
              <w:rPr>
                <w:rFonts w:ascii="Times New Roman" w:hAnsi="Times New Roman" w:cs="Times New Roman"/>
                <w:sz w:val="24"/>
                <w:szCs w:val="24"/>
              </w:rPr>
            </w:pPr>
          </w:p>
        </w:tc>
        <w:tc>
          <w:tcPr>
            <w:tcW w:w="359" w:type="pct"/>
          </w:tcPr>
          <w:p w14:paraId="56B27D39" w14:textId="77777777" w:rsidR="00E52E94" w:rsidRPr="00566A1B" w:rsidRDefault="00E52E94" w:rsidP="004B77D7">
            <w:pPr>
              <w:rPr>
                <w:rFonts w:ascii="Times New Roman" w:hAnsi="Times New Roman" w:cs="Times New Roman"/>
                <w:sz w:val="24"/>
                <w:szCs w:val="24"/>
              </w:rPr>
            </w:pPr>
          </w:p>
        </w:tc>
        <w:tc>
          <w:tcPr>
            <w:tcW w:w="404" w:type="pct"/>
          </w:tcPr>
          <w:p w14:paraId="187ADEB5" w14:textId="77777777" w:rsidR="00E52E94" w:rsidRPr="00566A1B" w:rsidRDefault="00E52E94" w:rsidP="004B77D7">
            <w:pPr>
              <w:rPr>
                <w:rFonts w:ascii="Times New Roman" w:hAnsi="Times New Roman" w:cs="Times New Roman"/>
                <w:sz w:val="24"/>
                <w:szCs w:val="24"/>
              </w:rPr>
            </w:pPr>
          </w:p>
        </w:tc>
      </w:tr>
      <w:tr w:rsidR="00E52E94" w:rsidRPr="00566A1B" w14:paraId="3D7D8907" w14:textId="77777777" w:rsidTr="00DC12F9">
        <w:tc>
          <w:tcPr>
            <w:tcW w:w="824" w:type="pct"/>
          </w:tcPr>
          <w:p w14:paraId="747104C1"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Grad Zagreb</w:t>
            </w:r>
          </w:p>
        </w:tc>
        <w:tc>
          <w:tcPr>
            <w:tcW w:w="307" w:type="pct"/>
          </w:tcPr>
          <w:p w14:paraId="2ED05DC5" w14:textId="77777777" w:rsidR="00E52E94" w:rsidRPr="00566A1B" w:rsidRDefault="00E52E94" w:rsidP="004B77D7">
            <w:pPr>
              <w:rPr>
                <w:rFonts w:ascii="Times New Roman" w:hAnsi="Times New Roman" w:cs="Times New Roman"/>
                <w:sz w:val="24"/>
                <w:szCs w:val="24"/>
              </w:rPr>
            </w:pPr>
          </w:p>
        </w:tc>
        <w:tc>
          <w:tcPr>
            <w:tcW w:w="403" w:type="pct"/>
          </w:tcPr>
          <w:p w14:paraId="0AAA1993" w14:textId="77777777" w:rsidR="00E52E94" w:rsidRPr="00566A1B" w:rsidRDefault="00E52E94" w:rsidP="004B77D7">
            <w:pPr>
              <w:rPr>
                <w:rFonts w:ascii="Times New Roman" w:hAnsi="Times New Roman" w:cs="Times New Roman"/>
                <w:sz w:val="24"/>
                <w:szCs w:val="24"/>
              </w:rPr>
            </w:pPr>
          </w:p>
        </w:tc>
        <w:tc>
          <w:tcPr>
            <w:tcW w:w="281" w:type="pct"/>
          </w:tcPr>
          <w:p w14:paraId="3AA3C90F" w14:textId="77777777" w:rsidR="00E52E94" w:rsidRPr="00566A1B" w:rsidRDefault="00E52E94" w:rsidP="004B77D7">
            <w:pPr>
              <w:rPr>
                <w:rFonts w:ascii="Times New Roman" w:hAnsi="Times New Roman" w:cs="Times New Roman"/>
                <w:sz w:val="24"/>
                <w:szCs w:val="24"/>
              </w:rPr>
            </w:pPr>
          </w:p>
        </w:tc>
        <w:tc>
          <w:tcPr>
            <w:tcW w:w="315" w:type="pct"/>
          </w:tcPr>
          <w:p w14:paraId="3865282E" w14:textId="77777777" w:rsidR="00E52E94" w:rsidRPr="00566A1B" w:rsidRDefault="00E52E94" w:rsidP="004B77D7">
            <w:pPr>
              <w:rPr>
                <w:rFonts w:ascii="Times New Roman" w:hAnsi="Times New Roman" w:cs="Times New Roman"/>
                <w:sz w:val="24"/>
                <w:szCs w:val="24"/>
              </w:rPr>
            </w:pPr>
          </w:p>
        </w:tc>
        <w:tc>
          <w:tcPr>
            <w:tcW w:w="366" w:type="pct"/>
          </w:tcPr>
          <w:p w14:paraId="1BC33D7C" w14:textId="77777777" w:rsidR="00E52E94" w:rsidRPr="00566A1B" w:rsidRDefault="00E52E94" w:rsidP="004B77D7">
            <w:pPr>
              <w:rPr>
                <w:rFonts w:ascii="Times New Roman" w:hAnsi="Times New Roman" w:cs="Times New Roman"/>
                <w:sz w:val="24"/>
                <w:szCs w:val="24"/>
              </w:rPr>
            </w:pPr>
          </w:p>
        </w:tc>
        <w:tc>
          <w:tcPr>
            <w:tcW w:w="341" w:type="pct"/>
          </w:tcPr>
          <w:p w14:paraId="2C1A908B" w14:textId="77777777" w:rsidR="00E52E94" w:rsidRPr="00566A1B" w:rsidRDefault="00E52E94" w:rsidP="004B77D7">
            <w:pPr>
              <w:rPr>
                <w:rFonts w:ascii="Times New Roman" w:hAnsi="Times New Roman" w:cs="Times New Roman"/>
                <w:sz w:val="24"/>
                <w:szCs w:val="24"/>
              </w:rPr>
            </w:pPr>
          </w:p>
        </w:tc>
        <w:tc>
          <w:tcPr>
            <w:tcW w:w="332" w:type="pct"/>
          </w:tcPr>
          <w:p w14:paraId="1227FDD0"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1/30</w:t>
            </w:r>
          </w:p>
        </w:tc>
        <w:tc>
          <w:tcPr>
            <w:tcW w:w="359" w:type="pct"/>
          </w:tcPr>
          <w:p w14:paraId="2340DBD2" w14:textId="77777777" w:rsidR="00E52E94" w:rsidRPr="00566A1B" w:rsidRDefault="00E52E94" w:rsidP="004B77D7">
            <w:pPr>
              <w:rPr>
                <w:rFonts w:ascii="Times New Roman" w:hAnsi="Times New Roman" w:cs="Times New Roman"/>
                <w:sz w:val="24"/>
                <w:szCs w:val="24"/>
              </w:rPr>
            </w:pPr>
            <w:r w:rsidRPr="00566A1B">
              <w:rPr>
                <w:rFonts w:ascii="Times New Roman" w:hAnsi="Times New Roman" w:cs="Times New Roman"/>
                <w:sz w:val="24"/>
                <w:szCs w:val="24"/>
              </w:rPr>
              <w:t>5/88</w:t>
            </w:r>
          </w:p>
        </w:tc>
        <w:tc>
          <w:tcPr>
            <w:tcW w:w="401" w:type="pct"/>
          </w:tcPr>
          <w:p w14:paraId="0A3DD72B" w14:textId="77777777" w:rsidR="00E52E94" w:rsidRPr="00566A1B" w:rsidRDefault="00E52E94" w:rsidP="004B77D7">
            <w:pPr>
              <w:rPr>
                <w:rFonts w:ascii="Times New Roman" w:hAnsi="Times New Roman" w:cs="Times New Roman"/>
                <w:sz w:val="24"/>
                <w:szCs w:val="24"/>
              </w:rPr>
            </w:pPr>
          </w:p>
        </w:tc>
        <w:tc>
          <w:tcPr>
            <w:tcW w:w="307" w:type="pct"/>
          </w:tcPr>
          <w:p w14:paraId="017431DD" w14:textId="77777777" w:rsidR="00E52E94" w:rsidRPr="00566A1B" w:rsidRDefault="00E52E94" w:rsidP="004B77D7">
            <w:pPr>
              <w:rPr>
                <w:rFonts w:ascii="Times New Roman" w:hAnsi="Times New Roman" w:cs="Times New Roman"/>
                <w:sz w:val="24"/>
                <w:szCs w:val="24"/>
              </w:rPr>
            </w:pPr>
          </w:p>
        </w:tc>
        <w:tc>
          <w:tcPr>
            <w:tcW w:w="359" w:type="pct"/>
          </w:tcPr>
          <w:p w14:paraId="61A9A953" w14:textId="77777777" w:rsidR="00E52E94" w:rsidRPr="00566A1B" w:rsidRDefault="00E52E94" w:rsidP="004B77D7">
            <w:pPr>
              <w:rPr>
                <w:rFonts w:ascii="Times New Roman" w:hAnsi="Times New Roman" w:cs="Times New Roman"/>
                <w:sz w:val="24"/>
                <w:szCs w:val="24"/>
              </w:rPr>
            </w:pPr>
          </w:p>
        </w:tc>
        <w:tc>
          <w:tcPr>
            <w:tcW w:w="404" w:type="pct"/>
          </w:tcPr>
          <w:p w14:paraId="44D1BE47" w14:textId="77777777" w:rsidR="00E52E94" w:rsidRPr="00566A1B" w:rsidRDefault="00E52E94" w:rsidP="004B77D7">
            <w:pPr>
              <w:rPr>
                <w:rFonts w:ascii="Times New Roman" w:hAnsi="Times New Roman" w:cs="Times New Roman"/>
                <w:sz w:val="24"/>
                <w:szCs w:val="24"/>
              </w:rPr>
            </w:pPr>
          </w:p>
        </w:tc>
      </w:tr>
    </w:tbl>
    <w:p w14:paraId="13FEA637" w14:textId="77777777" w:rsidR="00B9364F" w:rsidRDefault="00B9364F" w:rsidP="004B77D7">
      <w:pPr>
        <w:spacing w:line="240" w:lineRule="auto"/>
        <w:jc w:val="both"/>
        <w:rPr>
          <w:rFonts w:ascii="Times New Roman" w:eastAsia="Times New Roman" w:hAnsi="Times New Roman" w:cs="Times New Roman"/>
          <w:sz w:val="24"/>
          <w:szCs w:val="24"/>
          <w:lang w:eastAsia="hr-HR"/>
        </w:rPr>
        <w:sectPr w:rsidR="00B9364F" w:rsidSect="00DC12F9">
          <w:pgSz w:w="16838" w:h="11906" w:orient="landscape"/>
          <w:pgMar w:top="1418" w:right="1418" w:bottom="1418" w:left="1418" w:header="709" w:footer="709" w:gutter="0"/>
          <w:cols w:space="708"/>
          <w:docGrid w:linePitch="360"/>
        </w:sectPr>
      </w:pPr>
    </w:p>
    <w:p w14:paraId="2B3B4933" w14:textId="77777777" w:rsidR="00B9364F" w:rsidRDefault="00B9364F" w:rsidP="004B77D7">
      <w:pPr>
        <w:spacing w:line="240" w:lineRule="auto"/>
        <w:rPr>
          <w:rFonts w:ascii="Times New Roman" w:hAnsi="Times New Roman" w:cs="Times New Roman"/>
          <w:sz w:val="24"/>
          <w:szCs w:val="24"/>
        </w:rPr>
      </w:pPr>
    </w:p>
    <w:p w14:paraId="1C73EC5E" w14:textId="77777777" w:rsidR="00B9364F" w:rsidRPr="0006252A" w:rsidRDefault="00B9364F" w:rsidP="0006252A">
      <w:pPr>
        <w:pStyle w:val="Heading2"/>
        <w:spacing w:after="200"/>
      </w:pPr>
      <w:bookmarkStart w:id="251" w:name="_Toc26360690"/>
      <w:r>
        <w:t>Dodatak 4.</w:t>
      </w:r>
      <w:bookmarkEnd w:id="251"/>
    </w:p>
    <w:p w14:paraId="263F8686" w14:textId="77777777" w:rsidR="00D02D50" w:rsidRPr="0006252A" w:rsidRDefault="00D02D50" w:rsidP="0006252A">
      <w:pPr>
        <w:spacing w:line="240" w:lineRule="auto"/>
        <w:jc w:val="both"/>
        <w:rPr>
          <w:rFonts w:ascii="Times New Roman" w:eastAsia="Times New Roman" w:hAnsi="Times New Roman" w:cs="Times New Roman"/>
          <w:b/>
          <w:sz w:val="24"/>
          <w:szCs w:val="24"/>
          <w:lang w:eastAsia="hr-HR"/>
        </w:rPr>
      </w:pPr>
      <w:r w:rsidRPr="00D02D50">
        <w:rPr>
          <w:rFonts w:ascii="Times New Roman" w:eastAsia="Times New Roman" w:hAnsi="Times New Roman" w:cs="Times New Roman"/>
          <w:b/>
          <w:sz w:val="24"/>
          <w:szCs w:val="24"/>
          <w:lang w:eastAsia="hr-HR"/>
        </w:rPr>
        <w:t>Podaci Ministarstva za demografiju, obitelj, mlade i socijalnu politiku za provedbu mjere 2.1. Provoditi edukaciju radnika zaposlenih u sustavu socijalne skrbi o specifičnostima  rada sa skupinama zaštićenim Zakonom o suzbijanju diskriminacije</w:t>
      </w:r>
    </w:p>
    <w:p w14:paraId="6E189B3E" w14:textId="77777777" w:rsidR="00B9364F" w:rsidRPr="00566A1B" w:rsidRDefault="00B9364F" w:rsidP="004B77D7">
      <w:pPr>
        <w:spacing w:line="240" w:lineRule="auto"/>
        <w:rPr>
          <w:rFonts w:ascii="Times New Roman" w:hAnsi="Times New Roman" w:cs="Times New Roman"/>
          <w:sz w:val="24"/>
          <w:szCs w:val="24"/>
        </w:rPr>
      </w:pPr>
      <w:r w:rsidRPr="00566A1B">
        <w:rPr>
          <w:rFonts w:ascii="Times New Roman" w:hAnsi="Times New Roman" w:cs="Times New Roman"/>
          <w:sz w:val="24"/>
          <w:szCs w:val="24"/>
        </w:rPr>
        <w:t>Broj radnika iz centara za socijalnu skrb i radnika zaposlenih kod pružatelja usluga koji su prošli edukaciju u 2018. godini po žu</w:t>
      </w:r>
      <w:r w:rsidR="0006252A">
        <w:rPr>
          <w:rFonts w:ascii="Times New Roman" w:hAnsi="Times New Roman" w:cs="Times New Roman"/>
          <w:sz w:val="24"/>
          <w:szCs w:val="24"/>
        </w:rPr>
        <w:t>panijama</w:t>
      </w:r>
    </w:p>
    <w:tbl>
      <w:tblPr>
        <w:tblStyle w:val="TableGrid"/>
        <w:tblW w:w="0" w:type="auto"/>
        <w:tblLook w:val="04A0" w:firstRow="1" w:lastRow="0" w:firstColumn="1" w:lastColumn="0" w:noHBand="0" w:noVBand="1"/>
      </w:tblPr>
      <w:tblGrid>
        <w:gridCol w:w="4077"/>
        <w:gridCol w:w="4820"/>
      </w:tblGrid>
      <w:tr w:rsidR="00B9364F" w:rsidRPr="00566A1B" w14:paraId="3C80BE9F" w14:textId="77777777" w:rsidTr="00902308">
        <w:tc>
          <w:tcPr>
            <w:tcW w:w="4077" w:type="dxa"/>
          </w:tcPr>
          <w:p w14:paraId="41088E30" w14:textId="77777777" w:rsidR="00B9364F" w:rsidRPr="00566A1B" w:rsidRDefault="00B9364F" w:rsidP="004B77D7">
            <w:pPr>
              <w:rPr>
                <w:rFonts w:ascii="Times New Roman" w:hAnsi="Times New Roman" w:cs="Times New Roman"/>
                <w:sz w:val="24"/>
                <w:szCs w:val="24"/>
              </w:rPr>
            </w:pPr>
            <w:r w:rsidRPr="00566A1B">
              <w:rPr>
                <w:rFonts w:ascii="Times New Roman" w:hAnsi="Times New Roman" w:cs="Times New Roman"/>
                <w:sz w:val="24"/>
                <w:szCs w:val="24"/>
              </w:rPr>
              <w:t xml:space="preserve">Županija </w:t>
            </w:r>
          </w:p>
        </w:tc>
        <w:tc>
          <w:tcPr>
            <w:tcW w:w="4820" w:type="dxa"/>
            <w:tcBorders>
              <w:bottom w:val="single" w:sz="4" w:space="0" w:color="auto"/>
            </w:tcBorders>
          </w:tcPr>
          <w:p w14:paraId="00439A3D" w14:textId="77777777" w:rsidR="00B9364F" w:rsidRPr="00566A1B" w:rsidRDefault="00B9364F" w:rsidP="004B77D7">
            <w:pPr>
              <w:rPr>
                <w:rFonts w:ascii="Times New Roman" w:hAnsi="Times New Roman" w:cs="Times New Roman"/>
                <w:sz w:val="24"/>
                <w:szCs w:val="24"/>
              </w:rPr>
            </w:pPr>
            <w:r w:rsidRPr="00566A1B">
              <w:rPr>
                <w:rFonts w:ascii="Times New Roman" w:hAnsi="Times New Roman" w:cs="Times New Roman"/>
                <w:sz w:val="24"/>
                <w:szCs w:val="24"/>
              </w:rPr>
              <w:t>Broj učesnika u edukacijama</w:t>
            </w:r>
          </w:p>
        </w:tc>
      </w:tr>
      <w:tr w:rsidR="00B9364F" w:rsidRPr="00566A1B" w14:paraId="14E75D26" w14:textId="77777777" w:rsidTr="00902308">
        <w:tc>
          <w:tcPr>
            <w:tcW w:w="4077" w:type="dxa"/>
          </w:tcPr>
          <w:p w14:paraId="321DB6E6" w14:textId="77777777" w:rsidR="00B9364F" w:rsidRPr="00566A1B" w:rsidRDefault="00B9364F" w:rsidP="004B77D7">
            <w:pPr>
              <w:rPr>
                <w:rFonts w:ascii="Times New Roman" w:hAnsi="Times New Roman" w:cs="Times New Roman"/>
                <w:sz w:val="24"/>
                <w:szCs w:val="24"/>
              </w:rPr>
            </w:pPr>
            <w:r w:rsidRPr="00566A1B">
              <w:rPr>
                <w:rFonts w:ascii="Times New Roman" w:hAnsi="Times New Roman" w:cs="Times New Roman"/>
                <w:sz w:val="24"/>
                <w:szCs w:val="24"/>
              </w:rPr>
              <w:t>Bjelovarsko-bilogorska</w:t>
            </w:r>
          </w:p>
        </w:tc>
        <w:tc>
          <w:tcPr>
            <w:tcW w:w="4820" w:type="dxa"/>
            <w:tcBorders>
              <w:top w:val="single" w:sz="4" w:space="0" w:color="auto"/>
              <w:left w:val="nil"/>
              <w:bottom w:val="single" w:sz="4" w:space="0" w:color="auto"/>
              <w:right w:val="single" w:sz="4" w:space="0" w:color="auto"/>
            </w:tcBorders>
            <w:shd w:val="clear" w:color="auto" w:fill="auto"/>
            <w:vAlign w:val="bottom"/>
          </w:tcPr>
          <w:p w14:paraId="38FE7550" w14:textId="77777777" w:rsidR="00B9364F" w:rsidRPr="00566A1B" w:rsidRDefault="00B9364F"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2</w:t>
            </w:r>
          </w:p>
        </w:tc>
      </w:tr>
      <w:tr w:rsidR="00B9364F" w:rsidRPr="00566A1B" w14:paraId="29A1594F" w14:textId="77777777" w:rsidTr="00902308">
        <w:tc>
          <w:tcPr>
            <w:tcW w:w="4077" w:type="dxa"/>
          </w:tcPr>
          <w:p w14:paraId="0AED418A" w14:textId="77777777" w:rsidR="00B9364F" w:rsidRPr="00566A1B" w:rsidRDefault="004B3B07" w:rsidP="004B77D7">
            <w:pPr>
              <w:rPr>
                <w:rFonts w:ascii="Times New Roman" w:hAnsi="Times New Roman" w:cs="Times New Roman"/>
                <w:sz w:val="24"/>
                <w:szCs w:val="24"/>
              </w:rPr>
            </w:pPr>
            <w:r>
              <w:rPr>
                <w:rFonts w:ascii="Times New Roman" w:hAnsi="Times New Roman" w:cs="Times New Roman"/>
                <w:sz w:val="24"/>
                <w:szCs w:val="24"/>
              </w:rPr>
              <w:t>Brodsko-</w:t>
            </w:r>
            <w:r w:rsidR="00B9364F" w:rsidRPr="00566A1B">
              <w:rPr>
                <w:rFonts w:ascii="Times New Roman" w:hAnsi="Times New Roman" w:cs="Times New Roman"/>
                <w:sz w:val="24"/>
                <w:szCs w:val="24"/>
              </w:rPr>
              <w:t>posavska</w:t>
            </w:r>
          </w:p>
        </w:tc>
        <w:tc>
          <w:tcPr>
            <w:tcW w:w="4820" w:type="dxa"/>
            <w:tcBorders>
              <w:top w:val="single" w:sz="4" w:space="0" w:color="auto"/>
              <w:left w:val="nil"/>
              <w:bottom w:val="single" w:sz="4" w:space="0" w:color="auto"/>
              <w:right w:val="single" w:sz="4" w:space="0" w:color="auto"/>
            </w:tcBorders>
            <w:shd w:val="clear" w:color="auto" w:fill="auto"/>
            <w:vAlign w:val="bottom"/>
          </w:tcPr>
          <w:p w14:paraId="4AF81097" w14:textId="77777777" w:rsidR="00B9364F" w:rsidRPr="00566A1B" w:rsidRDefault="00B9364F"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3</w:t>
            </w:r>
          </w:p>
        </w:tc>
      </w:tr>
      <w:tr w:rsidR="00B9364F" w:rsidRPr="00566A1B" w14:paraId="1485D89E" w14:textId="77777777" w:rsidTr="00902308">
        <w:tc>
          <w:tcPr>
            <w:tcW w:w="4077" w:type="dxa"/>
          </w:tcPr>
          <w:p w14:paraId="2DEBE71E" w14:textId="77777777" w:rsidR="00B9364F" w:rsidRPr="00566A1B" w:rsidRDefault="00B9364F" w:rsidP="004B77D7">
            <w:pPr>
              <w:rPr>
                <w:rFonts w:ascii="Times New Roman" w:hAnsi="Times New Roman" w:cs="Times New Roman"/>
                <w:sz w:val="24"/>
                <w:szCs w:val="24"/>
              </w:rPr>
            </w:pPr>
            <w:r w:rsidRPr="00566A1B">
              <w:rPr>
                <w:rFonts w:ascii="Times New Roman" w:hAnsi="Times New Roman" w:cs="Times New Roman"/>
                <w:sz w:val="24"/>
                <w:szCs w:val="24"/>
              </w:rPr>
              <w:t>Dubrovačko-neretvanska</w:t>
            </w:r>
          </w:p>
        </w:tc>
        <w:tc>
          <w:tcPr>
            <w:tcW w:w="4820" w:type="dxa"/>
            <w:tcBorders>
              <w:top w:val="single" w:sz="4" w:space="0" w:color="auto"/>
              <w:left w:val="nil"/>
              <w:bottom w:val="single" w:sz="4" w:space="0" w:color="auto"/>
              <w:right w:val="single" w:sz="4" w:space="0" w:color="auto"/>
            </w:tcBorders>
            <w:shd w:val="clear" w:color="auto" w:fill="auto"/>
            <w:vAlign w:val="bottom"/>
          </w:tcPr>
          <w:p w14:paraId="4E0E454F" w14:textId="77777777" w:rsidR="00B9364F" w:rsidRPr="00566A1B" w:rsidRDefault="00B9364F"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7</w:t>
            </w:r>
          </w:p>
        </w:tc>
      </w:tr>
      <w:tr w:rsidR="00B9364F" w:rsidRPr="00566A1B" w14:paraId="308C51D3" w14:textId="77777777" w:rsidTr="00902308">
        <w:tc>
          <w:tcPr>
            <w:tcW w:w="4077" w:type="dxa"/>
          </w:tcPr>
          <w:p w14:paraId="6DD3F4F8" w14:textId="77777777" w:rsidR="00B9364F" w:rsidRPr="00566A1B" w:rsidRDefault="00B9364F" w:rsidP="004B77D7">
            <w:pPr>
              <w:rPr>
                <w:rFonts w:ascii="Times New Roman" w:hAnsi="Times New Roman" w:cs="Times New Roman"/>
                <w:sz w:val="24"/>
                <w:szCs w:val="24"/>
              </w:rPr>
            </w:pPr>
            <w:r w:rsidRPr="00566A1B">
              <w:rPr>
                <w:rFonts w:ascii="Times New Roman" w:hAnsi="Times New Roman" w:cs="Times New Roman"/>
                <w:sz w:val="24"/>
                <w:szCs w:val="24"/>
              </w:rPr>
              <w:t>Istarska</w:t>
            </w:r>
          </w:p>
        </w:tc>
        <w:tc>
          <w:tcPr>
            <w:tcW w:w="4820" w:type="dxa"/>
            <w:tcBorders>
              <w:top w:val="single" w:sz="4" w:space="0" w:color="auto"/>
              <w:left w:val="nil"/>
              <w:bottom w:val="single" w:sz="4" w:space="0" w:color="auto"/>
              <w:right w:val="single" w:sz="4" w:space="0" w:color="auto"/>
            </w:tcBorders>
            <w:shd w:val="clear" w:color="auto" w:fill="auto"/>
            <w:vAlign w:val="bottom"/>
          </w:tcPr>
          <w:p w14:paraId="7769CA8C" w14:textId="77777777" w:rsidR="00B9364F" w:rsidRPr="00566A1B" w:rsidRDefault="00B9364F"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5</w:t>
            </w:r>
          </w:p>
        </w:tc>
      </w:tr>
      <w:tr w:rsidR="00B9364F" w:rsidRPr="00566A1B" w14:paraId="655EF863" w14:textId="77777777" w:rsidTr="00902308">
        <w:tc>
          <w:tcPr>
            <w:tcW w:w="4077" w:type="dxa"/>
          </w:tcPr>
          <w:p w14:paraId="122BD3F6" w14:textId="77777777" w:rsidR="00B9364F" w:rsidRPr="00566A1B" w:rsidRDefault="00B9364F" w:rsidP="004B77D7">
            <w:pPr>
              <w:rPr>
                <w:rFonts w:ascii="Times New Roman" w:hAnsi="Times New Roman" w:cs="Times New Roman"/>
                <w:sz w:val="24"/>
                <w:szCs w:val="24"/>
              </w:rPr>
            </w:pPr>
            <w:r w:rsidRPr="00566A1B">
              <w:rPr>
                <w:rFonts w:ascii="Times New Roman" w:hAnsi="Times New Roman" w:cs="Times New Roman"/>
                <w:sz w:val="24"/>
                <w:szCs w:val="24"/>
              </w:rPr>
              <w:t>Karlovačka</w:t>
            </w:r>
          </w:p>
        </w:tc>
        <w:tc>
          <w:tcPr>
            <w:tcW w:w="4820" w:type="dxa"/>
            <w:tcBorders>
              <w:top w:val="single" w:sz="4" w:space="0" w:color="auto"/>
              <w:left w:val="nil"/>
              <w:bottom w:val="single" w:sz="4" w:space="0" w:color="auto"/>
              <w:right w:val="single" w:sz="4" w:space="0" w:color="auto"/>
            </w:tcBorders>
            <w:shd w:val="clear" w:color="auto" w:fill="auto"/>
            <w:vAlign w:val="bottom"/>
          </w:tcPr>
          <w:p w14:paraId="366F42B5" w14:textId="77777777" w:rsidR="00B9364F" w:rsidRPr="00566A1B" w:rsidRDefault="00B9364F"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5</w:t>
            </w:r>
          </w:p>
        </w:tc>
      </w:tr>
      <w:tr w:rsidR="00B9364F" w:rsidRPr="00566A1B" w14:paraId="38B2CA8C" w14:textId="77777777" w:rsidTr="00902308">
        <w:tc>
          <w:tcPr>
            <w:tcW w:w="4077" w:type="dxa"/>
          </w:tcPr>
          <w:p w14:paraId="076BD79E" w14:textId="77777777" w:rsidR="00B9364F" w:rsidRPr="00566A1B" w:rsidRDefault="00B9364F" w:rsidP="004B77D7">
            <w:pPr>
              <w:rPr>
                <w:rFonts w:ascii="Times New Roman" w:hAnsi="Times New Roman" w:cs="Times New Roman"/>
                <w:sz w:val="24"/>
                <w:szCs w:val="24"/>
              </w:rPr>
            </w:pPr>
            <w:r w:rsidRPr="00566A1B">
              <w:rPr>
                <w:rFonts w:ascii="Times New Roman" w:hAnsi="Times New Roman" w:cs="Times New Roman"/>
                <w:sz w:val="24"/>
                <w:szCs w:val="24"/>
              </w:rPr>
              <w:t>Koprivničko-križevačka</w:t>
            </w:r>
          </w:p>
        </w:tc>
        <w:tc>
          <w:tcPr>
            <w:tcW w:w="4820" w:type="dxa"/>
            <w:tcBorders>
              <w:top w:val="single" w:sz="4" w:space="0" w:color="auto"/>
              <w:left w:val="nil"/>
              <w:bottom w:val="single" w:sz="4" w:space="0" w:color="auto"/>
              <w:right w:val="single" w:sz="4" w:space="0" w:color="auto"/>
            </w:tcBorders>
            <w:shd w:val="clear" w:color="auto" w:fill="auto"/>
            <w:vAlign w:val="bottom"/>
          </w:tcPr>
          <w:p w14:paraId="4F3B8038" w14:textId="77777777" w:rsidR="00B9364F" w:rsidRPr="00566A1B" w:rsidRDefault="00B9364F"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6</w:t>
            </w:r>
          </w:p>
        </w:tc>
      </w:tr>
      <w:tr w:rsidR="00B9364F" w:rsidRPr="00566A1B" w14:paraId="2B2C5BFA" w14:textId="77777777" w:rsidTr="00902308">
        <w:tc>
          <w:tcPr>
            <w:tcW w:w="4077" w:type="dxa"/>
          </w:tcPr>
          <w:p w14:paraId="3E112D68" w14:textId="77777777" w:rsidR="00B9364F" w:rsidRPr="00566A1B" w:rsidRDefault="00B9364F" w:rsidP="004B77D7">
            <w:pPr>
              <w:rPr>
                <w:rFonts w:ascii="Times New Roman" w:hAnsi="Times New Roman" w:cs="Times New Roman"/>
                <w:sz w:val="24"/>
                <w:szCs w:val="24"/>
              </w:rPr>
            </w:pPr>
            <w:r w:rsidRPr="00566A1B">
              <w:rPr>
                <w:rFonts w:ascii="Times New Roman" w:hAnsi="Times New Roman" w:cs="Times New Roman"/>
                <w:sz w:val="24"/>
                <w:szCs w:val="24"/>
              </w:rPr>
              <w:t>Krapinsko zagorska</w:t>
            </w:r>
          </w:p>
        </w:tc>
        <w:tc>
          <w:tcPr>
            <w:tcW w:w="4820" w:type="dxa"/>
            <w:tcBorders>
              <w:top w:val="single" w:sz="4" w:space="0" w:color="auto"/>
              <w:left w:val="nil"/>
              <w:bottom w:val="single" w:sz="4" w:space="0" w:color="auto"/>
              <w:right w:val="single" w:sz="4" w:space="0" w:color="auto"/>
            </w:tcBorders>
            <w:shd w:val="clear" w:color="auto" w:fill="auto"/>
            <w:vAlign w:val="bottom"/>
          </w:tcPr>
          <w:p w14:paraId="3407D2BD" w14:textId="77777777" w:rsidR="00B9364F" w:rsidRPr="00566A1B" w:rsidRDefault="00B9364F"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6</w:t>
            </w:r>
          </w:p>
        </w:tc>
      </w:tr>
      <w:tr w:rsidR="00B9364F" w:rsidRPr="00566A1B" w14:paraId="0698A453" w14:textId="77777777" w:rsidTr="00902308">
        <w:tc>
          <w:tcPr>
            <w:tcW w:w="4077" w:type="dxa"/>
          </w:tcPr>
          <w:p w14:paraId="5FD14BF4" w14:textId="77777777" w:rsidR="00B9364F" w:rsidRPr="00566A1B" w:rsidRDefault="00B9364F" w:rsidP="004B77D7">
            <w:pPr>
              <w:rPr>
                <w:rFonts w:ascii="Times New Roman" w:hAnsi="Times New Roman" w:cs="Times New Roman"/>
                <w:sz w:val="24"/>
                <w:szCs w:val="24"/>
              </w:rPr>
            </w:pPr>
            <w:r w:rsidRPr="00566A1B">
              <w:rPr>
                <w:rFonts w:ascii="Times New Roman" w:hAnsi="Times New Roman" w:cs="Times New Roman"/>
                <w:sz w:val="24"/>
                <w:szCs w:val="24"/>
              </w:rPr>
              <w:t>Ličko-senjska</w:t>
            </w:r>
          </w:p>
        </w:tc>
        <w:tc>
          <w:tcPr>
            <w:tcW w:w="4820" w:type="dxa"/>
            <w:tcBorders>
              <w:top w:val="single" w:sz="4" w:space="0" w:color="auto"/>
              <w:left w:val="nil"/>
              <w:bottom w:val="single" w:sz="4" w:space="0" w:color="auto"/>
              <w:right w:val="single" w:sz="4" w:space="0" w:color="auto"/>
            </w:tcBorders>
            <w:shd w:val="clear" w:color="auto" w:fill="auto"/>
            <w:vAlign w:val="bottom"/>
          </w:tcPr>
          <w:p w14:paraId="7B5BAA13" w14:textId="77777777" w:rsidR="00B9364F" w:rsidRPr="00566A1B" w:rsidRDefault="00B9364F"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0</w:t>
            </w:r>
          </w:p>
        </w:tc>
      </w:tr>
      <w:tr w:rsidR="00B9364F" w:rsidRPr="00566A1B" w14:paraId="3DCDB7D9" w14:textId="77777777" w:rsidTr="00902308">
        <w:tc>
          <w:tcPr>
            <w:tcW w:w="4077" w:type="dxa"/>
          </w:tcPr>
          <w:p w14:paraId="28E4BCBA" w14:textId="77777777" w:rsidR="00B9364F" w:rsidRPr="00566A1B" w:rsidRDefault="00B9364F" w:rsidP="004B77D7">
            <w:pPr>
              <w:rPr>
                <w:rFonts w:ascii="Times New Roman" w:hAnsi="Times New Roman" w:cs="Times New Roman"/>
                <w:sz w:val="24"/>
                <w:szCs w:val="24"/>
              </w:rPr>
            </w:pPr>
            <w:r w:rsidRPr="00566A1B">
              <w:rPr>
                <w:rFonts w:ascii="Times New Roman" w:hAnsi="Times New Roman" w:cs="Times New Roman"/>
                <w:sz w:val="24"/>
                <w:szCs w:val="24"/>
              </w:rPr>
              <w:t>Međimurska</w:t>
            </w:r>
          </w:p>
        </w:tc>
        <w:tc>
          <w:tcPr>
            <w:tcW w:w="4820" w:type="dxa"/>
            <w:tcBorders>
              <w:top w:val="single" w:sz="4" w:space="0" w:color="auto"/>
              <w:left w:val="nil"/>
              <w:bottom w:val="single" w:sz="4" w:space="0" w:color="auto"/>
              <w:right w:val="single" w:sz="4" w:space="0" w:color="auto"/>
            </w:tcBorders>
            <w:shd w:val="clear" w:color="auto" w:fill="auto"/>
            <w:vAlign w:val="bottom"/>
          </w:tcPr>
          <w:p w14:paraId="6A28E45D" w14:textId="77777777" w:rsidR="00B9364F" w:rsidRPr="00566A1B" w:rsidRDefault="00B9364F"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4</w:t>
            </w:r>
          </w:p>
        </w:tc>
      </w:tr>
      <w:tr w:rsidR="00B9364F" w:rsidRPr="00566A1B" w14:paraId="1B8BF6B2" w14:textId="77777777" w:rsidTr="00902308">
        <w:tc>
          <w:tcPr>
            <w:tcW w:w="4077" w:type="dxa"/>
          </w:tcPr>
          <w:p w14:paraId="1812E789" w14:textId="77777777" w:rsidR="00B9364F" w:rsidRPr="00566A1B" w:rsidRDefault="00B9364F" w:rsidP="004B77D7">
            <w:pPr>
              <w:rPr>
                <w:rFonts w:ascii="Times New Roman" w:hAnsi="Times New Roman" w:cs="Times New Roman"/>
                <w:sz w:val="24"/>
                <w:szCs w:val="24"/>
              </w:rPr>
            </w:pPr>
            <w:r w:rsidRPr="00566A1B">
              <w:rPr>
                <w:rFonts w:ascii="Times New Roman" w:hAnsi="Times New Roman" w:cs="Times New Roman"/>
                <w:sz w:val="24"/>
                <w:szCs w:val="24"/>
              </w:rPr>
              <w:t>Osječko-baranjska</w:t>
            </w:r>
          </w:p>
        </w:tc>
        <w:tc>
          <w:tcPr>
            <w:tcW w:w="4820" w:type="dxa"/>
            <w:tcBorders>
              <w:top w:val="single" w:sz="4" w:space="0" w:color="auto"/>
              <w:left w:val="nil"/>
              <w:bottom w:val="single" w:sz="4" w:space="0" w:color="auto"/>
              <w:right w:val="single" w:sz="4" w:space="0" w:color="auto"/>
            </w:tcBorders>
            <w:shd w:val="clear" w:color="auto" w:fill="auto"/>
            <w:vAlign w:val="bottom"/>
          </w:tcPr>
          <w:p w14:paraId="2849353C" w14:textId="77777777" w:rsidR="00B9364F" w:rsidRPr="00566A1B" w:rsidRDefault="00B9364F"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2</w:t>
            </w:r>
          </w:p>
        </w:tc>
      </w:tr>
      <w:tr w:rsidR="00B9364F" w:rsidRPr="00566A1B" w14:paraId="6F7822EE" w14:textId="77777777" w:rsidTr="00902308">
        <w:tc>
          <w:tcPr>
            <w:tcW w:w="4077" w:type="dxa"/>
          </w:tcPr>
          <w:p w14:paraId="6383D178" w14:textId="77777777" w:rsidR="00B9364F" w:rsidRPr="00566A1B" w:rsidRDefault="00B9364F" w:rsidP="004B77D7">
            <w:pPr>
              <w:rPr>
                <w:rFonts w:ascii="Times New Roman" w:hAnsi="Times New Roman" w:cs="Times New Roman"/>
                <w:sz w:val="24"/>
                <w:szCs w:val="24"/>
              </w:rPr>
            </w:pPr>
            <w:r w:rsidRPr="00566A1B">
              <w:rPr>
                <w:rFonts w:ascii="Times New Roman" w:hAnsi="Times New Roman" w:cs="Times New Roman"/>
                <w:sz w:val="24"/>
                <w:szCs w:val="24"/>
              </w:rPr>
              <w:t>Požeško slavonska</w:t>
            </w:r>
          </w:p>
        </w:tc>
        <w:tc>
          <w:tcPr>
            <w:tcW w:w="4820" w:type="dxa"/>
            <w:tcBorders>
              <w:top w:val="single" w:sz="4" w:space="0" w:color="auto"/>
              <w:left w:val="nil"/>
              <w:bottom w:val="single" w:sz="4" w:space="0" w:color="auto"/>
              <w:right w:val="single" w:sz="4" w:space="0" w:color="auto"/>
            </w:tcBorders>
            <w:shd w:val="clear" w:color="auto" w:fill="auto"/>
            <w:vAlign w:val="bottom"/>
          </w:tcPr>
          <w:p w14:paraId="5307DB62" w14:textId="77777777" w:rsidR="00B9364F" w:rsidRPr="00566A1B" w:rsidRDefault="00B9364F"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2</w:t>
            </w:r>
          </w:p>
        </w:tc>
      </w:tr>
      <w:tr w:rsidR="00B9364F" w:rsidRPr="00566A1B" w14:paraId="15829A03" w14:textId="77777777" w:rsidTr="00902308">
        <w:tc>
          <w:tcPr>
            <w:tcW w:w="4077" w:type="dxa"/>
          </w:tcPr>
          <w:p w14:paraId="6EE0E69D" w14:textId="77777777" w:rsidR="00B9364F" w:rsidRPr="00566A1B" w:rsidRDefault="00B9364F" w:rsidP="004B77D7">
            <w:pPr>
              <w:rPr>
                <w:rFonts w:ascii="Times New Roman" w:hAnsi="Times New Roman" w:cs="Times New Roman"/>
                <w:sz w:val="24"/>
                <w:szCs w:val="24"/>
              </w:rPr>
            </w:pPr>
            <w:r w:rsidRPr="00566A1B">
              <w:rPr>
                <w:rFonts w:ascii="Times New Roman" w:hAnsi="Times New Roman" w:cs="Times New Roman"/>
                <w:sz w:val="24"/>
                <w:szCs w:val="24"/>
              </w:rPr>
              <w:t>Primorsko-goranska</w:t>
            </w:r>
          </w:p>
        </w:tc>
        <w:tc>
          <w:tcPr>
            <w:tcW w:w="4820" w:type="dxa"/>
            <w:tcBorders>
              <w:top w:val="single" w:sz="4" w:space="0" w:color="auto"/>
              <w:left w:val="nil"/>
              <w:bottom w:val="single" w:sz="4" w:space="0" w:color="auto"/>
              <w:right w:val="single" w:sz="4" w:space="0" w:color="auto"/>
            </w:tcBorders>
            <w:shd w:val="clear" w:color="auto" w:fill="auto"/>
            <w:vAlign w:val="bottom"/>
          </w:tcPr>
          <w:p w14:paraId="44FC1370" w14:textId="77777777" w:rsidR="00B9364F" w:rsidRPr="00566A1B" w:rsidRDefault="00B9364F"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8</w:t>
            </w:r>
          </w:p>
        </w:tc>
      </w:tr>
      <w:tr w:rsidR="00B9364F" w:rsidRPr="00566A1B" w14:paraId="41054FD9" w14:textId="77777777" w:rsidTr="00902308">
        <w:tc>
          <w:tcPr>
            <w:tcW w:w="4077" w:type="dxa"/>
          </w:tcPr>
          <w:p w14:paraId="4E5B3543" w14:textId="77777777" w:rsidR="00B9364F" w:rsidRPr="00566A1B" w:rsidRDefault="00B9364F" w:rsidP="004B77D7">
            <w:pPr>
              <w:rPr>
                <w:rFonts w:ascii="Times New Roman" w:hAnsi="Times New Roman" w:cs="Times New Roman"/>
                <w:sz w:val="24"/>
                <w:szCs w:val="24"/>
              </w:rPr>
            </w:pPr>
            <w:r w:rsidRPr="00566A1B">
              <w:rPr>
                <w:rFonts w:ascii="Times New Roman" w:hAnsi="Times New Roman" w:cs="Times New Roman"/>
                <w:sz w:val="24"/>
                <w:szCs w:val="24"/>
              </w:rPr>
              <w:t>Sisačko moslavačka</w:t>
            </w:r>
          </w:p>
        </w:tc>
        <w:tc>
          <w:tcPr>
            <w:tcW w:w="4820" w:type="dxa"/>
            <w:tcBorders>
              <w:top w:val="single" w:sz="4" w:space="0" w:color="auto"/>
              <w:left w:val="nil"/>
              <w:bottom w:val="single" w:sz="4" w:space="0" w:color="auto"/>
              <w:right w:val="single" w:sz="4" w:space="0" w:color="auto"/>
            </w:tcBorders>
            <w:shd w:val="clear" w:color="auto" w:fill="auto"/>
            <w:vAlign w:val="bottom"/>
          </w:tcPr>
          <w:p w14:paraId="1C1732D1" w14:textId="77777777" w:rsidR="00B9364F" w:rsidRPr="00566A1B" w:rsidRDefault="00B9364F"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8</w:t>
            </w:r>
          </w:p>
        </w:tc>
      </w:tr>
      <w:tr w:rsidR="00B9364F" w:rsidRPr="00566A1B" w14:paraId="22484869" w14:textId="77777777" w:rsidTr="00902308">
        <w:tc>
          <w:tcPr>
            <w:tcW w:w="4077" w:type="dxa"/>
          </w:tcPr>
          <w:p w14:paraId="03D4FC19" w14:textId="77777777" w:rsidR="00B9364F" w:rsidRPr="00566A1B" w:rsidRDefault="00B9364F" w:rsidP="004B77D7">
            <w:pPr>
              <w:rPr>
                <w:rFonts w:ascii="Times New Roman" w:hAnsi="Times New Roman" w:cs="Times New Roman"/>
                <w:sz w:val="24"/>
                <w:szCs w:val="24"/>
              </w:rPr>
            </w:pPr>
            <w:r w:rsidRPr="00566A1B">
              <w:rPr>
                <w:rFonts w:ascii="Times New Roman" w:hAnsi="Times New Roman" w:cs="Times New Roman"/>
                <w:sz w:val="24"/>
                <w:szCs w:val="24"/>
              </w:rPr>
              <w:t>Splitsko-dalmatinska</w:t>
            </w:r>
          </w:p>
        </w:tc>
        <w:tc>
          <w:tcPr>
            <w:tcW w:w="4820" w:type="dxa"/>
            <w:tcBorders>
              <w:top w:val="single" w:sz="4" w:space="0" w:color="auto"/>
              <w:left w:val="nil"/>
              <w:bottom w:val="single" w:sz="4" w:space="0" w:color="auto"/>
              <w:right w:val="single" w:sz="4" w:space="0" w:color="auto"/>
            </w:tcBorders>
            <w:shd w:val="clear" w:color="auto" w:fill="auto"/>
            <w:vAlign w:val="bottom"/>
          </w:tcPr>
          <w:p w14:paraId="1CD7EA68" w14:textId="77777777" w:rsidR="00B9364F" w:rsidRPr="00566A1B" w:rsidRDefault="00B9364F"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38</w:t>
            </w:r>
          </w:p>
        </w:tc>
      </w:tr>
      <w:tr w:rsidR="00B9364F" w:rsidRPr="00566A1B" w14:paraId="1E745C30" w14:textId="77777777" w:rsidTr="00902308">
        <w:tc>
          <w:tcPr>
            <w:tcW w:w="4077" w:type="dxa"/>
          </w:tcPr>
          <w:p w14:paraId="4A0EB990" w14:textId="77777777" w:rsidR="00B9364F" w:rsidRPr="00566A1B" w:rsidRDefault="00B9364F" w:rsidP="004B77D7">
            <w:pPr>
              <w:rPr>
                <w:rFonts w:ascii="Times New Roman" w:hAnsi="Times New Roman" w:cs="Times New Roman"/>
                <w:sz w:val="24"/>
                <w:szCs w:val="24"/>
              </w:rPr>
            </w:pPr>
            <w:r w:rsidRPr="00566A1B">
              <w:rPr>
                <w:rFonts w:ascii="Times New Roman" w:hAnsi="Times New Roman" w:cs="Times New Roman"/>
                <w:sz w:val="24"/>
                <w:szCs w:val="24"/>
              </w:rPr>
              <w:t>Varaždinska</w:t>
            </w:r>
          </w:p>
        </w:tc>
        <w:tc>
          <w:tcPr>
            <w:tcW w:w="4820" w:type="dxa"/>
            <w:tcBorders>
              <w:top w:val="single" w:sz="4" w:space="0" w:color="auto"/>
              <w:left w:val="nil"/>
              <w:bottom w:val="single" w:sz="4" w:space="0" w:color="auto"/>
              <w:right w:val="single" w:sz="4" w:space="0" w:color="auto"/>
            </w:tcBorders>
            <w:shd w:val="clear" w:color="auto" w:fill="auto"/>
            <w:vAlign w:val="bottom"/>
          </w:tcPr>
          <w:p w14:paraId="31F1A5DA" w14:textId="77777777" w:rsidR="00B9364F" w:rsidRPr="00566A1B" w:rsidRDefault="00B9364F"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6</w:t>
            </w:r>
          </w:p>
        </w:tc>
      </w:tr>
      <w:tr w:rsidR="00B9364F" w:rsidRPr="00566A1B" w14:paraId="2E3D7BD3" w14:textId="77777777" w:rsidTr="00902308">
        <w:tc>
          <w:tcPr>
            <w:tcW w:w="4077" w:type="dxa"/>
          </w:tcPr>
          <w:p w14:paraId="7101558E" w14:textId="77777777" w:rsidR="00B9364F" w:rsidRPr="00566A1B" w:rsidRDefault="00B9364F" w:rsidP="004B77D7">
            <w:pPr>
              <w:rPr>
                <w:rFonts w:ascii="Times New Roman" w:hAnsi="Times New Roman" w:cs="Times New Roman"/>
                <w:sz w:val="24"/>
                <w:szCs w:val="24"/>
              </w:rPr>
            </w:pPr>
            <w:r w:rsidRPr="00566A1B">
              <w:rPr>
                <w:rFonts w:ascii="Times New Roman" w:hAnsi="Times New Roman" w:cs="Times New Roman"/>
                <w:sz w:val="24"/>
                <w:szCs w:val="24"/>
              </w:rPr>
              <w:t>Virovitičko podravska</w:t>
            </w:r>
          </w:p>
        </w:tc>
        <w:tc>
          <w:tcPr>
            <w:tcW w:w="4820" w:type="dxa"/>
            <w:tcBorders>
              <w:top w:val="single" w:sz="4" w:space="0" w:color="auto"/>
              <w:left w:val="nil"/>
              <w:bottom w:val="single" w:sz="4" w:space="0" w:color="auto"/>
              <w:right w:val="single" w:sz="4" w:space="0" w:color="auto"/>
            </w:tcBorders>
            <w:shd w:val="clear" w:color="auto" w:fill="auto"/>
            <w:vAlign w:val="bottom"/>
          </w:tcPr>
          <w:p w14:paraId="5B3C2AA9" w14:textId="77777777" w:rsidR="00B9364F" w:rsidRPr="00566A1B" w:rsidRDefault="00B9364F"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0</w:t>
            </w:r>
          </w:p>
        </w:tc>
      </w:tr>
      <w:tr w:rsidR="00B9364F" w:rsidRPr="00566A1B" w14:paraId="64CFE9D6" w14:textId="77777777" w:rsidTr="00902308">
        <w:tc>
          <w:tcPr>
            <w:tcW w:w="4077" w:type="dxa"/>
          </w:tcPr>
          <w:p w14:paraId="07C40CBF" w14:textId="77777777" w:rsidR="00B9364F" w:rsidRPr="00566A1B" w:rsidRDefault="00B9364F" w:rsidP="004B77D7">
            <w:pPr>
              <w:rPr>
                <w:rFonts w:ascii="Times New Roman" w:hAnsi="Times New Roman" w:cs="Times New Roman"/>
                <w:sz w:val="24"/>
                <w:szCs w:val="24"/>
              </w:rPr>
            </w:pPr>
            <w:r w:rsidRPr="00566A1B">
              <w:rPr>
                <w:rFonts w:ascii="Times New Roman" w:hAnsi="Times New Roman" w:cs="Times New Roman"/>
                <w:sz w:val="24"/>
                <w:szCs w:val="24"/>
              </w:rPr>
              <w:t>Vukovarsko srijemska</w:t>
            </w:r>
          </w:p>
        </w:tc>
        <w:tc>
          <w:tcPr>
            <w:tcW w:w="4820" w:type="dxa"/>
            <w:tcBorders>
              <w:top w:val="single" w:sz="4" w:space="0" w:color="auto"/>
              <w:left w:val="nil"/>
              <w:bottom w:val="single" w:sz="4" w:space="0" w:color="auto"/>
              <w:right w:val="single" w:sz="4" w:space="0" w:color="auto"/>
            </w:tcBorders>
            <w:shd w:val="clear" w:color="auto" w:fill="auto"/>
            <w:vAlign w:val="bottom"/>
          </w:tcPr>
          <w:p w14:paraId="0729AC9E" w14:textId="77777777" w:rsidR="00B9364F" w:rsidRPr="00566A1B" w:rsidRDefault="00B9364F"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2</w:t>
            </w:r>
          </w:p>
        </w:tc>
      </w:tr>
      <w:tr w:rsidR="00B9364F" w:rsidRPr="00566A1B" w14:paraId="79FDBF0D" w14:textId="77777777" w:rsidTr="00902308">
        <w:tc>
          <w:tcPr>
            <w:tcW w:w="4077" w:type="dxa"/>
          </w:tcPr>
          <w:p w14:paraId="174A98AD" w14:textId="77777777" w:rsidR="00B9364F" w:rsidRPr="00566A1B" w:rsidRDefault="00B9364F" w:rsidP="004B77D7">
            <w:pPr>
              <w:rPr>
                <w:rFonts w:ascii="Times New Roman" w:hAnsi="Times New Roman" w:cs="Times New Roman"/>
                <w:sz w:val="24"/>
                <w:szCs w:val="24"/>
              </w:rPr>
            </w:pPr>
            <w:r w:rsidRPr="00566A1B">
              <w:rPr>
                <w:rFonts w:ascii="Times New Roman" w:hAnsi="Times New Roman" w:cs="Times New Roman"/>
                <w:sz w:val="24"/>
                <w:szCs w:val="24"/>
              </w:rPr>
              <w:t>Zadarska</w:t>
            </w:r>
          </w:p>
        </w:tc>
        <w:tc>
          <w:tcPr>
            <w:tcW w:w="4820" w:type="dxa"/>
            <w:tcBorders>
              <w:top w:val="single" w:sz="4" w:space="0" w:color="auto"/>
              <w:left w:val="nil"/>
              <w:bottom w:val="single" w:sz="4" w:space="0" w:color="auto"/>
              <w:right w:val="single" w:sz="4" w:space="0" w:color="auto"/>
            </w:tcBorders>
            <w:shd w:val="clear" w:color="auto" w:fill="auto"/>
            <w:vAlign w:val="bottom"/>
          </w:tcPr>
          <w:p w14:paraId="23CFE7D6" w14:textId="77777777" w:rsidR="00B9364F" w:rsidRPr="00566A1B" w:rsidRDefault="00B9364F"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7</w:t>
            </w:r>
          </w:p>
        </w:tc>
      </w:tr>
      <w:tr w:rsidR="00B9364F" w:rsidRPr="00566A1B" w14:paraId="54FB74D7" w14:textId="77777777" w:rsidTr="00902308">
        <w:tc>
          <w:tcPr>
            <w:tcW w:w="4077" w:type="dxa"/>
          </w:tcPr>
          <w:p w14:paraId="16974C69" w14:textId="77777777" w:rsidR="00B9364F" w:rsidRPr="00566A1B" w:rsidRDefault="00B9364F" w:rsidP="004B77D7">
            <w:pPr>
              <w:rPr>
                <w:rFonts w:ascii="Times New Roman" w:hAnsi="Times New Roman" w:cs="Times New Roman"/>
                <w:sz w:val="24"/>
                <w:szCs w:val="24"/>
              </w:rPr>
            </w:pPr>
            <w:r w:rsidRPr="00566A1B">
              <w:rPr>
                <w:rFonts w:ascii="Times New Roman" w:hAnsi="Times New Roman" w:cs="Times New Roman"/>
                <w:sz w:val="24"/>
                <w:szCs w:val="24"/>
              </w:rPr>
              <w:t>Zagrebačka</w:t>
            </w:r>
          </w:p>
        </w:tc>
        <w:tc>
          <w:tcPr>
            <w:tcW w:w="4820" w:type="dxa"/>
            <w:tcBorders>
              <w:top w:val="single" w:sz="4" w:space="0" w:color="auto"/>
              <w:left w:val="nil"/>
              <w:bottom w:val="single" w:sz="4" w:space="0" w:color="auto"/>
              <w:right w:val="single" w:sz="4" w:space="0" w:color="auto"/>
            </w:tcBorders>
            <w:shd w:val="clear" w:color="auto" w:fill="auto"/>
            <w:vAlign w:val="bottom"/>
          </w:tcPr>
          <w:p w14:paraId="455B2732" w14:textId="77777777" w:rsidR="00B9364F" w:rsidRPr="00566A1B" w:rsidRDefault="00B9364F"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16</w:t>
            </w:r>
          </w:p>
        </w:tc>
      </w:tr>
      <w:tr w:rsidR="00B9364F" w:rsidRPr="00566A1B" w14:paraId="13EB5C4D" w14:textId="77777777" w:rsidTr="00902308">
        <w:tc>
          <w:tcPr>
            <w:tcW w:w="4077" w:type="dxa"/>
          </w:tcPr>
          <w:p w14:paraId="4DBE477A" w14:textId="77777777" w:rsidR="00B9364F" w:rsidRPr="00566A1B" w:rsidRDefault="00B9364F" w:rsidP="004B77D7">
            <w:pPr>
              <w:rPr>
                <w:rFonts w:ascii="Times New Roman" w:hAnsi="Times New Roman" w:cs="Times New Roman"/>
                <w:sz w:val="24"/>
                <w:szCs w:val="24"/>
              </w:rPr>
            </w:pPr>
            <w:r w:rsidRPr="00566A1B">
              <w:rPr>
                <w:rFonts w:ascii="Times New Roman" w:hAnsi="Times New Roman" w:cs="Times New Roman"/>
                <w:sz w:val="24"/>
                <w:szCs w:val="24"/>
              </w:rPr>
              <w:t>Šibensko-kninska</w:t>
            </w:r>
          </w:p>
        </w:tc>
        <w:tc>
          <w:tcPr>
            <w:tcW w:w="4820" w:type="dxa"/>
            <w:tcBorders>
              <w:top w:val="single" w:sz="4" w:space="0" w:color="auto"/>
              <w:left w:val="nil"/>
              <w:bottom w:val="single" w:sz="4" w:space="0" w:color="auto"/>
              <w:right w:val="single" w:sz="4" w:space="0" w:color="auto"/>
            </w:tcBorders>
            <w:shd w:val="clear" w:color="auto" w:fill="auto"/>
            <w:vAlign w:val="bottom"/>
          </w:tcPr>
          <w:p w14:paraId="17C8F854" w14:textId="77777777" w:rsidR="00B9364F" w:rsidRPr="00566A1B" w:rsidRDefault="00B9364F"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9</w:t>
            </w:r>
          </w:p>
        </w:tc>
      </w:tr>
      <w:tr w:rsidR="00B9364F" w:rsidRPr="00566A1B" w14:paraId="5006C626" w14:textId="77777777" w:rsidTr="00902308">
        <w:tc>
          <w:tcPr>
            <w:tcW w:w="4077" w:type="dxa"/>
          </w:tcPr>
          <w:p w14:paraId="4740A8C6" w14:textId="77777777" w:rsidR="00B9364F" w:rsidRPr="00566A1B" w:rsidRDefault="00B9364F" w:rsidP="004B77D7">
            <w:pPr>
              <w:rPr>
                <w:rFonts w:ascii="Times New Roman" w:hAnsi="Times New Roman" w:cs="Times New Roman"/>
                <w:sz w:val="24"/>
                <w:szCs w:val="24"/>
              </w:rPr>
            </w:pPr>
            <w:r w:rsidRPr="00566A1B">
              <w:rPr>
                <w:rFonts w:ascii="Times New Roman" w:hAnsi="Times New Roman" w:cs="Times New Roman"/>
                <w:sz w:val="24"/>
                <w:szCs w:val="24"/>
              </w:rPr>
              <w:t>Grad Zagreb</w:t>
            </w:r>
          </w:p>
        </w:tc>
        <w:tc>
          <w:tcPr>
            <w:tcW w:w="4820" w:type="dxa"/>
            <w:tcBorders>
              <w:top w:val="single" w:sz="4" w:space="0" w:color="auto"/>
              <w:left w:val="nil"/>
              <w:bottom w:val="single" w:sz="4" w:space="0" w:color="auto"/>
              <w:right w:val="single" w:sz="4" w:space="0" w:color="auto"/>
            </w:tcBorders>
            <w:shd w:val="clear" w:color="auto" w:fill="auto"/>
            <w:vAlign w:val="bottom"/>
          </w:tcPr>
          <w:p w14:paraId="1697939E" w14:textId="77777777" w:rsidR="00B9364F" w:rsidRPr="00566A1B" w:rsidRDefault="00B9364F"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34</w:t>
            </w:r>
          </w:p>
        </w:tc>
      </w:tr>
    </w:tbl>
    <w:p w14:paraId="2EEC9106" w14:textId="77777777" w:rsidR="00ED36A0" w:rsidRPr="00566A1B" w:rsidRDefault="00ED36A0" w:rsidP="004B77D7">
      <w:pPr>
        <w:spacing w:line="240" w:lineRule="auto"/>
        <w:rPr>
          <w:rFonts w:ascii="Times New Roman" w:hAnsi="Times New Roman" w:cs="Times New Roman"/>
          <w:sz w:val="24"/>
          <w:szCs w:val="24"/>
        </w:rPr>
      </w:pPr>
    </w:p>
    <w:p w14:paraId="44845843" w14:textId="77777777" w:rsidR="00ED36A0" w:rsidRPr="0006252A" w:rsidRDefault="00ED36A0" w:rsidP="0006252A">
      <w:pPr>
        <w:pStyle w:val="Heading2"/>
        <w:spacing w:after="200"/>
      </w:pPr>
      <w:bookmarkStart w:id="252" w:name="_Toc26360691"/>
      <w:r>
        <w:t>Dodatak 5.</w:t>
      </w:r>
      <w:bookmarkEnd w:id="252"/>
    </w:p>
    <w:p w14:paraId="243AEE50" w14:textId="77777777" w:rsidR="00D02D50" w:rsidRPr="0006252A" w:rsidRDefault="00D02D50" w:rsidP="0006252A">
      <w:pPr>
        <w:spacing w:line="240" w:lineRule="auto"/>
        <w:jc w:val="both"/>
        <w:rPr>
          <w:rFonts w:ascii="Times New Roman" w:eastAsia="Times New Roman" w:hAnsi="Times New Roman" w:cs="Times New Roman"/>
          <w:b/>
          <w:sz w:val="24"/>
          <w:szCs w:val="24"/>
          <w:lang w:eastAsia="hr-HR"/>
        </w:rPr>
      </w:pPr>
      <w:r w:rsidRPr="00D80884">
        <w:rPr>
          <w:rFonts w:ascii="Times New Roman" w:eastAsia="Times New Roman" w:hAnsi="Times New Roman" w:cs="Times New Roman"/>
          <w:b/>
          <w:sz w:val="24"/>
          <w:szCs w:val="24"/>
          <w:lang w:eastAsia="hr-HR"/>
        </w:rPr>
        <w:t xml:space="preserve">Podaci Ministarstva za demografiju, obitelj, mlade i socijalnu politiku za provedbu mjere </w:t>
      </w:r>
      <w:r w:rsidR="00D80884" w:rsidRPr="00D80884">
        <w:rPr>
          <w:rFonts w:ascii="Times New Roman" w:eastAsia="Times New Roman" w:hAnsi="Times New Roman" w:cs="Times New Roman"/>
          <w:b/>
          <w:sz w:val="24"/>
          <w:szCs w:val="24"/>
          <w:lang w:eastAsia="hr-HR"/>
        </w:rPr>
        <w:t>2.2. Provoditi edukaciju radnika zaposlenih u sustavu socijalne skrbi o ljudskim pravima i pravu na nediskriminaciju</w:t>
      </w:r>
      <w:r w:rsidRPr="00D80884">
        <w:rPr>
          <w:rFonts w:ascii="Times New Roman" w:eastAsia="Times New Roman" w:hAnsi="Times New Roman" w:cs="Times New Roman"/>
          <w:b/>
          <w:sz w:val="24"/>
          <w:szCs w:val="24"/>
          <w:lang w:eastAsia="hr-HR"/>
        </w:rPr>
        <w:t>.</w:t>
      </w:r>
    </w:p>
    <w:p w14:paraId="03D54317" w14:textId="77777777" w:rsidR="00ED36A0" w:rsidRPr="00566A1B" w:rsidRDefault="00ED36A0" w:rsidP="004B77D7">
      <w:pPr>
        <w:spacing w:line="240" w:lineRule="auto"/>
        <w:rPr>
          <w:rFonts w:ascii="Times New Roman" w:hAnsi="Times New Roman" w:cs="Times New Roman"/>
          <w:sz w:val="24"/>
          <w:szCs w:val="24"/>
        </w:rPr>
      </w:pPr>
      <w:r w:rsidRPr="00566A1B">
        <w:rPr>
          <w:rFonts w:ascii="Times New Roman" w:hAnsi="Times New Roman" w:cs="Times New Roman"/>
          <w:sz w:val="24"/>
          <w:szCs w:val="24"/>
        </w:rPr>
        <w:t>Broj zaposlenika u sustavu socijalne skrbi po županijama koji su prisustvovali edukacijama</w:t>
      </w:r>
      <w:r w:rsidR="0070130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4531"/>
        <w:gridCol w:w="4531"/>
      </w:tblGrid>
      <w:tr w:rsidR="00ED36A0" w:rsidRPr="00566A1B" w14:paraId="13C4298D" w14:textId="77777777" w:rsidTr="00902308">
        <w:tc>
          <w:tcPr>
            <w:tcW w:w="4531" w:type="dxa"/>
          </w:tcPr>
          <w:p w14:paraId="277B7C89" w14:textId="77777777" w:rsidR="00ED36A0" w:rsidRPr="00566A1B" w:rsidRDefault="00701309" w:rsidP="004B77D7">
            <w:pPr>
              <w:rPr>
                <w:rFonts w:ascii="Times New Roman" w:hAnsi="Times New Roman" w:cs="Times New Roman"/>
                <w:sz w:val="24"/>
                <w:szCs w:val="24"/>
              </w:rPr>
            </w:pPr>
            <w:r>
              <w:rPr>
                <w:rFonts w:ascii="Times New Roman" w:hAnsi="Times New Roman" w:cs="Times New Roman"/>
                <w:sz w:val="24"/>
                <w:szCs w:val="24"/>
              </w:rPr>
              <w:t>Ž</w:t>
            </w:r>
            <w:r w:rsidR="00ED36A0" w:rsidRPr="00566A1B">
              <w:rPr>
                <w:rFonts w:ascii="Times New Roman" w:hAnsi="Times New Roman" w:cs="Times New Roman"/>
                <w:sz w:val="24"/>
                <w:szCs w:val="24"/>
              </w:rPr>
              <w:t>upanija</w:t>
            </w:r>
          </w:p>
        </w:tc>
        <w:tc>
          <w:tcPr>
            <w:tcW w:w="4531" w:type="dxa"/>
          </w:tcPr>
          <w:p w14:paraId="47654991" w14:textId="77777777" w:rsidR="00ED36A0" w:rsidRPr="00566A1B" w:rsidRDefault="00ED36A0" w:rsidP="004B77D7">
            <w:pPr>
              <w:rPr>
                <w:rFonts w:ascii="Times New Roman" w:hAnsi="Times New Roman" w:cs="Times New Roman"/>
                <w:sz w:val="24"/>
                <w:szCs w:val="24"/>
              </w:rPr>
            </w:pPr>
            <w:r w:rsidRPr="00566A1B">
              <w:rPr>
                <w:rFonts w:ascii="Times New Roman" w:hAnsi="Times New Roman" w:cs="Times New Roman"/>
                <w:sz w:val="24"/>
                <w:szCs w:val="24"/>
              </w:rPr>
              <w:t>Broj učesnika u edukaciji</w:t>
            </w:r>
          </w:p>
        </w:tc>
      </w:tr>
      <w:tr w:rsidR="00ED36A0" w:rsidRPr="00566A1B" w14:paraId="6687E691" w14:textId="77777777" w:rsidTr="00902308">
        <w:tc>
          <w:tcPr>
            <w:tcW w:w="4531" w:type="dxa"/>
          </w:tcPr>
          <w:p w14:paraId="677AD2F2" w14:textId="77777777" w:rsidR="00ED36A0" w:rsidRPr="00566A1B" w:rsidRDefault="00ED36A0" w:rsidP="004B77D7">
            <w:pPr>
              <w:rPr>
                <w:rFonts w:ascii="Times New Roman" w:hAnsi="Times New Roman" w:cs="Times New Roman"/>
                <w:sz w:val="24"/>
                <w:szCs w:val="24"/>
              </w:rPr>
            </w:pPr>
            <w:r w:rsidRPr="00566A1B">
              <w:rPr>
                <w:rFonts w:ascii="Times New Roman" w:hAnsi="Times New Roman" w:cs="Times New Roman"/>
                <w:sz w:val="24"/>
                <w:szCs w:val="24"/>
              </w:rPr>
              <w:t>Bjelovarsko-bilogorska</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6DFB8E1D" w14:textId="77777777" w:rsidR="00ED36A0" w:rsidRPr="00566A1B" w:rsidRDefault="00ED36A0"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13</w:t>
            </w:r>
          </w:p>
        </w:tc>
      </w:tr>
      <w:tr w:rsidR="00ED36A0" w:rsidRPr="00566A1B" w14:paraId="202E3AF9" w14:textId="77777777" w:rsidTr="00902308">
        <w:tc>
          <w:tcPr>
            <w:tcW w:w="4531" w:type="dxa"/>
          </w:tcPr>
          <w:p w14:paraId="06A54895" w14:textId="77777777" w:rsidR="00ED36A0" w:rsidRPr="00566A1B" w:rsidRDefault="00701309" w:rsidP="004B77D7">
            <w:pPr>
              <w:rPr>
                <w:rFonts w:ascii="Times New Roman" w:hAnsi="Times New Roman" w:cs="Times New Roman"/>
                <w:sz w:val="24"/>
                <w:szCs w:val="24"/>
              </w:rPr>
            </w:pPr>
            <w:r>
              <w:rPr>
                <w:rFonts w:ascii="Times New Roman" w:hAnsi="Times New Roman" w:cs="Times New Roman"/>
                <w:sz w:val="24"/>
                <w:szCs w:val="24"/>
              </w:rPr>
              <w:t>Brodsko-</w:t>
            </w:r>
            <w:r w:rsidR="00ED36A0" w:rsidRPr="00566A1B">
              <w:rPr>
                <w:rFonts w:ascii="Times New Roman" w:hAnsi="Times New Roman" w:cs="Times New Roman"/>
                <w:sz w:val="24"/>
                <w:szCs w:val="24"/>
              </w:rPr>
              <w:t>posavska</w:t>
            </w:r>
          </w:p>
        </w:tc>
        <w:tc>
          <w:tcPr>
            <w:tcW w:w="4531" w:type="dxa"/>
            <w:tcBorders>
              <w:top w:val="nil"/>
              <w:left w:val="single" w:sz="4" w:space="0" w:color="auto"/>
              <w:bottom w:val="single" w:sz="4" w:space="0" w:color="auto"/>
              <w:right w:val="single" w:sz="4" w:space="0" w:color="auto"/>
            </w:tcBorders>
            <w:shd w:val="clear" w:color="auto" w:fill="auto"/>
            <w:vAlign w:val="bottom"/>
          </w:tcPr>
          <w:p w14:paraId="0DDE31EE" w14:textId="77777777" w:rsidR="00ED36A0" w:rsidRPr="00566A1B" w:rsidRDefault="00ED36A0"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15</w:t>
            </w:r>
          </w:p>
        </w:tc>
      </w:tr>
      <w:tr w:rsidR="00ED36A0" w:rsidRPr="00566A1B" w14:paraId="6E3A9DAD" w14:textId="77777777" w:rsidTr="00902308">
        <w:tc>
          <w:tcPr>
            <w:tcW w:w="4531" w:type="dxa"/>
          </w:tcPr>
          <w:p w14:paraId="28992F2F" w14:textId="77777777" w:rsidR="00ED36A0" w:rsidRPr="00566A1B" w:rsidRDefault="00ED36A0" w:rsidP="004B77D7">
            <w:pPr>
              <w:rPr>
                <w:rFonts w:ascii="Times New Roman" w:hAnsi="Times New Roman" w:cs="Times New Roman"/>
                <w:sz w:val="24"/>
                <w:szCs w:val="24"/>
              </w:rPr>
            </w:pPr>
            <w:r w:rsidRPr="00566A1B">
              <w:rPr>
                <w:rFonts w:ascii="Times New Roman" w:hAnsi="Times New Roman" w:cs="Times New Roman"/>
                <w:sz w:val="24"/>
                <w:szCs w:val="24"/>
              </w:rPr>
              <w:t>Dubrovačko-neretvanska</w:t>
            </w:r>
          </w:p>
        </w:tc>
        <w:tc>
          <w:tcPr>
            <w:tcW w:w="4531" w:type="dxa"/>
            <w:tcBorders>
              <w:top w:val="nil"/>
              <w:left w:val="single" w:sz="4" w:space="0" w:color="auto"/>
              <w:bottom w:val="single" w:sz="4" w:space="0" w:color="auto"/>
              <w:right w:val="single" w:sz="4" w:space="0" w:color="auto"/>
            </w:tcBorders>
            <w:shd w:val="clear" w:color="auto" w:fill="auto"/>
            <w:vAlign w:val="bottom"/>
          </w:tcPr>
          <w:p w14:paraId="17B3F7EB" w14:textId="77777777" w:rsidR="00ED36A0" w:rsidRPr="00566A1B" w:rsidRDefault="00ED36A0"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10</w:t>
            </w:r>
          </w:p>
        </w:tc>
      </w:tr>
      <w:tr w:rsidR="00ED36A0" w:rsidRPr="00566A1B" w14:paraId="4543BA9C" w14:textId="77777777" w:rsidTr="00902308">
        <w:tc>
          <w:tcPr>
            <w:tcW w:w="4531" w:type="dxa"/>
          </w:tcPr>
          <w:p w14:paraId="59BFF599" w14:textId="77777777" w:rsidR="00ED36A0" w:rsidRPr="00566A1B" w:rsidRDefault="00ED36A0" w:rsidP="004B77D7">
            <w:pPr>
              <w:rPr>
                <w:rFonts w:ascii="Times New Roman" w:hAnsi="Times New Roman" w:cs="Times New Roman"/>
                <w:sz w:val="24"/>
                <w:szCs w:val="24"/>
              </w:rPr>
            </w:pPr>
            <w:r w:rsidRPr="00566A1B">
              <w:rPr>
                <w:rFonts w:ascii="Times New Roman" w:hAnsi="Times New Roman" w:cs="Times New Roman"/>
                <w:sz w:val="24"/>
                <w:szCs w:val="24"/>
              </w:rPr>
              <w:t>Istarska</w:t>
            </w:r>
          </w:p>
        </w:tc>
        <w:tc>
          <w:tcPr>
            <w:tcW w:w="4531" w:type="dxa"/>
            <w:tcBorders>
              <w:top w:val="nil"/>
              <w:left w:val="single" w:sz="4" w:space="0" w:color="auto"/>
              <w:bottom w:val="single" w:sz="4" w:space="0" w:color="auto"/>
              <w:right w:val="single" w:sz="4" w:space="0" w:color="auto"/>
            </w:tcBorders>
            <w:shd w:val="clear" w:color="auto" w:fill="auto"/>
            <w:vAlign w:val="bottom"/>
          </w:tcPr>
          <w:p w14:paraId="343DE33F" w14:textId="77777777" w:rsidR="00ED36A0" w:rsidRPr="00566A1B" w:rsidRDefault="00ED36A0"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19</w:t>
            </w:r>
          </w:p>
        </w:tc>
      </w:tr>
      <w:tr w:rsidR="00ED36A0" w:rsidRPr="00566A1B" w14:paraId="4AD590F8" w14:textId="77777777" w:rsidTr="00902308">
        <w:tc>
          <w:tcPr>
            <w:tcW w:w="4531" w:type="dxa"/>
          </w:tcPr>
          <w:p w14:paraId="525ABA87" w14:textId="77777777" w:rsidR="00ED36A0" w:rsidRPr="00566A1B" w:rsidRDefault="00ED36A0" w:rsidP="004B77D7">
            <w:pPr>
              <w:rPr>
                <w:rFonts w:ascii="Times New Roman" w:hAnsi="Times New Roman" w:cs="Times New Roman"/>
                <w:sz w:val="24"/>
                <w:szCs w:val="24"/>
              </w:rPr>
            </w:pPr>
            <w:r w:rsidRPr="00566A1B">
              <w:rPr>
                <w:rFonts w:ascii="Times New Roman" w:hAnsi="Times New Roman" w:cs="Times New Roman"/>
                <w:sz w:val="24"/>
                <w:szCs w:val="24"/>
              </w:rPr>
              <w:t>Karlovačka</w:t>
            </w:r>
          </w:p>
        </w:tc>
        <w:tc>
          <w:tcPr>
            <w:tcW w:w="4531" w:type="dxa"/>
            <w:tcBorders>
              <w:top w:val="nil"/>
              <w:left w:val="single" w:sz="4" w:space="0" w:color="auto"/>
              <w:bottom w:val="single" w:sz="4" w:space="0" w:color="auto"/>
              <w:right w:val="single" w:sz="4" w:space="0" w:color="auto"/>
            </w:tcBorders>
            <w:shd w:val="clear" w:color="auto" w:fill="auto"/>
            <w:vAlign w:val="bottom"/>
          </w:tcPr>
          <w:p w14:paraId="7DB2AE4C" w14:textId="77777777" w:rsidR="00ED36A0" w:rsidRPr="00566A1B" w:rsidRDefault="00ED36A0"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15</w:t>
            </w:r>
          </w:p>
        </w:tc>
      </w:tr>
      <w:tr w:rsidR="00ED36A0" w:rsidRPr="00566A1B" w14:paraId="1C0D2EA1" w14:textId="77777777" w:rsidTr="00902308">
        <w:tc>
          <w:tcPr>
            <w:tcW w:w="4531" w:type="dxa"/>
          </w:tcPr>
          <w:p w14:paraId="7E276191" w14:textId="77777777" w:rsidR="00ED36A0" w:rsidRPr="00566A1B" w:rsidRDefault="00ED36A0" w:rsidP="004B77D7">
            <w:pPr>
              <w:rPr>
                <w:rFonts w:ascii="Times New Roman" w:hAnsi="Times New Roman" w:cs="Times New Roman"/>
                <w:sz w:val="24"/>
                <w:szCs w:val="24"/>
              </w:rPr>
            </w:pPr>
            <w:r w:rsidRPr="00566A1B">
              <w:rPr>
                <w:rFonts w:ascii="Times New Roman" w:hAnsi="Times New Roman" w:cs="Times New Roman"/>
                <w:sz w:val="24"/>
                <w:szCs w:val="24"/>
              </w:rPr>
              <w:t>Koprivničko-križevačka</w:t>
            </w:r>
          </w:p>
        </w:tc>
        <w:tc>
          <w:tcPr>
            <w:tcW w:w="4531" w:type="dxa"/>
            <w:tcBorders>
              <w:top w:val="nil"/>
              <w:left w:val="single" w:sz="4" w:space="0" w:color="auto"/>
              <w:bottom w:val="single" w:sz="4" w:space="0" w:color="auto"/>
              <w:right w:val="single" w:sz="4" w:space="0" w:color="auto"/>
            </w:tcBorders>
            <w:shd w:val="clear" w:color="auto" w:fill="auto"/>
            <w:vAlign w:val="bottom"/>
          </w:tcPr>
          <w:p w14:paraId="47D6F1F5" w14:textId="77777777" w:rsidR="00ED36A0" w:rsidRPr="00566A1B" w:rsidRDefault="00ED36A0"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9</w:t>
            </w:r>
          </w:p>
        </w:tc>
      </w:tr>
      <w:tr w:rsidR="00ED36A0" w:rsidRPr="00566A1B" w14:paraId="3D8DBE3D" w14:textId="77777777" w:rsidTr="00902308">
        <w:tc>
          <w:tcPr>
            <w:tcW w:w="4531" w:type="dxa"/>
          </w:tcPr>
          <w:p w14:paraId="40C29C2C" w14:textId="77777777" w:rsidR="00ED36A0" w:rsidRPr="00566A1B" w:rsidRDefault="00ED36A0" w:rsidP="004B77D7">
            <w:pPr>
              <w:rPr>
                <w:rFonts w:ascii="Times New Roman" w:hAnsi="Times New Roman" w:cs="Times New Roman"/>
                <w:sz w:val="24"/>
                <w:szCs w:val="24"/>
              </w:rPr>
            </w:pPr>
            <w:r w:rsidRPr="00566A1B">
              <w:rPr>
                <w:rFonts w:ascii="Times New Roman" w:hAnsi="Times New Roman" w:cs="Times New Roman"/>
                <w:sz w:val="24"/>
                <w:szCs w:val="24"/>
              </w:rPr>
              <w:t>Krapinsko zagorska</w:t>
            </w:r>
          </w:p>
        </w:tc>
        <w:tc>
          <w:tcPr>
            <w:tcW w:w="4531" w:type="dxa"/>
            <w:tcBorders>
              <w:top w:val="nil"/>
              <w:left w:val="single" w:sz="4" w:space="0" w:color="auto"/>
              <w:bottom w:val="single" w:sz="4" w:space="0" w:color="auto"/>
              <w:right w:val="single" w:sz="4" w:space="0" w:color="auto"/>
            </w:tcBorders>
            <w:shd w:val="clear" w:color="auto" w:fill="auto"/>
            <w:vAlign w:val="bottom"/>
          </w:tcPr>
          <w:p w14:paraId="04EE1AFB" w14:textId="77777777" w:rsidR="00ED36A0" w:rsidRPr="00566A1B" w:rsidRDefault="00ED36A0"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18</w:t>
            </w:r>
          </w:p>
        </w:tc>
      </w:tr>
      <w:tr w:rsidR="00ED36A0" w:rsidRPr="00566A1B" w14:paraId="64BA94F0" w14:textId="77777777" w:rsidTr="00902308">
        <w:tc>
          <w:tcPr>
            <w:tcW w:w="4531" w:type="dxa"/>
          </w:tcPr>
          <w:p w14:paraId="01C806B3" w14:textId="77777777" w:rsidR="00ED36A0" w:rsidRPr="00566A1B" w:rsidRDefault="00ED36A0" w:rsidP="004B77D7">
            <w:pPr>
              <w:rPr>
                <w:rFonts w:ascii="Times New Roman" w:hAnsi="Times New Roman" w:cs="Times New Roman"/>
                <w:sz w:val="24"/>
                <w:szCs w:val="24"/>
              </w:rPr>
            </w:pPr>
            <w:r w:rsidRPr="00566A1B">
              <w:rPr>
                <w:rFonts w:ascii="Times New Roman" w:hAnsi="Times New Roman" w:cs="Times New Roman"/>
                <w:sz w:val="24"/>
                <w:szCs w:val="24"/>
              </w:rPr>
              <w:t>Ličko-senjska</w:t>
            </w:r>
          </w:p>
        </w:tc>
        <w:tc>
          <w:tcPr>
            <w:tcW w:w="4531" w:type="dxa"/>
            <w:tcBorders>
              <w:top w:val="nil"/>
              <w:left w:val="single" w:sz="4" w:space="0" w:color="auto"/>
              <w:bottom w:val="single" w:sz="4" w:space="0" w:color="auto"/>
              <w:right w:val="single" w:sz="4" w:space="0" w:color="auto"/>
            </w:tcBorders>
            <w:shd w:val="clear" w:color="auto" w:fill="auto"/>
            <w:vAlign w:val="bottom"/>
          </w:tcPr>
          <w:p w14:paraId="71B5C103" w14:textId="77777777" w:rsidR="00ED36A0" w:rsidRPr="00566A1B" w:rsidRDefault="00ED36A0"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8</w:t>
            </w:r>
          </w:p>
        </w:tc>
      </w:tr>
      <w:tr w:rsidR="00ED36A0" w:rsidRPr="00566A1B" w14:paraId="0B4A0E13" w14:textId="77777777" w:rsidTr="00902308">
        <w:tc>
          <w:tcPr>
            <w:tcW w:w="4531" w:type="dxa"/>
          </w:tcPr>
          <w:p w14:paraId="64F0ADE7" w14:textId="77777777" w:rsidR="00ED36A0" w:rsidRPr="00566A1B" w:rsidRDefault="00ED36A0" w:rsidP="004B77D7">
            <w:pPr>
              <w:rPr>
                <w:rFonts w:ascii="Times New Roman" w:hAnsi="Times New Roman" w:cs="Times New Roman"/>
                <w:sz w:val="24"/>
                <w:szCs w:val="24"/>
              </w:rPr>
            </w:pPr>
            <w:r w:rsidRPr="00566A1B">
              <w:rPr>
                <w:rFonts w:ascii="Times New Roman" w:hAnsi="Times New Roman" w:cs="Times New Roman"/>
                <w:sz w:val="24"/>
                <w:szCs w:val="24"/>
              </w:rPr>
              <w:t>Međimurska</w:t>
            </w:r>
          </w:p>
        </w:tc>
        <w:tc>
          <w:tcPr>
            <w:tcW w:w="4531" w:type="dxa"/>
            <w:tcBorders>
              <w:top w:val="nil"/>
              <w:left w:val="single" w:sz="4" w:space="0" w:color="auto"/>
              <w:bottom w:val="single" w:sz="4" w:space="0" w:color="auto"/>
              <w:right w:val="single" w:sz="4" w:space="0" w:color="auto"/>
            </w:tcBorders>
            <w:shd w:val="clear" w:color="auto" w:fill="auto"/>
            <w:vAlign w:val="bottom"/>
          </w:tcPr>
          <w:p w14:paraId="004C5448" w14:textId="77777777" w:rsidR="00ED36A0" w:rsidRPr="00566A1B" w:rsidRDefault="00ED36A0"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5</w:t>
            </w:r>
          </w:p>
        </w:tc>
      </w:tr>
      <w:tr w:rsidR="00ED36A0" w:rsidRPr="00566A1B" w14:paraId="760F609E" w14:textId="77777777" w:rsidTr="00902308">
        <w:tc>
          <w:tcPr>
            <w:tcW w:w="4531" w:type="dxa"/>
          </w:tcPr>
          <w:p w14:paraId="330AA00F" w14:textId="77777777" w:rsidR="00ED36A0" w:rsidRPr="00566A1B" w:rsidRDefault="00ED36A0" w:rsidP="004B77D7">
            <w:pPr>
              <w:rPr>
                <w:rFonts w:ascii="Times New Roman" w:hAnsi="Times New Roman" w:cs="Times New Roman"/>
                <w:sz w:val="24"/>
                <w:szCs w:val="24"/>
              </w:rPr>
            </w:pPr>
            <w:r w:rsidRPr="00566A1B">
              <w:rPr>
                <w:rFonts w:ascii="Times New Roman" w:hAnsi="Times New Roman" w:cs="Times New Roman"/>
                <w:sz w:val="24"/>
                <w:szCs w:val="24"/>
              </w:rPr>
              <w:t>Osječko-baranjska</w:t>
            </w:r>
          </w:p>
        </w:tc>
        <w:tc>
          <w:tcPr>
            <w:tcW w:w="4531" w:type="dxa"/>
            <w:tcBorders>
              <w:top w:val="nil"/>
              <w:left w:val="single" w:sz="4" w:space="0" w:color="auto"/>
              <w:bottom w:val="single" w:sz="4" w:space="0" w:color="auto"/>
              <w:right w:val="single" w:sz="4" w:space="0" w:color="auto"/>
            </w:tcBorders>
            <w:shd w:val="clear" w:color="auto" w:fill="auto"/>
            <w:vAlign w:val="bottom"/>
          </w:tcPr>
          <w:p w14:paraId="39AB274C" w14:textId="77777777" w:rsidR="00ED36A0" w:rsidRPr="00566A1B" w:rsidRDefault="00ED36A0"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26</w:t>
            </w:r>
          </w:p>
        </w:tc>
      </w:tr>
      <w:tr w:rsidR="00ED36A0" w:rsidRPr="00566A1B" w14:paraId="4759959A" w14:textId="77777777" w:rsidTr="00902308">
        <w:tc>
          <w:tcPr>
            <w:tcW w:w="4531" w:type="dxa"/>
          </w:tcPr>
          <w:p w14:paraId="46FA7300" w14:textId="77777777" w:rsidR="00ED36A0" w:rsidRPr="00566A1B" w:rsidRDefault="00ED36A0" w:rsidP="004B77D7">
            <w:pPr>
              <w:rPr>
                <w:rFonts w:ascii="Times New Roman" w:hAnsi="Times New Roman" w:cs="Times New Roman"/>
                <w:sz w:val="24"/>
                <w:szCs w:val="24"/>
              </w:rPr>
            </w:pPr>
            <w:r w:rsidRPr="00566A1B">
              <w:rPr>
                <w:rFonts w:ascii="Times New Roman" w:hAnsi="Times New Roman" w:cs="Times New Roman"/>
                <w:sz w:val="24"/>
                <w:szCs w:val="24"/>
              </w:rPr>
              <w:t>Požeško slavonska</w:t>
            </w:r>
          </w:p>
        </w:tc>
        <w:tc>
          <w:tcPr>
            <w:tcW w:w="4531" w:type="dxa"/>
            <w:tcBorders>
              <w:top w:val="nil"/>
              <w:left w:val="single" w:sz="4" w:space="0" w:color="auto"/>
              <w:bottom w:val="single" w:sz="4" w:space="0" w:color="auto"/>
              <w:right w:val="single" w:sz="4" w:space="0" w:color="auto"/>
            </w:tcBorders>
            <w:shd w:val="clear" w:color="auto" w:fill="auto"/>
            <w:vAlign w:val="bottom"/>
          </w:tcPr>
          <w:p w14:paraId="111AAC88" w14:textId="77777777" w:rsidR="00ED36A0" w:rsidRPr="00566A1B" w:rsidRDefault="00ED36A0"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12</w:t>
            </w:r>
          </w:p>
        </w:tc>
      </w:tr>
      <w:tr w:rsidR="00ED36A0" w:rsidRPr="00566A1B" w14:paraId="062B5CCB" w14:textId="77777777" w:rsidTr="00902308">
        <w:tc>
          <w:tcPr>
            <w:tcW w:w="4531" w:type="dxa"/>
          </w:tcPr>
          <w:p w14:paraId="52CD17A0" w14:textId="77777777" w:rsidR="00ED36A0" w:rsidRPr="00566A1B" w:rsidRDefault="00ED36A0" w:rsidP="004B77D7">
            <w:pPr>
              <w:rPr>
                <w:rFonts w:ascii="Times New Roman" w:hAnsi="Times New Roman" w:cs="Times New Roman"/>
                <w:sz w:val="24"/>
                <w:szCs w:val="24"/>
              </w:rPr>
            </w:pPr>
            <w:r w:rsidRPr="00566A1B">
              <w:rPr>
                <w:rFonts w:ascii="Times New Roman" w:hAnsi="Times New Roman" w:cs="Times New Roman"/>
                <w:sz w:val="24"/>
                <w:szCs w:val="24"/>
              </w:rPr>
              <w:t>Primorsko-goranska</w:t>
            </w:r>
          </w:p>
        </w:tc>
        <w:tc>
          <w:tcPr>
            <w:tcW w:w="4531" w:type="dxa"/>
            <w:tcBorders>
              <w:top w:val="nil"/>
              <w:left w:val="single" w:sz="4" w:space="0" w:color="auto"/>
              <w:bottom w:val="single" w:sz="4" w:space="0" w:color="auto"/>
              <w:right w:val="single" w:sz="4" w:space="0" w:color="auto"/>
            </w:tcBorders>
            <w:shd w:val="clear" w:color="auto" w:fill="auto"/>
            <w:vAlign w:val="bottom"/>
          </w:tcPr>
          <w:p w14:paraId="2110376F" w14:textId="77777777" w:rsidR="00ED36A0" w:rsidRPr="00566A1B" w:rsidRDefault="00ED36A0"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31</w:t>
            </w:r>
          </w:p>
        </w:tc>
      </w:tr>
      <w:tr w:rsidR="00ED36A0" w:rsidRPr="00566A1B" w14:paraId="10CF180D" w14:textId="77777777" w:rsidTr="00902308">
        <w:tc>
          <w:tcPr>
            <w:tcW w:w="4531" w:type="dxa"/>
          </w:tcPr>
          <w:p w14:paraId="48938574" w14:textId="77777777" w:rsidR="00ED36A0" w:rsidRPr="00566A1B" w:rsidRDefault="00ED36A0" w:rsidP="004B77D7">
            <w:pPr>
              <w:rPr>
                <w:rFonts w:ascii="Times New Roman" w:hAnsi="Times New Roman" w:cs="Times New Roman"/>
                <w:sz w:val="24"/>
                <w:szCs w:val="24"/>
              </w:rPr>
            </w:pPr>
            <w:r w:rsidRPr="00566A1B">
              <w:rPr>
                <w:rFonts w:ascii="Times New Roman" w:hAnsi="Times New Roman" w:cs="Times New Roman"/>
                <w:sz w:val="24"/>
                <w:szCs w:val="24"/>
              </w:rPr>
              <w:t>Sisačko moslavačka</w:t>
            </w:r>
          </w:p>
        </w:tc>
        <w:tc>
          <w:tcPr>
            <w:tcW w:w="4531" w:type="dxa"/>
            <w:tcBorders>
              <w:top w:val="nil"/>
              <w:left w:val="single" w:sz="4" w:space="0" w:color="auto"/>
              <w:bottom w:val="single" w:sz="4" w:space="0" w:color="auto"/>
              <w:right w:val="single" w:sz="4" w:space="0" w:color="auto"/>
            </w:tcBorders>
            <w:shd w:val="clear" w:color="auto" w:fill="auto"/>
            <w:vAlign w:val="bottom"/>
          </w:tcPr>
          <w:p w14:paraId="5E738556" w14:textId="77777777" w:rsidR="00ED36A0" w:rsidRPr="00566A1B" w:rsidRDefault="00ED36A0"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20</w:t>
            </w:r>
          </w:p>
        </w:tc>
      </w:tr>
      <w:tr w:rsidR="00ED36A0" w:rsidRPr="00566A1B" w14:paraId="3B2D9521" w14:textId="77777777" w:rsidTr="00902308">
        <w:tc>
          <w:tcPr>
            <w:tcW w:w="4531" w:type="dxa"/>
          </w:tcPr>
          <w:p w14:paraId="73DA5C19" w14:textId="77777777" w:rsidR="00ED36A0" w:rsidRPr="00566A1B" w:rsidRDefault="00ED36A0" w:rsidP="004B77D7">
            <w:pPr>
              <w:rPr>
                <w:rFonts w:ascii="Times New Roman" w:hAnsi="Times New Roman" w:cs="Times New Roman"/>
                <w:sz w:val="24"/>
                <w:szCs w:val="24"/>
              </w:rPr>
            </w:pPr>
            <w:r w:rsidRPr="00566A1B">
              <w:rPr>
                <w:rFonts w:ascii="Times New Roman" w:hAnsi="Times New Roman" w:cs="Times New Roman"/>
                <w:sz w:val="24"/>
                <w:szCs w:val="24"/>
              </w:rPr>
              <w:t>Splitsko-dalmatinska</w:t>
            </w:r>
          </w:p>
        </w:tc>
        <w:tc>
          <w:tcPr>
            <w:tcW w:w="4531" w:type="dxa"/>
            <w:tcBorders>
              <w:top w:val="nil"/>
              <w:left w:val="single" w:sz="4" w:space="0" w:color="auto"/>
              <w:bottom w:val="single" w:sz="4" w:space="0" w:color="auto"/>
              <w:right w:val="single" w:sz="4" w:space="0" w:color="auto"/>
            </w:tcBorders>
            <w:shd w:val="clear" w:color="auto" w:fill="auto"/>
            <w:vAlign w:val="bottom"/>
          </w:tcPr>
          <w:p w14:paraId="1B0C1FD3" w14:textId="77777777" w:rsidR="00ED36A0" w:rsidRPr="00566A1B" w:rsidRDefault="00ED36A0"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29</w:t>
            </w:r>
          </w:p>
        </w:tc>
      </w:tr>
      <w:tr w:rsidR="00ED36A0" w:rsidRPr="00566A1B" w14:paraId="10C5ED3F" w14:textId="77777777" w:rsidTr="00902308">
        <w:tc>
          <w:tcPr>
            <w:tcW w:w="4531" w:type="dxa"/>
          </w:tcPr>
          <w:p w14:paraId="5EBEE4A9" w14:textId="77777777" w:rsidR="00ED36A0" w:rsidRPr="00566A1B" w:rsidRDefault="00ED36A0" w:rsidP="004B77D7">
            <w:pPr>
              <w:rPr>
                <w:rFonts w:ascii="Times New Roman" w:hAnsi="Times New Roman" w:cs="Times New Roman"/>
                <w:sz w:val="24"/>
                <w:szCs w:val="24"/>
              </w:rPr>
            </w:pPr>
            <w:r w:rsidRPr="00566A1B">
              <w:rPr>
                <w:rFonts w:ascii="Times New Roman" w:hAnsi="Times New Roman" w:cs="Times New Roman"/>
                <w:sz w:val="24"/>
                <w:szCs w:val="24"/>
              </w:rPr>
              <w:t>Varaždinska</w:t>
            </w:r>
          </w:p>
        </w:tc>
        <w:tc>
          <w:tcPr>
            <w:tcW w:w="4531" w:type="dxa"/>
            <w:tcBorders>
              <w:top w:val="nil"/>
              <w:left w:val="single" w:sz="4" w:space="0" w:color="auto"/>
              <w:bottom w:val="single" w:sz="4" w:space="0" w:color="auto"/>
              <w:right w:val="single" w:sz="4" w:space="0" w:color="auto"/>
            </w:tcBorders>
            <w:shd w:val="clear" w:color="auto" w:fill="auto"/>
            <w:vAlign w:val="bottom"/>
          </w:tcPr>
          <w:p w14:paraId="5C5700C8" w14:textId="77777777" w:rsidR="00ED36A0" w:rsidRPr="00566A1B" w:rsidRDefault="00ED36A0"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16</w:t>
            </w:r>
          </w:p>
        </w:tc>
      </w:tr>
      <w:tr w:rsidR="00ED36A0" w:rsidRPr="00566A1B" w14:paraId="42966878" w14:textId="77777777" w:rsidTr="00902308">
        <w:tc>
          <w:tcPr>
            <w:tcW w:w="4531" w:type="dxa"/>
          </w:tcPr>
          <w:p w14:paraId="142B55A4" w14:textId="77777777" w:rsidR="00ED36A0" w:rsidRPr="00566A1B" w:rsidRDefault="00ED36A0" w:rsidP="004B77D7">
            <w:pPr>
              <w:rPr>
                <w:rFonts w:ascii="Times New Roman" w:hAnsi="Times New Roman" w:cs="Times New Roman"/>
                <w:sz w:val="24"/>
                <w:szCs w:val="24"/>
              </w:rPr>
            </w:pPr>
            <w:r w:rsidRPr="00566A1B">
              <w:rPr>
                <w:rFonts w:ascii="Times New Roman" w:hAnsi="Times New Roman" w:cs="Times New Roman"/>
                <w:sz w:val="24"/>
                <w:szCs w:val="24"/>
              </w:rPr>
              <w:t>Virovitičko podravska</w:t>
            </w:r>
          </w:p>
        </w:tc>
        <w:tc>
          <w:tcPr>
            <w:tcW w:w="4531" w:type="dxa"/>
            <w:tcBorders>
              <w:top w:val="nil"/>
              <w:left w:val="single" w:sz="4" w:space="0" w:color="auto"/>
              <w:bottom w:val="single" w:sz="4" w:space="0" w:color="auto"/>
              <w:right w:val="single" w:sz="4" w:space="0" w:color="auto"/>
            </w:tcBorders>
            <w:shd w:val="clear" w:color="auto" w:fill="auto"/>
            <w:vAlign w:val="bottom"/>
          </w:tcPr>
          <w:p w14:paraId="5D81408E" w14:textId="77777777" w:rsidR="00ED36A0" w:rsidRPr="00566A1B" w:rsidRDefault="00ED36A0"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8</w:t>
            </w:r>
          </w:p>
        </w:tc>
      </w:tr>
      <w:tr w:rsidR="00ED36A0" w:rsidRPr="00566A1B" w14:paraId="3E16BDCA" w14:textId="77777777" w:rsidTr="00902308">
        <w:tc>
          <w:tcPr>
            <w:tcW w:w="4531" w:type="dxa"/>
          </w:tcPr>
          <w:p w14:paraId="1F32981D" w14:textId="77777777" w:rsidR="00ED36A0" w:rsidRPr="00566A1B" w:rsidRDefault="00ED36A0" w:rsidP="004B77D7">
            <w:pPr>
              <w:rPr>
                <w:rFonts w:ascii="Times New Roman" w:hAnsi="Times New Roman" w:cs="Times New Roman"/>
                <w:sz w:val="24"/>
                <w:szCs w:val="24"/>
              </w:rPr>
            </w:pPr>
            <w:r w:rsidRPr="00566A1B">
              <w:rPr>
                <w:rFonts w:ascii="Times New Roman" w:hAnsi="Times New Roman" w:cs="Times New Roman"/>
                <w:sz w:val="24"/>
                <w:szCs w:val="24"/>
              </w:rPr>
              <w:t>Vukovarsko srijemska</w:t>
            </w:r>
          </w:p>
        </w:tc>
        <w:tc>
          <w:tcPr>
            <w:tcW w:w="4531" w:type="dxa"/>
            <w:tcBorders>
              <w:top w:val="nil"/>
              <w:left w:val="single" w:sz="4" w:space="0" w:color="auto"/>
              <w:bottom w:val="single" w:sz="4" w:space="0" w:color="auto"/>
              <w:right w:val="single" w:sz="4" w:space="0" w:color="auto"/>
            </w:tcBorders>
            <w:shd w:val="clear" w:color="auto" w:fill="auto"/>
            <w:vAlign w:val="bottom"/>
          </w:tcPr>
          <w:p w14:paraId="7302662D" w14:textId="77777777" w:rsidR="00ED36A0" w:rsidRPr="00566A1B" w:rsidRDefault="00ED36A0"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11</w:t>
            </w:r>
          </w:p>
        </w:tc>
      </w:tr>
      <w:tr w:rsidR="00ED36A0" w:rsidRPr="00566A1B" w14:paraId="63777E30" w14:textId="77777777" w:rsidTr="00902308">
        <w:tc>
          <w:tcPr>
            <w:tcW w:w="4531" w:type="dxa"/>
          </w:tcPr>
          <w:p w14:paraId="097BC886" w14:textId="77777777" w:rsidR="00ED36A0" w:rsidRPr="00566A1B" w:rsidRDefault="00ED36A0" w:rsidP="004B77D7">
            <w:pPr>
              <w:rPr>
                <w:rFonts w:ascii="Times New Roman" w:hAnsi="Times New Roman" w:cs="Times New Roman"/>
                <w:sz w:val="24"/>
                <w:szCs w:val="24"/>
              </w:rPr>
            </w:pPr>
            <w:r w:rsidRPr="00566A1B">
              <w:rPr>
                <w:rFonts w:ascii="Times New Roman" w:hAnsi="Times New Roman" w:cs="Times New Roman"/>
                <w:sz w:val="24"/>
                <w:szCs w:val="24"/>
              </w:rPr>
              <w:t>Zadarska</w:t>
            </w:r>
          </w:p>
        </w:tc>
        <w:tc>
          <w:tcPr>
            <w:tcW w:w="4531" w:type="dxa"/>
            <w:tcBorders>
              <w:top w:val="nil"/>
              <w:left w:val="single" w:sz="4" w:space="0" w:color="auto"/>
              <w:bottom w:val="single" w:sz="4" w:space="0" w:color="auto"/>
              <w:right w:val="single" w:sz="4" w:space="0" w:color="auto"/>
            </w:tcBorders>
            <w:shd w:val="clear" w:color="auto" w:fill="auto"/>
            <w:vAlign w:val="bottom"/>
          </w:tcPr>
          <w:p w14:paraId="6CC883DC" w14:textId="77777777" w:rsidR="00ED36A0" w:rsidRPr="00566A1B" w:rsidRDefault="00ED36A0"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16</w:t>
            </w:r>
          </w:p>
        </w:tc>
      </w:tr>
      <w:tr w:rsidR="00ED36A0" w:rsidRPr="00566A1B" w14:paraId="2B9BA34B" w14:textId="77777777" w:rsidTr="00902308">
        <w:tc>
          <w:tcPr>
            <w:tcW w:w="4531" w:type="dxa"/>
          </w:tcPr>
          <w:p w14:paraId="7A30ED99" w14:textId="77777777" w:rsidR="00ED36A0" w:rsidRPr="00566A1B" w:rsidRDefault="00ED36A0" w:rsidP="004B77D7">
            <w:pPr>
              <w:rPr>
                <w:rFonts w:ascii="Times New Roman" w:hAnsi="Times New Roman" w:cs="Times New Roman"/>
                <w:sz w:val="24"/>
                <w:szCs w:val="24"/>
              </w:rPr>
            </w:pPr>
            <w:r w:rsidRPr="00566A1B">
              <w:rPr>
                <w:rFonts w:ascii="Times New Roman" w:hAnsi="Times New Roman" w:cs="Times New Roman"/>
                <w:sz w:val="24"/>
                <w:szCs w:val="24"/>
              </w:rPr>
              <w:t>Zagrebačka</w:t>
            </w:r>
          </w:p>
        </w:tc>
        <w:tc>
          <w:tcPr>
            <w:tcW w:w="4531" w:type="dxa"/>
            <w:tcBorders>
              <w:top w:val="nil"/>
              <w:left w:val="single" w:sz="4" w:space="0" w:color="auto"/>
              <w:bottom w:val="single" w:sz="4" w:space="0" w:color="auto"/>
              <w:right w:val="single" w:sz="4" w:space="0" w:color="auto"/>
            </w:tcBorders>
            <w:shd w:val="clear" w:color="auto" w:fill="auto"/>
            <w:vAlign w:val="bottom"/>
          </w:tcPr>
          <w:p w14:paraId="4217F194" w14:textId="77777777" w:rsidR="00ED36A0" w:rsidRPr="00566A1B" w:rsidRDefault="00ED36A0"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18</w:t>
            </w:r>
          </w:p>
        </w:tc>
      </w:tr>
      <w:tr w:rsidR="00ED36A0" w:rsidRPr="00566A1B" w14:paraId="027EA260" w14:textId="77777777" w:rsidTr="00902308">
        <w:tc>
          <w:tcPr>
            <w:tcW w:w="4531" w:type="dxa"/>
          </w:tcPr>
          <w:p w14:paraId="0CD436A3" w14:textId="77777777" w:rsidR="00ED36A0" w:rsidRPr="00566A1B" w:rsidRDefault="00ED36A0" w:rsidP="004B77D7">
            <w:pPr>
              <w:rPr>
                <w:rFonts w:ascii="Times New Roman" w:hAnsi="Times New Roman" w:cs="Times New Roman"/>
                <w:sz w:val="24"/>
                <w:szCs w:val="24"/>
              </w:rPr>
            </w:pPr>
            <w:r w:rsidRPr="00566A1B">
              <w:rPr>
                <w:rFonts w:ascii="Times New Roman" w:hAnsi="Times New Roman" w:cs="Times New Roman"/>
                <w:sz w:val="24"/>
                <w:szCs w:val="24"/>
              </w:rPr>
              <w:t>Šibensko-kninska</w:t>
            </w:r>
          </w:p>
        </w:tc>
        <w:tc>
          <w:tcPr>
            <w:tcW w:w="4531" w:type="dxa"/>
            <w:tcBorders>
              <w:top w:val="nil"/>
              <w:left w:val="single" w:sz="4" w:space="0" w:color="auto"/>
              <w:bottom w:val="single" w:sz="4" w:space="0" w:color="auto"/>
              <w:right w:val="single" w:sz="4" w:space="0" w:color="auto"/>
            </w:tcBorders>
            <w:shd w:val="clear" w:color="auto" w:fill="auto"/>
            <w:vAlign w:val="bottom"/>
          </w:tcPr>
          <w:p w14:paraId="4440BC25" w14:textId="77777777" w:rsidR="00ED36A0" w:rsidRPr="00566A1B" w:rsidRDefault="00ED36A0"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11</w:t>
            </w:r>
          </w:p>
        </w:tc>
      </w:tr>
      <w:tr w:rsidR="00ED36A0" w:rsidRPr="00566A1B" w14:paraId="4B2CB0A9" w14:textId="77777777" w:rsidTr="00902308">
        <w:tc>
          <w:tcPr>
            <w:tcW w:w="4531" w:type="dxa"/>
          </w:tcPr>
          <w:p w14:paraId="4F27E290" w14:textId="77777777" w:rsidR="00ED36A0" w:rsidRPr="00566A1B" w:rsidRDefault="00ED36A0" w:rsidP="004B77D7">
            <w:pPr>
              <w:rPr>
                <w:rFonts w:ascii="Times New Roman" w:hAnsi="Times New Roman" w:cs="Times New Roman"/>
                <w:sz w:val="24"/>
                <w:szCs w:val="24"/>
              </w:rPr>
            </w:pPr>
            <w:r w:rsidRPr="00566A1B">
              <w:rPr>
                <w:rFonts w:ascii="Times New Roman" w:hAnsi="Times New Roman" w:cs="Times New Roman"/>
                <w:sz w:val="24"/>
                <w:szCs w:val="24"/>
              </w:rPr>
              <w:t>Grad Zagreb</w:t>
            </w:r>
          </w:p>
        </w:tc>
        <w:tc>
          <w:tcPr>
            <w:tcW w:w="4531" w:type="dxa"/>
            <w:tcBorders>
              <w:top w:val="nil"/>
              <w:left w:val="single" w:sz="4" w:space="0" w:color="auto"/>
              <w:bottom w:val="single" w:sz="4" w:space="0" w:color="auto"/>
              <w:right w:val="single" w:sz="4" w:space="0" w:color="auto"/>
            </w:tcBorders>
            <w:shd w:val="clear" w:color="auto" w:fill="auto"/>
            <w:vAlign w:val="bottom"/>
          </w:tcPr>
          <w:p w14:paraId="482B962A" w14:textId="77777777" w:rsidR="00ED36A0" w:rsidRPr="00566A1B" w:rsidRDefault="00ED36A0" w:rsidP="004B77D7">
            <w:pPr>
              <w:jc w:val="right"/>
              <w:rPr>
                <w:rFonts w:ascii="Times New Roman" w:hAnsi="Times New Roman" w:cs="Times New Roman"/>
                <w:color w:val="000000"/>
                <w:sz w:val="24"/>
                <w:szCs w:val="24"/>
              </w:rPr>
            </w:pPr>
            <w:r w:rsidRPr="00566A1B">
              <w:rPr>
                <w:rFonts w:ascii="Times New Roman" w:hAnsi="Times New Roman" w:cs="Times New Roman"/>
                <w:color w:val="000000"/>
                <w:sz w:val="24"/>
                <w:szCs w:val="24"/>
              </w:rPr>
              <w:t>45</w:t>
            </w:r>
          </w:p>
        </w:tc>
      </w:tr>
    </w:tbl>
    <w:p w14:paraId="0C821059" w14:textId="77777777" w:rsidR="00ED36A0" w:rsidRPr="00566A1B" w:rsidRDefault="00ED36A0" w:rsidP="004B77D7">
      <w:pPr>
        <w:spacing w:line="240" w:lineRule="auto"/>
        <w:rPr>
          <w:rFonts w:ascii="Times New Roman" w:hAnsi="Times New Roman" w:cs="Times New Roman"/>
          <w:sz w:val="24"/>
          <w:szCs w:val="24"/>
        </w:rPr>
      </w:pPr>
    </w:p>
    <w:p w14:paraId="74B9EEB6" w14:textId="77777777" w:rsidR="00867FED" w:rsidRPr="0006252A" w:rsidRDefault="00867FED" w:rsidP="0006252A">
      <w:pPr>
        <w:pStyle w:val="Heading2"/>
        <w:spacing w:after="200"/>
      </w:pPr>
      <w:bookmarkStart w:id="253" w:name="_Toc26360692"/>
      <w:r>
        <w:t>Dodatak 6.</w:t>
      </w:r>
      <w:bookmarkEnd w:id="253"/>
    </w:p>
    <w:p w14:paraId="1C07A7CB" w14:textId="77777777" w:rsidR="004D46E1" w:rsidRDefault="004D46E1" w:rsidP="004B77D7">
      <w:pPr>
        <w:spacing w:line="240" w:lineRule="auto"/>
        <w:rPr>
          <w:rFonts w:ascii="Times New Roman" w:hAnsi="Times New Roman" w:cs="Times New Roman"/>
          <w:b/>
          <w:sz w:val="24"/>
          <w:szCs w:val="24"/>
        </w:rPr>
      </w:pPr>
      <w:r w:rsidRPr="004D46E1">
        <w:rPr>
          <w:rFonts w:ascii="Times New Roman" w:hAnsi="Times New Roman" w:cs="Times New Roman"/>
          <w:b/>
          <w:sz w:val="24"/>
          <w:szCs w:val="24"/>
        </w:rPr>
        <w:t xml:space="preserve">Podaci Ministarstva pravosuđa </w:t>
      </w:r>
      <w:r w:rsidR="00DD55E7">
        <w:rPr>
          <w:rFonts w:ascii="Times New Roman" w:hAnsi="Times New Roman" w:cs="Times New Roman"/>
          <w:b/>
          <w:sz w:val="24"/>
          <w:szCs w:val="24"/>
        </w:rPr>
        <w:t>vezano za postizanje Cilja 4. Povećati efikasnost i učinkovitost procesuiranja slučajeva diskriminacije</w:t>
      </w:r>
    </w:p>
    <w:p w14:paraId="6CBCCAF8" w14:textId="77777777" w:rsidR="00867FED" w:rsidRDefault="00867FED" w:rsidP="004B77D7">
      <w:pPr>
        <w:spacing w:line="240" w:lineRule="auto"/>
      </w:pPr>
      <w:r w:rsidRPr="008B75AD">
        <w:rPr>
          <w:noProof/>
          <w:lang w:eastAsia="hr-HR"/>
        </w:rPr>
        <w:drawing>
          <wp:inline distT="0" distB="0" distL="0" distR="0" wp14:anchorId="7AFD1753" wp14:editId="5A74C06A">
            <wp:extent cx="8677275" cy="4810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8680908" cy="4812139"/>
                    </a:xfrm>
                    <a:prstGeom prst="rect">
                      <a:avLst/>
                    </a:prstGeom>
                    <a:noFill/>
                    <a:ln>
                      <a:noFill/>
                    </a:ln>
                  </pic:spPr>
                </pic:pic>
              </a:graphicData>
            </a:graphic>
          </wp:inline>
        </w:drawing>
      </w:r>
    </w:p>
    <w:p w14:paraId="21C37D16" w14:textId="77777777" w:rsidR="00867FED" w:rsidRDefault="00867FED" w:rsidP="004B77D7">
      <w:pPr>
        <w:spacing w:line="240" w:lineRule="auto"/>
      </w:pPr>
      <w:r w:rsidRPr="008B75AD">
        <w:rPr>
          <w:noProof/>
          <w:lang w:eastAsia="hr-HR"/>
        </w:rPr>
        <w:drawing>
          <wp:inline distT="0" distB="0" distL="0" distR="0" wp14:anchorId="4C0686B0" wp14:editId="3169E228">
            <wp:extent cx="8892540" cy="5114826"/>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8892540" cy="5114826"/>
                    </a:xfrm>
                    <a:prstGeom prst="rect">
                      <a:avLst/>
                    </a:prstGeom>
                    <a:noFill/>
                    <a:ln>
                      <a:noFill/>
                    </a:ln>
                  </pic:spPr>
                </pic:pic>
              </a:graphicData>
            </a:graphic>
          </wp:inline>
        </w:drawing>
      </w:r>
    </w:p>
    <w:p w14:paraId="63A28B88" w14:textId="77777777" w:rsidR="00867FED" w:rsidRDefault="00867FED" w:rsidP="004B77D7">
      <w:pPr>
        <w:spacing w:line="240" w:lineRule="auto"/>
      </w:pPr>
    </w:p>
    <w:p w14:paraId="6DCFD8BD" w14:textId="77777777" w:rsidR="00867FED" w:rsidRDefault="00867FED" w:rsidP="004B77D7">
      <w:pPr>
        <w:spacing w:line="240" w:lineRule="auto"/>
      </w:pPr>
      <w:r w:rsidRPr="003376DC">
        <w:rPr>
          <w:noProof/>
          <w:lang w:eastAsia="hr-HR"/>
        </w:rPr>
        <w:drawing>
          <wp:inline distT="0" distB="0" distL="0" distR="0" wp14:anchorId="4615F8AA" wp14:editId="53F16D52">
            <wp:extent cx="8892540" cy="5779382"/>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8892540" cy="5779382"/>
                    </a:xfrm>
                    <a:prstGeom prst="rect">
                      <a:avLst/>
                    </a:prstGeom>
                    <a:noFill/>
                    <a:ln>
                      <a:noFill/>
                    </a:ln>
                  </pic:spPr>
                </pic:pic>
              </a:graphicData>
            </a:graphic>
          </wp:inline>
        </w:drawing>
      </w:r>
    </w:p>
    <w:p w14:paraId="59BABFEC" w14:textId="77777777" w:rsidR="00867FED" w:rsidRDefault="00867FED" w:rsidP="004B77D7">
      <w:pPr>
        <w:spacing w:line="240" w:lineRule="auto"/>
      </w:pPr>
      <w:r w:rsidRPr="003376DC">
        <w:rPr>
          <w:noProof/>
          <w:lang w:eastAsia="hr-HR"/>
        </w:rPr>
        <w:drawing>
          <wp:inline distT="0" distB="0" distL="0" distR="0" wp14:anchorId="6FFBBB47" wp14:editId="274C807D">
            <wp:extent cx="8892540" cy="5313021"/>
            <wp:effectExtent l="0" t="0" r="381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8892540" cy="5313021"/>
                    </a:xfrm>
                    <a:prstGeom prst="rect">
                      <a:avLst/>
                    </a:prstGeom>
                    <a:noFill/>
                    <a:ln>
                      <a:noFill/>
                    </a:ln>
                  </pic:spPr>
                </pic:pic>
              </a:graphicData>
            </a:graphic>
          </wp:inline>
        </w:drawing>
      </w:r>
    </w:p>
    <w:p w14:paraId="6C61A4E9" w14:textId="77777777" w:rsidR="00867FED" w:rsidRDefault="00867FED" w:rsidP="004B77D7">
      <w:pPr>
        <w:spacing w:line="240" w:lineRule="auto"/>
      </w:pPr>
    </w:p>
    <w:p w14:paraId="79007939" w14:textId="77777777" w:rsidR="00867FED" w:rsidRDefault="00867FED" w:rsidP="004B77D7">
      <w:pPr>
        <w:spacing w:line="240" w:lineRule="auto"/>
      </w:pPr>
      <w:r w:rsidRPr="003376DC">
        <w:rPr>
          <w:noProof/>
          <w:lang w:eastAsia="hr-HR"/>
        </w:rPr>
        <w:drawing>
          <wp:inline distT="0" distB="0" distL="0" distR="0" wp14:anchorId="3CEA1241" wp14:editId="7ACB0F17">
            <wp:extent cx="8892540" cy="4046553"/>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8892540" cy="4046553"/>
                    </a:xfrm>
                    <a:prstGeom prst="rect">
                      <a:avLst/>
                    </a:prstGeom>
                    <a:noFill/>
                    <a:ln>
                      <a:noFill/>
                    </a:ln>
                  </pic:spPr>
                </pic:pic>
              </a:graphicData>
            </a:graphic>
          </wp:inline>
        </w:drawing>
      </w:r>
    </w:p>
    <w:p w14:paraId="22378635" w14:textId="77777777" w:rsidR="00867FED" w:rsidRDefault="00867FED" w:rsidP="004B77D7">
      <w:pPr>
        <w:spacing w:line="240" w:lineRule="auto"/>
      </w:pPr>
    </w:p>
    <w:p w14:paraId="47245487" w14:textId="77777777" w:rsidR="00867FED" w:rsidRDefault="00867FED" w:rsidP="004B77D7">
      <w:pPr>
        <w:spacing w:line="240" w:lineRule="auto"/>
      </w:pPr>
      <w:r w:rsidRPr="003376DC">
        <w:rPr>
          <w:noProof/>
          <w:lang w:eastAsia="hr-HR"/>
        </w:rPr>
        <w:drawing>
          <wp:inline distT="0" distB="0" distL="0" distR="0" wp14:anchorId="5B0EF07F" wp14:editId="672D1DD0">
            <wp:extent cx="8892540" cy="5865822"/>
            <wp:effectExtent l="0" t="0" r="381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8892540" cy="5865822"/>
                    </a:xfrm>
                    <a:prstGeom prst="rect">
                      <a:avLst/>
                    </a:prstGeom>
                    <a:noFill/>
                    <a:ln>
                      <a:noFill/>
                    </a:ln>
                  </pic:spPr>
                </pic:pic>
              </a:graphicData>
            </a:graphic>
          </wp:inline>
        </w:drawing>
      </w:r>
    </w:p>
    <w:p w14:paraId="57CB9E80" w14:textId="77777777" w:rsidR="00867FED" w:rsidRDefault="00867FED" w:rsidP="004B77D7">
      <w:pPr>
        <w:spacing w:line="240" w:lineRule="auto"/>
      </w:pPr>
      <w:r w:rsidRPr="003376DC">
        <w:rPr>
          <w:noProof/>
          <w:lang w:eastAsia="hr-HR"/>
        </w:rPr>
        <w:drawing>
          <wp:inline distT="0" distB="0" distL="0" distR="0" wp14:anchorId="48DDA10F" wp14:editId="797896E2">
            <wp:extent cx="8885754" cy="56578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8892540" cy="5662171"/>
                    </a:xfrm>
                    <a:prstGeom prst="rect">
                      <a:avLst/>
                    </a:prstGeom>
                    <a:noFill/>
                    <a:ln>
                      <a:noFill/>
                    </a:ln>
                  </pic:spPr>
                </pic:pic>
              </a:graphicData>
            </a:graphic>
          </wp:inline>
        </w:drawing>
      </w:r>
    </w:p>
    <w:p w14:paraId="398C7E13" w14:textId="77777777" w:rsidR="00867FED" w:rsidRDefault="00867FED" w:rsidP="004B77D7">
      <w:pPr>
        <w:spacing w:line="240" w:lineRule="auto"/>
      </w:pPr>
    </w:p>
    <w:p w14:paraId="5DCD761E" w14:textId="77777777" w:rsidR="00867FED" w:rsidRDefault="00867FED" w:rsidP="004B77D7">
      <w:pPr>
        <w:spacing w:line="240" w:lineRule="auto"/>
      </w:pPr>
      <w:r w:rsidRPr="00774F9E">
        <w:rPr>
          <w:noProof/>
          <w:lang w:eastAsia="hr-HR"/>
        </w:rPr>
        <w:drawing>
          <wp:inline distT="0" distB="0" distL="0" distR="0" wp14:anchorId="22416586" wp14:editId="41E07E40">
            <wp:extent cx="8892540" cy="3815082"/>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8892540" cy="3815082"/>
                    </a:xfrm>
                    <a:prstGeom prst="rect">
                      <a:avLst/>
                    </a:prstGeom>
                    <a:noFill/>
                    <a:ln>
                      <a:noFill/>
                    </a:ln>
                  </pic:spPr>
                </pic:pic>
              </a:graphicData>
            </a:graphic>
          </wp:inline>
        </w:drawing>
      </w:r>
    </w:p>
    <w:p w14:paraId="2E394739" w14:textId="77777777" w:rsidR="00867FED" w:rsidRDefault="00867FED" w:rsidP="004B77D7">
      <w:pPr>
        <w:spacing w:line="240" w:lineRule="auto"/>
      </w:pPr>
    </w:p>
    <w:p w14:paraId="666E25E1" w14:textId="77777777" w:rsidR="00867FED" w:rsidRDefault="00867FED" w:rsidP="004B77D7">
      <w:pPr>
        <w:spacing w:line="240" w:lineRule="auto"/>
      </w:pPr>
    </w:p>
    <w:p w14:paraId="2AB01037" w14:textId="77777777" w:rsidR="00867FED" w:rsidRDefault="00867FED" w:rsidP="004B77D7">
      <w:pPr>
        <w:spacing w:line="240" w:lineRule="auto"/>
      </w:pPr>
      <w:r w:rsidRPr="00774F9E">
        <w:rPr>
          <w:noProof/>
          <w:lang w:eastAsia="hr-HR"/>
        </w:rPr>
        <w:drawing>
          <wp:inline distT="0" distB="0" distL="0" distR="0" wp14:anchorId="5C583C68" wp14:editId="401255D8">
            <wp:extent cx="8896350" cy="55435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8892540" cy="5541176"/>
                    </a:xfrm>
                    <a:prstGeom prst="rect">
                      <a:avLst/>
                    </a:prstGeom>
                    <a:noFill/>
                    <a:ln>
                      <a:noFill/>
                    </a:ln>
                  </pic:spPr>
                </pic:pic>
              </a:graphicData>
            </a:graphic>
          </wp:inline>
        </w:drawing>
      </w:r>
    </w:p>
    <w:sectPr w:rsidR="00867FED" w:rsidSect="00DC12F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EAFFE" w14:textId="77777777" w:rsidR="002D079A" w:rsidRDefault="002D079A" w:rsidP="00B74864">
      <w:pPr>
        <w:spacing w:after="0" w:line="240" w:lineRule="auto"/>
      </w:pPr>
      <w:r>
        <w:separator/>
      </w:r>
    </w:p>
  </w:endnote>
  <w:endnote w:type="continuationSeparator" w:id="0">
    <w:p w14:paraId="24329D2F" w14:textId="77777777" w:rsidR="002D079A" w:rsidRDefault="002D079A" w:rsidP="00B74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428575"/>
      <w:docPartObj>
        <w:docPartGallery w:val="Page Numbers (Bottom of Page)"/>
        <w:docPartUnique/>
      </w:docPartObj>
    </w:sdtPr>
    <w:sdtEndPr>
      <w:rPr>
        <w:noProof/>
      </w:rPr>
    </w:sdtEndPr>
    <w:sdtContent>
      <w:p w14:paraId="29A8C7AD" w14:textId="4D43E4C4" w:rsidR="00FB7380" w:rsidRDefault="00FB7380">
        <w:pPr>
          <w:pStyle w:val="Footer"/>
          <w:jc w:val="right"/>
        </w:pPr>
        <w:r>
          <w:rPr>
            <w:noProof/>
          </w:rPr>
          <w:fldChar w:fldCharType="begin"/>
        </w:r>
        <w:r>
          <w:rPr>
            <w:noProof/>
          </w:rPr>
          <w:instrText xml:space="preserve"> PAGE   \* MERGEFORMAT </w:instrText>
        </w:r>
        <w:r>
          <w:rPr>
            <w:noProof/>
          </w:rPr>
          <w:fldChar w:fldCharType="separate"/>
        </w:r>
        <w:r w:rsidR="00C44F35">
          <w:rPr>
            <w:noProof/>
          </w:rPr>
          <w:t>3</w:t>
        </w:r>
        <w:r>
          <w:rPr>
            <w:noProof/>
          </w:rPr>
          <w:fldChar w:fldCharType="end"/>
        </w:r>
      </w:p>
    </w:sdtContent>
  </w:sdt>
  <w:p w14:paraId="4B00FC42" w14:textId="77777777" w:rsidR="00FB7380" w:rsidRDefault="00FB7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AE1E7" w14:textId="77777777" w:rsidR="002D079A" w:rsidRDefault="002D079A" w:rsidP="00B74864">
      <w:pPr>
        <w:spacing w:after="0" w:line="240" w:lineRule="auto"/>
      </w:pPr>
      <w:r>
        <w:separator/>
      </w:r>
    </w:p>
  </w:footnote>
  <w:footnote w:type="continuationSeparator" w:id="0">
    <w:p w14:paraId="02691F2F" w14:textId="77777777" w:rsidR="002D079A" w:rsidRDefault="002D079A" w:rsidP="00B74864">
      <w:pPr>
        <w:spacing w:after="0" w:line="240" w:lineRule="auto"/>
      </w:pPr>
      <w:r>
        <w:continuationSeparator/>
      </w:r>
    </w:p>
  </w:footnote>
  <w:footnote w:id="1">
    <w:p w14:paraId="15DDED66" w14:textId="77777777" w:rsidR="00FB7380" w:rsidRPr="0074725C" w:rsidRDefault="00FB7380" w:rsidP="001656A0">
      <w:pPr>
        <w:pStyle w:val="FootnoteText"/>
        <w:tabs>
          <w:tab w:val="left" w:pos="3898"/>
        </w:tabs>
        <w:rPr>
          <w:lang w:val="hr-HR"/>
        </w:rPr>
      </w:pPr>
      <w:r>
        <w:rPr>
          <w:rStyle w:val="FootnoteReference"/>
        </w:rPr>
        <w:footnoteRef/>
      </w:r>
      <w:r>
        <w:t xml:space="preserve"> Isto, s</w:t>
      </w:r>
      <w:r>
        <w:rPr>
          <w:lang w:val="hr-HR"/>
        </w:rPr>
        <w:t>tr. 13</w:t>
      </w:r>
      <w:r>
        <w:rPr>
          <w:lang w:val="hr-HR"/>
        </w:rPr>
        <w:tab/>
      </w:r>
    </w:p>
  </w:footnote>
  <w:footnote w:id="2">
    <w:p w14:paraId="7DE912AF" w14:textId="77777777" w:rsidR="00FB7380" w:rsidRPr="0074725C" w:rsidRDefault="00FB7380" w:rsidP="00547328">
      <w:pPr>
        <w:pStyle w:val="FootnoteText"/>
        <w:rPr>
          <w:lang w:val="hr-HR"/>
        </w:rPr>
      </w:pPr>
      <w:r>
        <w:rPr>
          <w:rStyle w:val="FootnoteReference"/>
        </w:rPr>
        <w:footnoteRef/>
      </w:r>
      <w:r>
        <w:t xml:space="preserve"> Isto, s</w:t>
      </w:r>
      <w:r>
        <w:rPr>
          <w:lang w:val="hr-HR"/>
        </w:rPr>
        <w:t>tr.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34A"/>
    <w:multiLevelType w:val="hybridMultilevel"/>
    <w:tmpl w:val="F0208854"/>
    <w:lvl w:ilvl="0" w:tplc="785E1C9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0C35B00"/>
    <w:multiLevelType w:val="hybridMultilevel"/>
    <w:tmpl w:val="18B08486"/>
    <w:lvl w:ilvl="0" w:tplc="E054B4D6">
      <w:start w:val="106"/>
      <w:numFmt w:val="bullet"/>
      <w:lvlText w:val="-"/>
      <w:lvlJc w:val="left"/>
      <w:pPr>
        <w:ind w:left="390" w:hanging="360"/>
      </w:pPr>
      <w:rPr>
        <w:rFonts w:ascii="Calibri" w:eastAsiaTheme="minorHAnsi" w:hAnsi="Calibri" w:cs="Calibri"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15:restartNumberingAfterBreak="0">
    <w:nsid w:val="045143C4"/>
    <w:multiLevelType w:val="hybridMultilevel"/>
    <w:tmpl w:val="FF9224B4"/>
    <w:lvl w:ilvl="0" w:tplc="785E1C9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6A35C15"/>
    <w:multiLevelType w:val="hybridMultilevel"/>
    <w:tmpl w:val="A67C672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B003081"/>
    <w:multiLevelType w:val="hybridMultilevel"/>
    <w:tmpl w:val="06786696"/>
    <w:lvl w:ilvl="0" w:tplc="785E1C9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0CF7065C"/>
    <w:multiLevelType w:val="hybridMultilevel"/>
    <w:tmpl w:val="2A0096B4"/>
    <w:lvl w:ilvl="0" w:tplc="785E1C9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D8729E8"/>
    <w:multiLevelType w:val="hybridMultilevel"/>
    <w:tmpl w:val="E92016D0"/>
    <w:lvl w:ilvl="0" w:tplc="785E1C9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0DFE00C4"/>
    <w:multiLevelType w:val="hybridMultilevel"/>
    <w:tmpl w:val="02D29408"/>
    <w:lvl w:ilvl="0" w:tplc="785E1C9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A5A28DE"/>
    <w:multiLevelType w:val="hybridMultilevel"/>
    <w:tmpl w:val="FE3A9142"/>
    <w:lvl w:ilvl="0" w:tplc="785E1C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23244F"/>
    <w:multiLevelType w:val="multilevel"/>
    <w:tmpl w:val="35B4A89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1E362750"/>
    <w:multiLevelType w:val="hybridMultilevel"/>
    <w:tmpl w:val="A5BA41F4"/>
    <w:lvl w:ilvl="0" w:tplc="785E1C9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CBF49EB"/>
    <w:multiLevelType w:val="hybridMultilevel"/>
    <w:tmpl w:val="10A27CDA"/>
    <w:lvl w:ilvl="0" w:tplc="785E1C9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32FA61C1"/>
    <w:multiLevelType w:val="hybridMultilevel"/>
    <w:tmpl w:val="DF988284"/>
    <w:lvl w:ilvl="0" w:tplc="785E1C9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3315739D"/>
    <w:multiLevelType w:val="hybridMultilevel"/>
    <w:tmpl w:val="41E2CA8E"/>
    <w:lvl w:ilvl="0" w:tplc="785E1C9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33F20792"/>
    <w:multiLevelType w:val="hybridMultilevel"/>
    <w:tmpl w:val="C826FA94"/>
    <w:lvl w:ilvl="0" w:tplc="9BF6B106">
      <w:start w:val="1"/>
      <w:numFmt w:val="decimal"/>
      <w:lvlText w:val="%1."/>
      <w:lvlJc w:val="left"/>
      <w:pPr>
        <w:ind w:left="705" w:hanging="70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400718C4"/>
    <w:multiLevelType w:val="hybridMultilevel"/>
    <w:tmpl w:val="AE0235E6"/>
    <w:lvl w:ilvl="0" w:tplc="041A000F">
      <w:start w:val="1"/>
      <w:numFmt w:val="decimal"/>
      <w:lvlText w:val="%1."/>
      <w:lvlJc w:val="left"/>
      <w:pPr>
        <w:ind w:left="1446" w:hanging="360"/>
      </w:pPr>
      <w:rPr>
        <w:rFonts w:hint="default"/>
      </w:rPr>
    </w:lvl>
    <w:lvl w:ilvl="1" w:tplc="041A0003" w:tentative="1">
      <w:start w:val="1"/>
      <w:numFmt w:val="bullet"/>
      <w:lvlText w:val="o"/>
      <w:lvlJc w:val="left"/>
      <w:pPr>
        <w:ind w:left="2166" w:hanging="360"/>
      </w:pPr>
      <w:rPr>
        <w:rFonts w:ascii="Courier New" w:hAnsi="Courier New" w:cs="Courier New" w:hint="default"/>
      </w:rPr>
    </w:lvl>
    <w:lvl w:ilvl="2" w:tplc="041A0005" w:tentative="1">
      <w:start w:val="1"/>
      <w:numFmt w:val="bullet"/>
      <w:lvlText w:val=""/>
      <w:lvlJc w:val="left"/>
      <w:pPr>
        <w:ind w:left="2886" w:hanging="360"/>
      </w:pPr>
      <w:rPr>
        <w:rFonts w:ascii="Wingdings" w:hAnsi="Wingdings" w:hint="default"/>
      </w:rPr>
    </w:lvl>
    <w:lvl w:ilvl="3" w:tplc="041A0001" w:tentative="1">
      <w:start w:val="1"/>
      <w:numFmt w:val="bullet"/>
      <w:lvlText w:val=""/>
      <w:lvlJc w:val="left"/>
      <w:pPr>
        <w:ind w:left="3606" w:hanging="360"/>
      </w:pPr>
      <w:rPr>
        <w:rFonts w:ascii="Symbol" w:hAnsi="Symbol" w:hint="default"/>
      </w:rPr>
    </w:lvl>
    <w:lvl w:ilvl="4" w:tplc="041A0003" w:tentative="1">
      <w:start w:val="1"/>
      <w:numFmt w:val="bullet"/>
      <w:lvlText w:val="o"/>
      <w:lvlJc w:val="left"/>
      <w:pPr>
        <w:ind w:left="4326" w:hanging="360"/>
      </w:pPr>
      <w:rPr>
        <w:rFonts w:ascii="Courier New" w:hAnsi="Courier New" w:cs="Courier New" w:hint="default"/>
      </w:rPr>
    </w:lvl>
    <w:lvl w:ilvl="5" w:tplc="041A0005" w:tentative="1">
      <w:start w:val="1"/>
      <w:numFmt w:val="bullet"/>
      <w:lvlText w:val=""/>
      <w:lvlJc w:val="left"/>
      <w:pPr>
        <w:ind w:left="5046" w:hanging="360"/>
      </w:pPr>
      <w:rPr>
        <w:rFonts w:ascii="Wingdings" w:hAnsi="Wingdings" w:hint="default"/>
      </w:rPr>
    </w:lvl>
    <w:lvl w:ilvl="6" w:tplc="041A0001" w:tentative="1">
      <w:start w:val="1"/>
      <w:numFmt w:val="bullet"/>
      <w:lvlText w:val=""/>
      <w:lvlJc w:val="left"/>
      <w:pPr>
        <w:ind w:left="5766" w:hanging="360"/>
      </w:pPr>
      <w:rPr>
        <w:rFonts w:ascii="Symbol" w:hAnsi="Symbol" w:hint="default"/>
      </w:rPr>
    </w:lvl>
    <w:lvl w:ilvl="7" w:tplc="041A0003" w:tentative="1">
      <w:start w:val="1"/>
      <w:numFmt w:val="bullet"/>
      <w:lvlText w:val="o"/>
      <w:lvlJc w:val="left"/>
      <w:pPr>
        <w:ind w:left="6486" w:hanging="360"/>
      </w:pPr>
      <w:rPr>
        <w:rFonts w:ascii="Courier New" w:hAnsi="Courier New" w:cs="Courier New" w:hint="default"/>
      </w:rPr>
    </w:lvl>
    <w:lvl w:ilvl="8" w:tplc="041A0005" w:tentative="1">
      <w:start w:val="1"/>
      <w:numFmt w:val="bullet"/>
      <w:lvlText w:val=""/>
      <w:lvlJc w:val="left"/>
      <w:pPr>
        <w:ind w:left="7206" w:hanging="360"/>
      </w:pPr>
      <w:rPr>
        <w:rFonts w:ascii="Wingdings" w:hAnsi="Wingdings" w:hint="default"/>
      </w:rPr>
    </w:lvl>
  </w:abstractNum>
  <w:abstractNum w:abstractNumId="16" w15:restartNumberingAfterBreak="0">
    <w:nsid w:val="40565428"/>
    <w:multiLevelType w:val="hybridMultilevel"/>
    <w:tmpl w:val="AC70E7A2"/>
    <w:lvl w:ilvl="0" w:tplc="131A4AD0">
      <w:numFmt w:val="bullet"/>
      <w:lvlText w:val="-"/>
      <w:lvlJc w:val="left"/>
      <w:pPr>
        <w:ind w:left="720" w:hanging="360"/>
      </w:pPr>
      <w:rPr>
        <w:rFonts w:ascii="Palatino Linotype" w:eastAsia="Times New Roman" w:hAnsi="Palatino Linotype"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44CC1184"/>
    <w:multiLevelType w:val="hybridMultilevel"/>
    <w:tmpl w:val="5AF8771C"/>
    <w:lvl w:ilvl="0" w:tplc="785E1C9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46B25EC9"/>
    <w:multiLevelType w:val="hybridMultilevel"/>
    <w:tmpl w:val="31668B7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4A0C7AD5"/>
    <w:multiLevelType w:val="hybridMultilevel"/>
    <w:tmpl w:val="2FCE5EBE"/>
    <w:lvl w:ilvl="0" w:tplc="785E1C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BCE6BD6"/>
    <w:multiLevelType w:val="hybridMultilevel"/>
    <w:tmpl w:val="7D629E8E"/>
    <w:lvl w:ilvl="0" w:tplc="785E1C9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4C1B7872"/>
    <w:multiLevelType w:val="hybridMultilevel"/>
    <w:tmpl w:val="0D4C64D8"/>
    <w:lvl w:ilvl="0" w:tplc="785E1C9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518805FC"/>
    <w:multiLevelType w:val="hybridMultilevel"/>
    <w:tmpl w:val="6908D6B6"/>
    <w:lvl w:ilvl="0" w:tplc="785E1C9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56DE38F8"/>
    <w:multiLevelType w:val="hybridMultilevel"/>
    <w:tmpl w:val="8DDCA520"/>
    <w:lvl w:ilvl="0" w:tplc="785E1C9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56E67991"/>
    <w:multiLevelType w:val="hybridMultilevel"/>
    <w:tmpl w:val="F9802C18"/>
    <w:lvl w:ilvl="0" w:tplc="785E1C9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57A04AA4"/>
    <w:multiLevelType w:val="hybridMultilevel"/>
    <w:tmpl w:val="9AC281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7DC63BE"/>
    <w:multiLevelType w:val="hybridMultilevel"/>
    <w:tmpl w:val="7D20BEC8"/>
    <w:lvl w:ilvl="0" w:tplc="785E1C9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58EB7B90"/>
    <w:multiLevelType w:val="hybridMultilevel"/>
    <w:tmpl w:val="C270EBF0"/>
    <w:lvl w:ilvl="0" w:tplc="49603578">
      <w:start w:val="2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9880A27"/>
    <w:multiLevelType w:val="hybridMultilevel"/>
    <w:tmpl w:val="DFA8B534"/>
    <w:lvl w:ilvl="0" w:tplc="785E1C98">
      <w:numFmt w:val="bullet"/>
      <w:lvlText w:val="–"/>
      <w:lvlJc w:val="left"/>
      <w:pPr>
        <w:ind w:left="360" w:hanging="360"/>
      </w:pPr>
      <w:rPr>
        <w:rFonts w:ascii="Times New Roman" w:eastAsia="Times New Roman" w:hAnsi="Times New Roman" w:cs="Times New Roman" w:hint="default"/>
      </w:rPr>
    </w:lvl>
    <w:lvl w:ilvl="1" w:tplc="22628472">
      <w:start w:val="7"/>
      <w:numFmt w:val="bullet"/>
      <w:lvlText w:val="-"/>
      <w:lvlJc w:val="left"/>
      <w:pPr>
        <w:ind w:left="1080" w:hanging="360"/>
      </w:pPr>
      <w:rPr>
        <w:rFonts w:ascii="Times New Roman" w:eastAsiaTheme="minorHAnsi" w:hAnsi="Times New Roman"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5E622A83"/>
    <w:multiLevelType w:val="hybridMultilevel"/>
    <w:tmpl w:val="1AC65E24"/>
    <w:lvl w:ilvl="0" w:tplc="785E1C9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63492803"/>
    <w:multiLevelType w:val="hybridMultilevel"/>
    <w:tmpl w:val="30D253E4"/>
    <w:lvl w:ilvl="0" w:tplc="785E1C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7CD7512"/>
    <w:multiLevelType w:val="hybridMultilevel"/>
    <w:tmpl w:val="E8B4CD0C"/>
    <w:lvl w:ilvl="0" w:tplc="785E1C9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69441C47"/>
    <w:multiLevelType w:val="hybridMultilevel"/>
    <w:tmpl w:val="A0CEA4E6"/>
    <w:lvl w:ilvl="0" w:tplc="785E1C9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6F044207"/>
    <w:multiLevelType w:val="hybridMultilevel"/>
    <w:tmpl w:val="736C85CC"/>
    <w:lvl w:ilvl="0" w:tplc="785E1C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F0E42D5"/>
    <w:multiLevelType w:val="hybridMultilevel"/>
    <w:tmpl w:val="5E183E44"/>
    <w:lvl w:ilvl="0" w:tplc="D95C4026">
      <w:start w:val="49"/>
      <w:numFmt w:val="bullet"/>
      <w:lvlText w:val="-"/>
      <w:lvlJc w:val="left"/>
      <w:pPr>
        <w:ind w:left="720" w:hanging="360"/>
      </w:pPr>
      <w:rPr>
        <w:rFonts w:ascii="Calibri" w:eastAsiaTheme="minorHAnsi" w:hAnsi="Calibri" w:cs="Calibri"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5" w15:restartNumberingAfterBreak="0">
    <w:nsid w:val="71D25C9F"/>
    <w:multiLevelType w:val="hybridMultilevel"/>
    <w:tmpl w:val="23920DD2"/>
    <w:lvl w:ilvl="0" w:tplc="785E1C9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 w15:restartNumberingAfterBreak="0">
    <w:nsid w:val="730555FC"/>
    <w:multiLevelType w:val="hybridMultilevel"/>
    <w:tmpl w:val="1C16D9C0"/>
    <w:lvl w:ilvl="0" w:tplc="4D181DE4">
      <w:start w:val="272"/>
      <w:numFmt w:val="bullet"/>
      <w:lvlText w:val="-"/>
      <w:lvlJc w:val="left"/>
      <w:pPr>
        <w:ind w:left="720" w:hanging="360"/>
      </w:pPr>
      <w:rPr>
        <w:rFonts w:ascii="Calibri" w:eastAsiaTheme="minorHAnsi" w:hAnsi="Calibri" w:cs="Calibri"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7" w15:restartNumberingAfterBreak="0">
    <w:nsid w:val="7FB814EC"/>
    <w:multiLevelType w:val="hybridMultilevel"/>
    <w:tmpl w:val="A1887E90"/>
    <w:lvl w:ilvl="0" w:tplc="ABE86212">
      <w:start w:val="9515"/>
      <w:numFmt w:val="bullet"/>
      <w:lvlText w:val="-"/>
      <w:lvlJc w:val="left"/>
      <w:pPr>
        <w:ind w:left="360" w:hanging="360"/>
      </w:pPr>
      <w:rPr>
        <w:rFonts w:ascii="Calibri" w:eastAsiaTheme="minorHAnsi" w:hAnsi="Calibri" w:cstheme="minorBidi" w:hint="default"/>
        <w:sz w:val="22"/>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7FE537C7"/>
    <w:multiLevelType w:val="hybridMultilevel"/>
    <w:tmpl w:val="591AACBE"/>
    <w:lvl w:ilvl="0" w:tplc="785E1C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6"/>
  </w:num>
  <w:num w:numId="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7"/>
  </w:num>
  <w:num w:numId="8">
    <w:abstractNumId w:val="15"/>
  </w:num>
  <w:num w:numId="9">
    <w:abstractNumId w:val="18"/>
  </w:num>
  <w:num w:numId="10">
    <w:abstractNumId w:val="14"/>
  </w:num>
  <w:num w:numId="11">
    <w:abstractNumId w:val="38"/>
  </w:num>
  <w:num w:numId="12">
    <w:abstractNumId w:val="35"/>
  </w:num>
  <w:num w:numId="13">
    <w:abstractNumId w:val="28"/>
  </w:num>
  <w:num w:numId="14">
    <w:abstractNumId w:val="3"/>
  </w:num>
  <w:num w:numId="15">
    <w:abstractNumId w:val="2"/>
  </w:num>
  <w:num w:numId="16">
    <w:abstractNumId w:val="23"/>
  </w:num>
  <w:num w:numId="17">
    <w:abstractNumId w:val="30"/>
  </w:num>
  <w:num w:numId="18">
    <w:abstractNumId w:val="33"/>
  </w:num>
  <w:num w:numId="19">
    <w:abstractNumId w:val="22"/>
  </w:num>
  <w:num w:numId="20">
    <w:abstractNumId w:val="21"/>
  </w:num>
  <w:num w:numId="21">
    <w:abstractNumId w:val="17"/>
  </w:num>
  <w:num w:numId="22">
    <w:abstractNumId w:val="26"/>
  </w:num>
  <w:num w:numId="23">
    <w:abstractNumId w:val="19"/>
  </w:num>
  <w:num w:numId="24">
    <w:abstractNumId w:val="8"/>
  </w:num>
  <w:num w:numId="25">
    <w:abstractNumId w:val="6"/>
  </w:num>
  <w:num w:numId="26">
    <w:abstractNumId w:val="0"/>
  </w:num>
  <w:num w:numId="27">
    <w:abstractNumId w:val="31"/>
  </w:num>
  <w:num w:numId="28">
    <w:abstractNumId w:val="24"/>
  </w:num>
  <w:num w:numId="29">
    <w:abstractNumId w:val="10"/>
  </w:num>
  <w:num w:numId="30">
    <w:abstractNumId w:val="12"/>
  </w:num>
  <w:num w:numId="31">
    <w:abstractNumId w:val="11"/>
  </w:num>
  <w:num w:numId="32">
    <w:abstractNumId w:val="13"/>
  </w:num>
  <w:num w:numId="33">
    <w:abstractNumId w:val="29"/>
  </w:num>
  <w:num w:numId="34">
    <w:abstractNumId w:val="20"/>
  </w:num>
  <w:num w:numId="35">
    <w:abstractNumId w:val="5"/>
  </w:num>
  <w:num w:numId="36">
    <w:abstractNumId w:val="7"/>
  </w:num>
  <w:num w:numId="37">
    <w:abstractNumId w:val="4"/>
  </w:num>
  <w:num w:numId="38">
    <w:abstractNumId w:val="32"/>
  </w:num>
  <w:num w:numId="39">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EF3"/>
    <w:rsid w:val="00001694"/>
    <w:rsid w:val="00001CA8"/>
    <w:rsid w:val="00002BFF"/>
    <w:rsid w:val="00003862"/>
    <w:rsid w:val="00003BCC"/>
    <w:rsid w:val="00005FCF"/>
    <w:rsid w:val="00007198"/>
    <w:rsid w:val="00007359"/>
    <w:rsid w:val="00007F5B"/>
    <w:rsid w:val="0001048F"/>
    <w:rsid w:val="00010A93"/>
    <w:rsid w:val="00013D4B"/>
    <w:rsid w:val="000142EB"/>
    <w:rsid w:val="000162F4"/>
    <w:rsid w:val="00023C48"/>
    <w:rsid w:val="000245B6"/>
    <w:rsid w:val="000246FD"/>
    <w:rsid w:val="00024735"/>
    <w:rsid w:val="00025652"/>
    <w:rsid w:val="00031C71"/>
    <w:rsid w:val="00032B68"/>
    <w:rsid w:val="00033418"/>
    <w:rsid w:val="0003503E"/>
    <w:rsid w:val="00041006"/>
    <w:rsid w:val="0004473B"/>
    <w:rsid w:val="00045150"/>
    <w:rsid w:val="00050BDA"/>
    <w:rsid w:val="00051949"/>
    <w:rsid w:val="00054373"/>
    <w:rsid w:val="00056296"/>
    <w:rsid w:val="00056730"/>
    <w:rsid w:val="0006252A"/>
    <w:rsid w:val="00062533"/>
    <w:rsid w:val="00064F7F"/>
    <w:rsid w:val="00067802"/>
    <w:rsid w:val="00067E9C"/>
    <w:rsid w:val="000706DF"/>
    <w:rsid w:val="00071E83"/>
    <w:rsid w:val="00075A11"/>
    <w:rsid w:val="00080393"/>
    <w:rsid w:val="00081037"/>
    <w:rsid w:val="00081E1F"/>
    <w:rsid w:val="00081F28"/>
    <w:rsid w:val="000851DE"/>
    <w:rsid w:val="00087D05"/>
    <w:rsid w:val="00090D5E"/>
    <w:rsid w:val="00094D67"/>
    <w:rsid w:val="000A0FBA"/>
    <w:rsid w:val="000A3BA0"/>
    <w:rsid w:val="000A5F1B"/>
    <w:rsid w:val="000A5F9E"/>
    <w:rsid w:val="000A6B49"/>
    <w:rsid w:val="000A780F"/>
    <w:rsid w:val="000B5051"/>
    <w:rsid w:val="000C19EC"/>
    <w:rsid w:val="000C21DB"/>
    <w:rsid w:val="000D20D4"/>
    <w:rsid w:val="000D3B62"/>
    <w:rsid w:val="000D49B1"/>
    <w:rsid w:val="000D6B0E"/>
    <w:rsid w:val="000E3B43"/>
    <w:rsid w:val="000E580F"/>
    <w:rsid w:val="000E7D64"/>
    <w:rsid w:val="000E7E51"/>
    <w:rsid w:val="000F1EC2"/>
    <w:rsid w:val="000F3765"/>
    <w:rsid w:val="000F643F"/>
    <w:rsid w:val="000F72E3"/>
    <w:rsid w:val="00101145"/>
    <w:rsid w:val="00101182"/>
    <w:rsid w:val="001013C1"/>
    <w:rsid w:val="00101FD1"/>
    <w:rsid w:val="00102EA9"/>
    <w:rsid w:val="00104B42"/>
    <w:rsid w:val="0010539E"/>
    <w:rsid w:val="001065B1"/>
    <w:rsid w:val="00107D4D"/>
    <w:rsid w:val="00110CE2"/>
    <w:rsid w:val="00110FCB"/>
    <w:rsid w:val="00111DD6"/>
    <w:rsid w:val="00113285"/>
    <w:rsid w:val="0011366F"/>
    <w:rsid w:val="00113BCC"/>
    <w:rsid w:val="00114B26"/>
    <w:rsid w:val="001170A3"/>
    <w:rsid w:val="001174A2"/>
    <w:rsid w:val="00122F59"/>
    <w:rsid w:val="00125325"/>
    <w:rsid w:val="001310B5"/>
    <w:rsid w:val="001323A5"/>
    <w:rsid w:val="0013303B"/>
    <w:rsid w:val="00134E6B"/>
    <w:rsid w:val="00135BDE"/>
    <w:rsid w:val="0013623A"/>
    <w:rsid w:val="00140319"/>
    <w:rsid w:val="00140DA0"/>
    <w:rsid w:val="00141755"/>
    <w:rsid w:val="00141AC4"/>
    <w:rsid w:val="001437E7"/>
    <w:rsid w:val="00144B77"/>
    <w:rsid w:val="00145A3F"/>
    <w:rsid w:val="001523B7"/>
    <w:rsid w:val="00153A99"/>
    <w:rsid w:val="00154BEB"/>
    <w:rsid w:val="00154FA0"/>
    <w:rsid w:val="0015648C"/>
    <w:rsid w:val="00156FDC"/>
    <w:rsid w:val="00160790"/>
    <w:rsid w:val="001656A0"/>
    <w:rsid w:val="00167060"/>
    <w:rsid w:val="0017649B"/>
    <w:rsid w:val="0018078F"/>
    <w:rsid w:val="00180FC1"/>
    <w:rsid w:val="0018418B"/>
    <w:rsid w:val="00184425"/>
    <w:rsid w:val="00185308"/>
    <w:rsid w:val="00192101"/>
    <w:rsid w:val="001965C1"/>
    <w:rsid w:val="0019748D"/>
    <w:rsid w:val="001A05AB"/>
    <w:rsid w:val="001A0A2D"/>
    <w:rsid w:val="001A65A4"/>
    <w:rsid w:val="001A7154"/>
    <w:rsid w:val="001A72F3"/>
    <w:rsid w:val="001A7F14"/>
    <w:rsid w:val="001B658F"/>
    <w:rsid w:val="001C1F3D"/>
    <w:rsid w:val="001C30F8"/>
    <w:rsid w:val="001C4F5B"/>
    <w:rsid w:val="001C5875"/>
    <w:rsid w:val="001C6A1C"/>
    <w:rsid w:val="001C78EC"/>
    <w:rsid w:val="001D2593"/>
    <w:rsid w:val="001D2794"/>
    <w:rsid w:val="001D36C3"/>
    <w:rsid w:val="001D6160"/>
    <w:rsid w:val="001E3F4D"/>
    <w:rsid w:val="001E4066"/>
    <w:rsid w:val="001E48E2"/>
    <w:rsid w:val="001E67ED"/>
    <w:rsid w:val="001F0204"/>
    <w:rsid w:val="001F0FA1"/>
    <w:rsid w:val="001F18D5"/>
    <w:rsid w:val="001F29C8"/>
    <w:rsid w:val="001F5CA0"/>
    <w:rsid w:val="00204FE7"/>
    <w:rsid w:val="002062BC"/>
    <w:rsid w:val="00213C92"/>
    <w:rsid w:val="00214046"/>
    <w:rsid w:val="002157B7"/>
    <w:rsid w:val="00221969"/>
    <w:rsid w:val="00222147"/>
    <w:rsid w:val="002224A4"/>
    <w:rsid w:val="0022331F"/>
    <w:rsid w:val="00225618"/>
    <w:rsid w:val="00226723"/>
    <w:rsid w:val="002268BA"/>
    <w:rsid w:val="00227238"/>
    <w:rsid w:val="00227614"/>
    <w:rsid w:val="00227B71"/>
    <w:rsid w:val="00231249"/>
    <w:rsid w:val="00231601"/>
    <w:rsid w:val="0023251C"/>
    <w:rsid w:val="002338E2"/>
    <w:rsid w:val="00235457"/>
    <w:rsid w:val="00236635"/>
    <w:rsid w:val="002403FF"/>
    <w:rsid w:val="0024092E"/>
    <w:rsid w:val="002418D5"/>
    <w:rsid w:val="00243421"/>
    <w:rsid w:val="00243F29"/>
    <w:rsid w:val="00244187"/>
    <w:rsid w:val="0024699D"/>
    <w:rsid w:val="002472FB"/>
    <w:rsid w:val="00250BDB"/>
    <w:rsid w:val="0025145A"/>
    <w:rsid w:val="00251FA7"/>
    <w:rsid w:val="0025253B"/>
    <w:rsid w:val="00256ED7"/>
    <w:rsid w:val="00261ABE"/>
    <w:rsid w:val="002626A4"/>
    <w:rsid w:val="00262FCE"/>
    <w:rsid w:val="00263732"/>
    <w:rsid w:val="00263777"/>
    <w:rsid w:val="00264465"/>
    <w:rsid w:val="00264937"/>
    <w:rsid w:val="00266484"/>
    <w:rsid w:val="0026699B"/>
    <w:rsid w:val="00270C51"/>
    <w:rsid w:val="00270FF5"/>
    <w:rsid w:val="00271480"/>
    <w:rsid w:val="0027269D"/>
    <w:rsid w:val="002737CC"/>
    <w:rsid w:val="0028295C"/>
    <w:rsid w:val="00284448"/>
    <w:rsid w:val="00284FA7"/>
    <w:rsid w:val="002870C9"/>
    <w:rsid w:val="00290F3B"/>
    <w:rsid w:val="00293F23"/>
    <w:rsid w:val="002941DE"/>
    <w:rsid w:val="00295D0D"/>
    <w:rsid w:val="002A0E55"/>
    <w:rsid w:val="002A40F3"/>
    <w:rsid w:val="002A41EF"/>
    <w:rsid w:val="002A4993"/>
    <w:rsid w:val="002B010E"/>
    <w:rsid w:val="002B0A61"/>
    <w:rsid w:val="002B1415"/>
    <w:rsid w:val="002B1B6A"/>
    <w:rsid w:val="002B68F2"/>
    <w:rsid w:val="002B771E"/>
    <w:rsid w:val="002C141A"/>
    <w:rsid w:val="002C1E99"/>
    <w:rsid w:val="002C35C7"/>
    <w:rsid w:val="002C3F34"/>
    <w:rsid w:val="002D079A"/>
    <w:rsid w:val="002D0833"/>
    <w:rsid w:val="002D0BE0"/>
    <w:rsid w:val="002D33F9"/>
    <w:rsid w:val="002D3DA0"/>
    <w:rsid w:val="002D44A3"/>
    <w:rsid w:val="002D5CC3"/>
    <w:rsid w:val="002D666F"/>
    <w:rsid w:val="002D78AD"/>
    <w:rsid w:val="002E0394"/>
    <w:rsid w:val="002E133E"/>
    <w:rsid w:val="002E17E8"/>
    <w:rsid w:val="002E19C3"/>
    <w:rsid w:val="002E287F"/>
    <w:rsid w:val="002E34CD"/>
    <w:rsid w:val="002E404D"/>
    <w:rsid w:val="002E4EBD"/>
    <w:rsid w:val="002E5195"/>
    <w:rsid w:val="002E5729"/>
    <w:rsid w:val="002E7022"/>
    <w:rsid w:val="002F0551"/>
    <w:rsid w:val="002F0696"/>
    <w:rsid w:val="002F1EC6"/>
    <w:rsid w:val="002F2AD4"/>
    <w:rsid w:val="002F4864"/>
    <w:rsid w:val="002F6489"/>
    <w:rsid w:val="002F6BDB"/>
    <w:rsid w:val="003001A3"/>
    <w:rsid w:val="00301DF0"/>
    <w:rsid w:val="003041D5"/>
    <w:rsid w:val="003043F2"/>
    <w:rsid w:val="00305CB6"/>
    <w:rsid w:val="00307908"/>
    <w:rsid w:val="00310C03"/>
    <w:rsid w:val="00313DCF"/>
    <w:rsid w:val="0031531F"/>
    <w:rsid w:val="00317A22"/>
    <w:rsid w:val="00317D9A"/>
    <w:rsid w:val="00325B6E"/>
    <w:rsid w:val="00326FB3"/>
    <w:rsid w:val="00331E13"/>
    <w:rsid w:val="003322A7"/>
    <w:rsid w:val="003322E2"/>
    <w:rsid w:val="003341A9"/>
    <w:rsid w:val="0033651D"/>
    <w:rsid w:val="00337179"/>
    <w:rsid w:val="00337CD3"/>
    <w:rsid w:val="0034000E"/>
    <w:rsid w:val="00342206"/>
    <w:rsid w:val="00343C96"/>
    <w:rsid w:val="0034520A"/>
    <w:rsid w:val="003478C2"/>
    <w:rsid w:val="00350E64"/>
    <w:rsid w:val="00350E6E"/>
    <w:rsid w:val="00351198"/>
    <w:rsid w:val="00351C0F"/>
    <w:rsid w:val="00351D63"/>
    <w:rsid w:val="00352E22"/>
    <w:rsid w:val="00355EC0"/>
    <w:rsid w:val="003560E3"/>
    <w:rsid w:val="0035642D"/>
    <w:rsid w:val="00365239"/>
    <w:rsid w:val="00365584"/>
    <w:rsid w:val="00365805"/>
    <w:rsid w:val="003706CE"/>
    <w:rsid w:val="0037084F"/>
    <w:rsid w:val="00371AA5"/>
    <w:rsid w:val="00371E9F"/>
    <w:rsid w:val="0037297B"/>
    <w:rsid w:val="00373E54"/>
    <w:rsid w:val="00374557"/>
    <w:rsid w:val="00385F22"/>
    <w:rsid w:val="00386241"/>
    <w:rsid w:val="00386E47"/>
    <w:rsid w:val="00387E6E"/>
    <w:rsid w:val="00392CC9"/>
    <w:rsid w:val="00394FBE"/>
    <w:rsid w:val="00395B85"/>
    <w:rsid w:val="003977DE"/>
    <w:rsid w:val="003A0B0F"/>
    <w:rsid w:val="003A18B2"/>
    <w:rsid w:val="003A19C4"/>
    <w:rsid w:val="003A2868"/>
    <w:rsid w:val="003A66F1"/>
    <w:rsid w:val="003A6FE6"/>
    <w:rsid w:val="003A7039"/>
    <w:rsid w:val="003B2C7D"/>
    <w:rsid w:val="003C0446"/>
    <w:rsid w:val="003C15AB"/>
    <w:rsid w:val="003C1EF2"/>
    <w:rsid w:val="003C4A90"/>
    <w:rsid w:val="003C5DE8"/>
    <w:rsid w:val="003D1146"/>
    <w:rsid w:val="003D1350"/>
    <w:rsid w:val="003D15CF"/>
    <w:rsid w:val="003D161A"/>
    <w:rsid w:val="003D2345"/>
    <w:rsid w:val="003D2C61"/>
    <w:rsid w:val="003D4E24"/>
    <w:rsid w:val="003D53C2"/>
    <w:rsid w:val="003D569C"/>
    <w:rsid w:val="003D71AC"/>
    <w:rsid w:val="003E069E"/>
    <w:rsid w:val="003E1DF7"/>
    <w:rsid w:val="003E21EF"/>
    <w:rsid w:val="003E35A8"/>
    <w:rsid w:val="003E5BE4"/>
    <w:rsid w:val="003E74A6"/>
    <w:rsid w:val="003E7A55"/>
    <w:rsid w:val="003F0A53"/>
    <w:rsid w:val="003F32DB"/>
    <w:rsid w:val="003F488B"/>
    <w:rsid w:val="003F5660"/>
    <w:rsid w:val="003F6809"/>
    <w:rsid w:val="003F7AC1"/>
    <w:rsid w:val="00400580"/>
    <w:rsid w:val="00400792"/>
    <w:rsid w:val="00400DDA"/>
    <w:rsid w:val="00401E20"/>
    <w:rsid w:val="00404D91"/>
    <w:rsid w:val="00406543"/>
    <w:rsid w:val="00407036"/>
    <w:rsid w:val="00410919"/>
    <w:rsid w:val="00411334"/>
    <w:rsid w:val="0041175A"/>
    <w:rsid w:val="00413342"/>
    <w:rsid w:val="00414583"/>
    <w:rsid w:val="00414644"/>
    <w:rsid w:val="00414FF7"/>
    <w:rsid w:val="00416F9F"/>
    <w:rsid w:val="00417CB3"/>
    <w:rsid w:val="0042023A"/>
    <w:rsid w:val="0042293B"/>
    <w:rsid w:val="00423640"/>
    <w:rsid w:val="00425D68"/>
    <w:rsid w:val="004264CF"/>
    <w:rsid w:val="004366A1"/>
    <w:rsid w:val="004409C3"/>
    <w:rsid w:val="00446000"/>
    <w:rsid w:val="00446F06"/>
    <w:rsid w:val="004508E2"/>
    <w:rsid w:val="00450C16"/>
    <w:rsid w:val="00451A50"/>
    <w:rsid w:val="00452B84"/>
    <w:rsid w:val="00454CE7"/>
    <w:rsid w:val="00454DE7"/>
    <w:rsid w:val="0045666B"/>
    <w:rsid w:val="004578DF"/>
    <w:rsid w:val="004602B2"/>
    <w:rsid w:val="0046177F"/>
    <w:rsid w:val="00463A15"/>
    <w:rsid w:val="00463EF3"/>
    <w:rsid w:val="00464B85"/>
    <w:rsid w:val="00465203"/>
    <w:rsid w:val="00466B5E"/>
    <w:rsid w:val="00467B7B"/>
    <w:rsid w:val="004728ED"/>
    <w:rsid w:val="004737EB"/>
    <w:rsid w:val="00473DBA"/>
    <w:rsid w:val="004742FA"/>
    <w:rsid w:val="004759FE"/>
    <w:rsid w:val="004769B7"/>
    <w:rsid w:val="00482C6F"/>
    <w:rsid w:val="004848C6"/>
    <w:rsid w:val="0048522D"/>
    <w:rsid w:val="00491D22"/>
    <w:rsid w:val="00493412"/>
    <w:rsid w:val="00493A5A"/>
    <w:rsid w:val="004959CD"/>
    <w:rsid w:val="00496F33"/>
    <w:rsid w:val="004A0C47"/>
    <w:rsid w:val="004A11BA"/>
    <w:rsid w:val="004A1EA1"/>
    <w:rsid w:val="004A2D88"/>
    <w:rsid w:val="004A2ED3"/>
    <w:rsid w:val="004A2F44"/>
    <w:rsid w:val="004A31C1"/>
    <w:rsid w:val="004A62D8"/>
    <w:rsid w:val="004A69D7"/>
    <w:rsid w:val="004A7B95"/>
    <w:rsid w:val="004B0C88"/>
    <w:rsid w:val="004B1288"/>
    <w:rsid w:val="004B3B07"/>
    <w:rsid w:val="004B4547"/>
    <w:rsid w:val="004B4865"/>
    <w:rsid w:val="004B77D7"/>
    <w:rsid w:val="004B7DF1"/>
    <w:rsid w:val="004C1953"/>
    <w:rsid w:val="004C460C"/>
    <w:rsid w:val="004D0E3A"/>
    <w:rsid w:val="004D1EFC"/>
    <w:rsid w:val="004D46E1"/>
    <w:rsid w:val="004E1157"/>
    <w:rsid w:val="004E34D9"/>
    <w:rsid w:val="004E6E50"/>
    <w:rsid w:val="004E6EE6"/>
    <w:rsid w:val="004E7CC6"/>
    <w:rsid w:val="004F2729"/>
    <w:rsid w:val="004F5FA4"/>
    <w:rsid w:val="004F7BC5"/>
    <w:rsid w:val="004F7C4C"/>
    <w:rsid w:val="005002E8"/>
    <w:rsid w:val="005017FA"/>
    <w:rsid w:val="00502F1F"/>
    <w:rsid w:val="00504078"/>
    <w:rsid w:val="00506B31"/>
    <w:rsid w:val="00506C39"/>
    <w:rsid w:val="00510BC6"/>
    <w:rsid w:val="005113A7"/>
    <w:rsid w:val="005147C8"/>
    <w:rsid w:val="00515B0A"/>
    <w:rsid w:val="00515E23"/>
    <w:rsid w:val="00520B97"/>
    <w:rsid w:val="00525569"/>
    <w:rsid w:val="00526536"/>
    <w:rsid w:val="0052672A"/>
    <w:rsid w:val="00532221"/>
    <w:rsid w:val="0053282A"/>
    <w:rsid w:val="00534603"/>
    <w:rsid w:val="00536D4B"/>
    <w:rsid w:val="00536DED"/>
    <w:rsid w:val="00540044"/>
    <w:rsid w:val="00547328"/>
    <w:rsid w:val="005477AD"/>
    <w:rsid w:val="00552454"/>
    <w:rsid w:val="005535C0"/>
    <w:rsid w:val="005627F6"/>
    <w:rsid w:val="00565205"/>
    <w:rsid w:val="00566400"/>
    <w:rsid w:val="00566A1B"/>
    <w:rsid w:val="00566D1D"/>
    <w:rsid w:val="005675C4"/>
    <w:rsid w:val="0057060A"/>
    <w:rsid w:val="005709BA"/>
    <w:rsid w:val="00570ED5"/>
    <w:rsid w:val="00571379"/>
    <w:rsid w:val="00576E1D"/>
    <w:rsid w:val="0058123D"/>
    <w:rsid w:val="0058256C"/>
    <w:rsid w:val="0058540E"/>
    <w:rsid w:val="00585C59"/>
    <w:rsid w:val="00586642"/>
    <w:rsid w:val="00590491"/>
    <w:rsid w:val="00596B01"/>
    <w:rsid w:val="005A0B8E"/>
    <w:rsid w:val="005A1271"/>
    <w:rsid w:val="005A1A4A"/>
    <w:rsid w:val="005A2EA8"/>
    <w:rsid w:val="005A44A3"/>
    <w:rsid w:val="005A5079"/>
    <w:rsid w:val="005A5F19"/>
    <w:rsid w:val="005A65D5"/>
    <w:rsid w:val="005A6D34"/>
    <w:rsid w:val="005B3D85"/>
    <w:rsid w:val="005B4F91"/>
    <w:rsid w:val="005B5355"/>
    <w:rsid w:val="005B7A6B"/>
    <w:rsid w:val="005C21AB"/>
    <w:rsid w:val="005C2797"/>
    <w:rsid w:val="005C2948"/>
    <w:rsid w:val="005C5959"/>
    <w:rsid w:val="005D0265"/>
    <w:rsid w:val="005D1ED5"/>
    <w:rsid w:val="005D48D0"/>
    <w:rsid w:val="005D58C1"/>
    <w:rsid w:val="005D612C"/>
    <w:rsid w:val="005D7680"/>
    <w:rsid w:val="005E1760"/>
    <w:rsid w:val="005E250F"/>
    <w:rsid w:val="005F175F"/>
    <w:rsid w:val="005F1763"/>
    <w:rsid w:val="005F5E67"/>
    <w:rsid w:val="005F62B5"/>
    <w:rsid w:val="005F6696"/>
    <w:rsid w:val="005F7964"/>
    <w:rsid w:val="0060533E"/>
    <w:rsid w:val="00606B6E"/>
    <w:rsid w:val="0060705C"/>
    <w:rsid w:val="0061149C"/>
    <w:rsid w:val="00611AAE"/>
    <w:rsid w:val="00612083"/>
    <w:rsid w:val="00612802"/>
    <w:rsid w:val="00614B80"/>
    <w:rsid w:val="006151FD"/>
    <w:rsid w:val="00616065"/>
    <w:rsid w:val="0061757B"/>
    <w:rsid w:val="00617AC7"/>
    <w:rsid w:val="006205D7"/>
    <w:rsid w:val="00620838"/>
    <w:rsid w:val="00623C22"/>
    <w:rsid w:val="00626E54"/>
    <w:rsid w:val="00630692"/>
    <w:rsid w:val="006315D9"/>
    <w:rsid w:val="00633D0B"/>
    <w:rsid w:val="00642AC7"/>
    <w:rsid w:val="00643CAC"/>
    <w:rsid w:val="00643FA4"/>
    <w:rsid w:val="0064756A"/>
    <w:rsid w:val="00651F18"/>
    <w:rsid w:val="0065529F"/>
    <w:rsid w:val="00655CBD"/>
    <w:rsid w:val="00655DBA"/>
    <w:rsid w:val="006560CA"/>
    <w:rsid w:val="00657E19"/>
    <w:rsid w:val="006610BA"/>
    <w:rsid w:val="00663B30"/>
    <w:rsid w:val="006642D9"/>
    <w:rsid w:val="0066565E"/>
    <w:rsid w:val="0067050A"/>
    <w:rsid w:val="00675A47"/>
    <w:rsid w:val="006763E9"/>
    <w:rsid w:val="00680D97"/>
    <w:rsid w:val="00691D6E"/>
    <w:rsid w:val="006924F3"/>
    <w:rsid w:val="00692800"/>
    <w:rsid w:val="00694077"/>
    <w:rsid w:val="006A0ACE"/>
    <w:rsid w:val="006A1A31"/>
    <w:rsid w:val="006A2E7F"/>
    <w:rsid w:val="006A31B8"/>
    <w:rsid w:val="006A56D0"/>
    <w:rsid w:val="006A5E0C"/>
    <w:rsid w:val="006A66FF"/>
    <w:rsid w:val="006B12D1"/>
    <w:rsid w:val="006B39E8"/>
    <w:rsid w:val="006B6FB4"/>
    <w:rsid w:val="006B7DAE"/>
    <w:rsid w:val="006C0388"/>
    <w:rsid w:val="006C0C9D"/>
    <w:rsid w:val="006C1356"/>
    <w:rsid w:val="006C2C6A"/>
    <w:rsid w:val="006C570C"/>
    <w:rsid w:val="006C7974"/>
    <w:rsid w:val="006C79AC"/>
    <w:rsid w:val="006D1D9B"/>
    <w:rsid w:val="006D2C2D"/>
    <w:rsid w:val="006D42D8"/>
    <w:rsid w:val="006D4641"/>
    <w:rsid w:val="006D6045"/>
    <w:rsid w:val="006D6DE2"/>
    <w:rsid w:val="006D7BCF"/>
    <w:rsid w:val="006E696F"/>
    <w:rsid w:val="006F32E9"/>
    <w:rsid w:val="006F396D"/>
    <w:rsid w:val="006F41BD"/>
    <w:rsid w:val="006F5000"/>
    <w:rsid w:val="006F6BE0"/>
    <w:rsid w:val="00701309"/>
    <w:rsid w:val="0070799D"/>
    <w:rsid w:val="00711109"/>
    <w:rsid w:val="0071251A"/>
    <w:rsid w:val="00713FDE"/>
    <w:rsid w:val="007157D1"/>
    <w:rsid w:val="00715EEE"/>
    <w:rsid w:val="00721217"/>
    <w:rsid w:val="00722F29"/>
    <w:rsid w:val="00723EF7"/>
    <w:rsid w:val="00724425"/>
    <w:rsid w:val="00724D2A"/>
    <w:rsid w:val="00726853"/>
    <w:rsid w:val="00726BF2"/>
    <w:rsid w:val="0073248F"/>
    <w:rsid w:val="00735238"/>
    <w:rsid w:val="00735A72"/>
    <w:rsid w:val="00737DCA"/>
    <w:rsid w:val="0074006E"/>
    <w:rsid w:val="00741728"/>
    <w:rsid w:val="0074203E"/>
    <w:rsid w:val="00742D98"/>
    <w:rsid w:val="0074395F"/>
    <w:rsid w:val="00744964"/>
    <w:rsid w:val="007463B4"/>
    <w:rsid w:val="00746C12"/>
    <w:rsid w:val="00750F64"/>
    <w:rsid w:val="0075199C"/>
    <w:rsid w:val="00751F90"/>
    <w:rsid w:val="007544CD"/>
    <w:rsid w:val="00756A76"/>
    <w:rsid w:val="00760404"/>
    <w:rsid w:val="00760F97"/>
    <w:rsid w:val="007721C8"/>
    <w:rsid w:val="0077255A"/>
    <w:rsid w:val="00772DD0"/>
    <w:rsid w:val="0077464B"/>
    <w:rsid w:val="0077514B"/>
    <w:rsid w:val="00776120"/>
    <w:rsid w:val="007769FF"/>
    <w:rsid w:val="00777455"/>
    <w:rsid w:val="00777D3D"/>
    <w:rsid w:val="00780DC1"/>
    <w:rsid w:val="00780FBF"/>
    <w:rsid w:val="00781A06"/>
    <w:rsid w:val="00781B4C"/>
    <w:rsid w:val="00781BEB"/>
    <w:rsid w:val="00782202"/>
    <w:rsid w:val="00785E9B"/>
    <w:rsid w:val="00786640"/>
    <w:rsid w:val="0078665D"/>
    <w:rsid w:val="007878DF"/>
    <w:rsid w:val="00791B1B"/>
    <w:rsid w:val="00793F4B"/>
    <w:rsid w:val="007966DE"/>
    <w:rsid w:val="00797049"/>
    <w:rsid w:val="007A07EE"/>
    <w:rsid w:val="007A190E"/>
    <w:rsid w:val="007A2131"/>
    <w:rsid w:val="007A3593"/>
    <w:rsid w:val="007A3EA4"/>
    <w:rsid w:val="007A6AE8"/>
    <w:rsid w:val="007A7B3C"/>
    <w:rsid w:val="007B255F"/>
    <w:rsid w:val="007B2BCA"/>
    <w:rsid w:val="007B71C8"/>
    <w:rsid w:val="007C07DA"/>
    <w:rsid w:val="007C0C80"/>
    <w:rsid w:val="007C301A"/>
    <w:rsid w:val="007C4BA4"/>
    <w:rsid w:val="007C57DA"/>
    <w:rsid w:val="007C5805"/>
    <w:rsid w:val="007C60C7"/>
    <w:rsid w:val="007D4FFC"/>
    <w:rsid w:val="007D697B"/>
    <w:rsid w:val="007E1AAA"/>
    <w:rsid w:val="007E71BE"/>
    <w:rsid w:val="007E7C18"/>
    <w:rsid w:val="007F08AE"/>
    <w:rsid w:val="007F21AA"/>
    <w:rsid w:val="007F3EFC"/>
    <w:rsid w:val="007F4FEA"/>
    <w:rsid w:val="007F6413"/>
    <w:rsid w:val="00800BB7"/>
    <w:rsid w:val="00801FC8"/>
    <w:rsid w:val="00803F31"/>
    <w:rsid w:val="008051D4"/>
    <w:rsid w:val="00807F2D"/>
    <w:rsid w:val="0081000C"/>
    <w:rsid w:val="008115CC"/>
    <w:rsid w:val="00812049"/>
    <w:rsid w:val="00814B2C"/>
    <w:rsid w:val="00821C7D"/>
    <w:rsid w:val="00824494"/>
    <w:rsid w:val="00824F50"/>
    <w:rsid w:val="0082586F"/>
    <w:rsid w:val="008265B8"/>
    <w:rsid w:val="00826789"/>
    <w:rsid w:val="0083450E"/>
    <w:rsid w:val="00835804"/>
    <w:rsid w:val="00837E28"/>
    <w:rsid w:val="008406B7"/>
    <w:rsid w:val="00840C71"/>
    <w:rsid w:val="00842E24"/>
    <w:rsid w:val="00843310"/>
    <w:rsid w:val="00845038"/>
    <w:rsid w:val="00846CC4"/>
    <w:rsid w:val="008507BD"/>
    <w:rsid w:val="0085237E"/>
    <w:rsid w:val="00853A74"/>
    <w:rsid w:val="0085417C"/>
    <w:rsid w:val="00855516"/>
    <w:rsid w:val="0085585F"/>
    <w:rsid w:val="00857C5C"/>
    <w:rsid w:val="00860639"/>
    <w:rsid w:val="0086440F"/>
    <w:rsid w:val="008644B1"/>
    <w:rsid w:val="00865231"/>
    <w:rsid w:val="00865B0D"/>
    <w:rsid w:val="0086619D"/>
    <w:rsid w:val="00866EF6"/>
    <w:rsid w:val="00867FED"/>
    <w:rsid w:val="00870026"/>
    <w:rsid w:val="00870A9D"/>
    <w:rsid w:val="00872BE2"/>
    <w:rsid w:val="008745B1"/>
    <w:rsid w:val="00875432"/>
    <w:rsid w:val="008770FB"/>
    <w:rsid w:val="0088088B"/>
    <w:rsid w:val="00880C3A"/>
    <w:rsid w:val="00887890"/>
    <w:rsid w:val="0089125A"/>
    <w:rsid w:val="00891C02"/>
    <w:rsid w:val="0089600A"/>
    <w:rsid w:val="00897321"/>
    <w:rsid w:val="008A3D39"/>
    <w:rsid w:val="008A3EF0"/>
    <w:rsid w:val="008A523B"/>
    <w:rsid w:val="008A5DF6"/>
    <w:rsid w:val="008B36B7"/>
    <w:rsid w:val="008C33A8"/>
    <w:rsid w:val="008C3F25"/>
    <w:rsid w:val="008C725A"/>
    <w:rsid w:val="008C79B1"/>
    <w:rsid w:val="008D038F"/>
    <w:rsid w:val="008D25DD"/>
    <w:rsid w:val="008D317D"/>
    <w:rsid w:val="008D7D6C"/>
    <w:rsid w:val="008E0546"/>
    <w:rsid w:val="008E129E"/>
    <w:rsid w:val="008E205E"/>
    <w:rsid w:val="008E45E0"/>
    <w:rsid w:val="008E6A61"/>
    <w:rsid w:val="008F3B5C"/>
    <w:rsid w:val="008F447C"/>
    <w:rsid w:val="008F4A82"/>
    <w:rsid w:val="008F5DCE"/>
    <w:rsid w:val="008F79DE"/>
    <w:rsid w:val="00902308"/>
    <w:rsid w:val="00902617"/>
    <w:rsid w:val="0090347F"/>
    <w:rsid w:val="00912636"/>
    <w:rsid w:val="00914D38"/>
    <w:rsid w:val="00924186"/>
    <w:rsid w:val="00924B54"/>
    <w:rsid w:val="00924FD1"/>
    <w:rsid w:val="009272F2"/>
    <w:rsid w:val="00932437"/>
    <w:rsid w:val="009335B1"/>
    <w:rsid w:val="00933FAB"/>
    <w:rsid w:val="0093437E"/>
    <w:rsid w:val="00935B60"/>
    <w:rsid w:val="00940AB3"/>
    <w:rsid w:val="00942220"/>
    <w:rsid w:val="00942F17"/>
    <w:rsid w:val="00944EED"/>
    <w:rsid w:val="0095145C"/>
    <w:rsid w:val="00951B89"/>
    <w:rsid w:val="00952373"/>
    <w:rsid w:val="009540E9"/>
    <w:rsid w:val="00955586"/>
    <w:rsid w:val="00961783"/>
    <w:rsid w:val="009642C5"/>
    <w:rsid w:val="0096485B"/>
    <w:rsid w:val="0097031A"/>
    <w:rsid w:val="00970B37"/>
    <w:rsid w:val="00971F07"/>
    <w:rsid w:val="00976017"/>
    <w:rsid w:val="009812B3"/>
    <w:rsid w:val="009814AF"/>
    <w:rsid w:val="00982C69"/>
    <w:rsid w:val="00993372"/>
    <w:rsid w:val="00996A95"/>
    <w:rsid w:val="009974AF"/>
    <w:rsid w:val="0099759F"/>
    <w:rsid w:val="00997C33"/>
    <w:rsid w:val="009A1243"/>
    <w:rsid w:val="009A2C1B"/>
    <w:rsid w:val="009A7728"/>
    <w:rsid w:val="009B389A"/>
    <w:rsid w:val="009B51BB"/>
    <w:rsid w:val="009B5717"/>
    <w:rsid w:val="009B6075"/>
    <w:rsid w:val="009B64C4"/>
    <w:rsid w:val="009C32F0"/>
    <w:rsid w:val="009C4819"/>
    <w:rsid w:val="009D2C1E"/>
    <w:rsid w:val="009D2E0B"/>
    <w:rsid w:val="009D3A01"/>
    <w:rsid w:val="009D4384"/>
    <w:rsid w:val="009D4CFC"/>
    <w:rsid w:val="009D5155"/>
    <w:rsid w:val="009D6A3D"/>
    <w:rsid w:val="009D7460"/>
    <w:rsid w:val="009E1E25"/>
    <w:rsid w:val="009E1FC3"/>
    <w:rsid w:val="009E4CC6"/>
    <w:rsid w:val="009E6791"/>
    <w:rsid w:val="009F3060"/>
    <w:rsid w:val="009F3603"/>
    <w:rsid w:val="009F6752"/>
    <w:rsid w:val="00A00B36"/>
    <w:rsid w:val="00A00B56"/>
    <w:rsid w:val="00A01ADA"/>
    <w:rsid w:val="00A035D1"/>
    <w:rsid w:val="00A04B10"/>
    <w:rsid w:val="00A111B5"/>
    <w:rsid w:val="00A14934"/>
    <w:rsid w:val="00A1601C"/>
    <w:rsid w:val="00A1774F"/>
    <w:rsid w:val="00A17CB9"/>
    <w:rsid w:val="00A20324"/>
    <w:rsid w:val="00A2179C"/>
    <w:rsid w:val="00A22245"/>
    <w:rsid w:val="00A237A3"/>
    <w:rsid w:val="00A23B34"/>
    <w:rsid w:val="00A23B9B"/>
    <w:rsid w:val="00A26216"/>
    <w:rsid w:val="00A26B29"/>
    <w:rsid w:val="00A317C0"/>
    <w:rsid w:val="00A32559"/>
    <w:rsid w:val="00A332AF"/>
    <w:rsid w:val="00A404EB"/>
    <w:rsid w:val="00A423F3"/>
    <w:rsid w:val="00A43F28"/>
    <w:rsid w:val="00A445BD"/>
    <w:rsid w:val="00A45312"/>
    <w:rsid w:val="00A463BD"/>
    <w:rsid w:val="00A46743"/>
    <w:rsid w:val="00A46AD3"/>
    <w:rsid w:val="00A5099F"/>
    <w:rsid w:val="00A535F5"/>
    <w:rsid w:val="00A53620"/>
    <w:rsid w:val="00A5499E"/>
    <w:rsid w:val="00A601BC"/>
    <w:rsid w:val="00A60923"/>
    <w:rsid w:val="00A619EA"/>
    <w:rsid w:val="00A62555"/>
    <w:rsid w:val="00A62AD2"/>
    <w:rsid w:val="00A63C34"/>
    <w:rsid w:val="00A63FFD"/>
    <w:rsid w:val="00A65853"/>
    <w:rsid w:val="00A66DD2"/>
    <w:rsid w:val="00A672C6"/>
    <w:rsid w:val="00A70ED5"/>
    <w:rsid w:val="00A73609"/>
    <w:rsid w:val="00A77B07"/>
    <w:rsid w:val="00A82C5A"/>
    <w:rsid w:val="00A84479"/>
    <w:rsid w:val="00A84D94"/>
    <w:rsid w:val="00A84FB0"/>
    <w:rsid w:val="00A91361"/>
    <w:rsid w:val="00A917EB"/>
    <w:rsid w:val="00AA047D"/>
    <w:rsid w:val="00AA1BA8"/>
    <w:rsid w:val="00AA26B5"/>
    <w:rsid w:val="00AA293C"/>
    <w:rsid w:val="00AA39BB"/>
    <w:rsid w:val="00AA6EFF"/>
    <w:rsid w:val="00AB381F"/>
    <w:rsid w:val="00AB39FC"/>
    <w:rsid w:val="00AC001C"/>
    <w:rsid w:val="00AC106C"/>
    <w:rsid w:val="00AC2898"/>
    <w:rsid w:val="00AC4970"/>
    <w:rsid w:val="00AC5133"/>
    <w:rsid w:val="00AC745B"/>
    <w:rsid w:val="00AC7E06"/>
    <w:rsid w:val="00AC7E53"/>
    <w:rsid w:val="00AD15B4"/>
    <w:rsid w:val="00AD162F"/>
    <w:rsid w:val="00AD3111"/>
    <w:rsid w:val="00AD656E"/>
    <w:rsid w:val="00AD75B7"/>
    <w:rsid w:val="00AD7766"/>
    <w:rsid w:val="00AE22FE"/>
    <w:rsid w:val="00AE4ED0"/>
    <w:rsid w:val="00AE50E0"/>
    <w:rsid w:val="00AF396B"/>
    <w:rsid w:val="00AF3D02"/>
    <w:rsid w:val="00AF4399"/>
    <w:rsid w:val="00B01399"/>
    <w:rsid w:val="00B035E2"/>
    <w:rsid w:val="00B043D6"/>
    <w:rsid w:val="00B045AA"/>
    <w:rsid w:val="00B0652D"/>
    <w:rsid w:val="00B06770"/>
    <w:rsid w:val="00B074D2"/>
    <w:rsid w:val="00B150F9"/>
    <w:rsid w:val="00B16873"/>
    <w:rsid w:val="00B16F3A"/>
    <w:rsid w:val="00B24288"/>
    <w:rsid w:val="00B24AA6"/>
    <w:rsid w:val="00B25FAD"/>
    <w:rsid w:val="00B331BF"/>
    <w:rsid w:val="00B340BE"/>
    <w:rsid w:val="00B34218"/>
    <w:rsid w:val="00B34F9C"/>
    <w:rsid w:val="00B360AE"/>
    <w:rsid w:val="00B362C9"/>
    <w:rsid w:val="00B36447"/>
    <w:rsid w:val="00B40625"/>
    <w:rsid w:val="00B437B4"/>
    <w:rsid w:val="00B4498B"/>
    <w:rsid w:val="00B47540"/>
    <w:rsid w:val="00B47D74"/>
    <w:rsid w:val="00B50878"/>
    <w:rsid w:val="00B51FF2"/>
    <w:rsid w:val="00B531FC"/>
    <w:rsid w:val="00B53AD0"/>
    <w:rsid w:val="00B53EEA"/>
    <w:rsid w:val="00B5660F"/>
    <w:rsid w:val="00B567A4"/>
    <w:rsid w:val="00B57F48"/>
    <w:rsid w:val="00B604CD"/>
    <w:rsid w:val="00B63D2C"/>
    <w:rsid w:val="00B65134"/>
    <w:rsid w:val="00B658CC"/>
    <w:rsid w:val="00B666BA"/>
    <w:rsid w:val="00B72771"/>
    <w:rsid w:val="00B72FB3"/>
    <w:rsid w:val="00B73508"/>
    <w:rsid w:val="00B74161"/>
    <w:rsid w:val="00B74864"/>
    <w:rsid w:val="00B74E19"/>
    <w:rsid w:val="00B805F6"/>
    <w:rsid w:val="00B80DBC"/>
    <w:rsid w:val="00B813DA"/>
    <w:rsid w:val="00B8160E"/>
    <w:rsid w:val="00B81AF5"/>
    <w:rsid w:val="00B841E6"/>
    <w:rsid w:val="00B84EF3"/>
    <w:rsid w:val="00B904C2"/>
    <w:rsid w:val="00B93286"/>
    <w:rsid w:val="00B9364F"/>
    <w:rsid w:val="00B96DA8"/>
    <w:rsid w:val="00BA0B20"/>
    <w:rsid w:val="00BA4B52"/>
    <w:rsid w:val="00BB06F8"/>
    <w:rsid w:val="00BB236D"/>
    <w:rsid w:val="00BB4A51"/>
    <w:rsid w:val="00BB74A8"/>
    <w:rsid w:val="00BC0EE2"/>
    <w:rsid w:val="00BC1141"/>
    <w:rsid w:val="00BC19C2"/>
    <w:rsid w:val="00BC2396"/>
    <w:rsid w:val="00BC2C30"/>
    <w:rsid w:val="00BC3A3A"/>
    <w:rsid w:val="00BC44C2"/>
    <w:rsid w:val="00BC45CF"/>
    <w:rsid w:val="00BC4ED8"/>
    <w:rsid w:val="00BC5D68"/>
    <w:rsid w:val="00BC7D0E"/>
    <w:rsid w:val="00BD0133"/>
    <w:rsid w:val="00BD07F1"/>
    <w:rsid w:val="00BD3470"/>
    <w:rsid w:val="00BD3991"/>
    <w:rsid w:val="00BD4720"/>
    <w:rsid w:val="00BD6375"/>
    <w:rsid w:val="00BD7A9F"/>
    <w:rsid w:val="00BE0B33"/>
    <w:rsid w:val="00BE3057"/>
    <w:rsid w:val="00BE3AE4"/>
    <w:rsid w:val="00BF035F"/>
    <w:rsid w:val="00BF5C37"/>
    <w:rsid w:val="00C00B0A"/>
    <w:rsid w:val="00C036E8"/>
    <w:rsid w:val="00C03BD1"/>
    <w:rsid w:val="00C043C0"/>
    <w:rsid w:val="00C05C1E"/>
    <w:rsid w:val="00C05C36"/>
    <w:rsid w:val="00C05DC6"/>
    <w:rsid w:val="00C069EB"/>
    <w:rsid w:val="00C110D6"/>
    <w:rsid w:val="00C11299"/>
    <w:rsid w:val="00C13D31"/>
    <w:rsid w:val="00C20094"/>
    <w:rsid w:val="00C202C8"/>
    <w:rsid w:val="00C23411"/>
    <w:rsid w:val="00C2449A"/>
    <w:rsid w:val="00C24574"/>
    <w:rsid w:val="00C25367"/>
    <w:rsid w:val="00C32BD6"/>
    <w:rsid w:val="00C35529"/>
    <w:rsid w:val="00C362D4"/>
    <w:rsid w:val="00C376F9"/>
    <w:rsid w:val="00C37A2C"/>
    <w:rsid w:val="00C40164"/>
    <w:rsid w:val="00C40BF7"/>
    <w:rsid w:val="00C44F35"/>
    <w:rsid w:val="00C50E7A"/>
    <w:rsid w:val="00C51BB1"/>
    <w:rsid w:val="00C53FEC"/>
    <w:rsid w:val="00C549A9"/>
    <w:rsid w:val="00C56B95"/>
    <w:rsid w:val="00C609E0"/>
    <w:rsid w:val="00C6478F"/>
    <w:rsid w:val="00C65BA4"/>
    <w:rsid w:val="00C67E82"/>
    <w:rsid w:val="00C67FBA"/>
    <w:rsid w:val="00C722DD"/>
    <w:rsid w:val="00C72F86"/>
    <w:rsid w:val="00C73F3C"/>
    <w:rsid w:val="00C8057E"/>
    <w:rsid w:val="00C82EFC"/>
    <w:rsid w:val="00C831FB"/>
    <w:rsid w:val="00C83FAA"/>
    <w:rsid w:val="00C851E1"/>
    <w:rsid w:val="00C859AF"/>
    <w:rsid w:val="00C86190"/>
    <w:rsid w:val="00C86873"/>
    <w:rsid w:val="00C90F13"/>
    <w:rsid w:val="00C92A82"/>
    <w:rsid w:val="00C9308A"/>
    <w:rsid w:val="00C94343"/>
    <w:rsid w:val="00C9696F"/>
    <w:rsid w:val="00C97796"/>
    <w:rsid w:val="00C97C13"/>
    <w:rsid w:val="00CA0862"/>
    <w:rsid w:val="00CA18BA"/>
    <w:rsid w:val="00CA22A3"/>
    <w:rsid w:val="00CA2704"/>
    <w:rsid w:val="00CA3AB6"/>
    <w:rsid w:val="00CA6610"/>
    <w:rsid w:val="00CA7960"/>
    <w:rsid w:val="00CB2A12"/>
    <w:rsid w:val="00CB2A8F"/>
    <w:rsid w:val="00CB6CDE"/>
    <w:rsid w:val="00CB7C98"/>
    <w:rsid w:val="00CC1CF2"/>
    <w:rsid w:val="00CC33FF"/>
    <w:rsid w:val="00CC659C"/>
    <w:rsid w:val="00CD3FD1"/>
    <w:rsid w:val="00CD4D1A"/>
    <w:rsid w:val="00CD55EA"/>
    <w:rsid w:val="00CD5602"/>
    <w:rsid w:val="00CD5930"/>
    <w:rsid w:val="00CD6491"/>
    <w:rsid w:val="00CD6C75"/>
    <w:rsid w:val="00CD75C6"/>
    <w:rsid w:val="00CE0FBD"/>
    <w:rsid w:val="00CE2077"/>
    <w:rsid w:val="00CE3A04"/>
    <w:rsid w:val="00CE5E42"/>
    <w:rsid w:val="00CE66AA"/>
    <w:rsid w:val="00CF094A"/>
    <w:rsid w:val="00CF1437"/>
    <w:rsid w:val="00CF1E8D"/>
    <w:rsid w:val="00CF2146"/>
    <w:rsid w:val="00CF4A44"/>
    <w:rsid w:val="00CF6D5D"/>
    <w:rsid w:val="00D00EF0"/>
    <w:rsid w:val="00D01D20"/>
    <w:rsid w:val="00D02D50"/>
    <w:rsid w:val="00D03E2A"/>
    <w:rsid w:val="00D05A4D"/>
    <w:rsid w:val="00D104E7"/>
    <w:rsid w:val="00D1256E"/>
    <w:rsid w:val="00D1340E"/>
    <w:rsid w:val="00D13C2E"/>
    <w:rsid w:val="00D170E5"/>
    <w:rsid w:val="00D17DA8"/>
    <w:rsid w:val="00D21C1D"/>
    <w:rsid w:val="00D27D5B"/>
    <w:rsid w:val="00D30F7A"/>
    <w:rsid w:val="00D31AEB"/>
    <w:rsid w:val="00D364D0"/>
    <w:rsid w:val="00D365A8"/>
    <w:rsid w:val="00D40006"/>
    <w:rsid w:val="00D40EAF"/>
    <w:rsid w:val="00D4238F"/>
    <w:rsid w:val="00D42E63"/>
    <w:rsid w:val="00D44322"/>
    <w:rsid w:val="00D4519C"/>
    <w:rsid w:val="00D46C84"/>
    <w:rsid w:val="00D51F8A"/>
    <w:rsid w:val="00D52187"/>
    <w:rsid w:val="00D539F3"/>
    <w:rsid w:val="00D545E0"/>
    <w:rsid w:val="00D55833"/>
    <w:rsid w:val="00D63259"/>
    <w:rsid w:val="00D6407D"/>
    <w:rsid w:val="00D646E6"/>
    <w:rsid w:val="00D67C25"/>
    <w:rsid w:val="00D72503"/>
    <w:rsid w:val="00D77084"/>
    <w:rsid w:val="00D77F3E"/>
    <w:rsid w:val="00D80428"/>
    <w:rsid w:val="00D80884"/>
    <w:rsid w:val="00D80B43"/>
    <w:rsid w:val="00D85276"/>
    <w:rsid w:val="00D861A1"/>
    <w:rsid w:val="00D872DF"/>
    <w:rsid w:val="00D928CB"/>
    <w:rsid w:val="00D97057"/>
    <w:rsid w:val="00D97358"/>
    <w:rsid w:val="00DA2CEA"/>
    <w:rsid w:val="00DA47F8"/>
    <w:rsid w:val="00DA4A0E"/>
    <w:rsid w:val="00DB0FF5"/>
    <w:rsid w:val="00DB183B"/>
    <w:rsid w:val="00DB187A"/>
    <w:rsid w:val="00DB4B04"/>
    <w:rsid w:val="00DB59DD"/>
    <w:rsid w:val="00DB727F"/>
    <w:rsid w:val="00DB78AD"/>
    <w:rsid w:val="00DC0159"/>
    <w:rsid w:val="00DC057D"/>
    <w:rsid w:val="00DC12F9"/>
    <w:rsid w:val="00DC5406"/>
    <w:rsid w:val="00DC6836"/>
    <w:rsid w:val="00DD20E0"/>
    <w:rsid w:val="00DD51AF"/>
    <w:rsid w:val="00DD55E7"/>
    <w:rsid w:val="00DD7D0A"/>
    <w:rsid w:val="00DE0D5D"/>
    <w:rsid w:val="00DE245F"/>
    <w:rsid w:val="00DE354C"/>
    <w:rsid w:val="00DE374F"/>
    <w:rsid w:val="00DE442A"/>
    <w:rsid w:val="00DF4A3D"/>
    <w:rsid w:val="00DF6CFE"/>
    <w:rsid w:val="00DF7984"/>
    <w:rsid w:val="00E02197"/>
    <w:rsid w:val="00E0398E"/>
    <w:rsid w:val="00E05E92"/>
    <w:rsid w:val="00E1116C"/>
    <w:rsid w:val="00E1651F"/>
    <w:rsid w:val="00E207C0"/>
    <w:rsid w:val="00E25C39"/>
    <w:rsid w:val="00E30FB0"/>
    <w:rsid w:val="00E35A6E"/>
    <w:rsid w:val="00E40270"/>
    <w:rsid w:val="00E40CFD"/>
    <w:rsid w:val="00E40EC9"/>
    <w:rsid w:val="00E41AD0"/>
    <w:rsid w:val="00E4443B"/>
    <w:rsid w:val="00E4446B"/>
    <w:rsid w:val="00E500A6"/>
    <w:rsid w:val="00E50861"/>
    <w:rsid w:val="00E52E94"/>
    <w:rsid w:val="00E5308E"/>
    <w:rsid w:val="00E54EFD"/>
    <w:rsid w:val="00E55B11"/>
    <w:rsid w:val="00E578C6"/>
    <w:rsid w:val="00E614EE"/>
    <w:rsid w:val="00E62911"/>
    <w:rsid w:val="00E64E35"/>
    <w:rsid w:val="00E72294"/>
    <w:rsid w:val="00E74022"/>
    <w:rsid w:val="00E7573E"/>
    <w:rsid w:val="00E75A17"/>
    <w:rsid w:val="00E75B9D"/>
    <w:rsid w:val="00E841AF"/>
    <w:rsid w:val="00E85680"/>
    <w:rsid w:val="00E85E5C"/>
    <w:rsid w:val="00E86848"/>
    <w:rsid w:val="00E87042"/>
    <w:rsid w:val="00E87063"/>
    <w:rsid w:val="00EA0B47"/>
    <w:rsid w:val="00EA326A"/>
    <w:rsid w:val="00EA33C6"/>
    <w:rsid w:val="00EA43FE"/>
    <w:rsid w:val="00EA7F9D"/>
    <w:rsid w:val="00EB1BDC"/>
    <w:rsid w:val="00EB6AA3"/>
    <w:rsid w:val="00EC03C1"/>
    <w:rsid w:val="00EC3FDA"/>
    <w:rsid w:val="00EC44D6"/>
    <w:rsid w:val="00EC56D8"/>
    <w:rsid w:val="00ED018B"/>
    <w:rsid w:val="00ED0940"/>
    <w:rsid w:val="00ED1001"/>
    <w:rsid w:val="00ED1BEF"/>
    <w:rsid w:val="00ED3501"/>
    <w:rsid w:val="00ED36A0"/>
    <w:rsid w:val="00ED3F31"/>
    <w:rsid w:val="00ED3F65"/>
    <w:rsid w:val="00ED6E5B"/>
    <w:rsid w:val="00EE072D"/>
    <w:rsid w:val="00EE1574"/>
    <w:rsid w:val="00EE1CE7"/>
    <w:rsid w:val="00EE2354"/>
    <w:rsid w:val="00EE25FB"/>
    <w:rsid w:val="00EF0CB6"/>
    <w:rsid w:val="00EF1669"/>
    <w:rsid w:val="00EF2DEF"/>
    <w:rsid w:val="00EF5025"/>
    <w:rsid w:val="00F0057B"/>
    <w:rsid w:val="00F01DB6"/>
    <w:rsid w:val="00F03CDB"/>
    <w:rsid w:val="00F04FFD"/>
    <w:rsid w:val="00F14761"/>
    <w:rsid w:val="00F15156"/>
    <w:rsid w:val="00F16E93"/>
    <w:rsid w:val="00F17636"/>
    <w:rsid w:val="00F244BF"/>
    <w:rsid w:val="00F25B95"/>
    <w:rsid w:val="00F262FA"/>
    <w:rsid w:val="00F26377"/>
    <w:rsid w:val="00F30B15"/>
    <w:rsid w:val="00F334DC"/>
    <w:rsid w:val="00F3735A"/>
    <w:rsid w:val="00F40185"/>
    <w:rsid w:val="00F51C42"/>
    <w:rsid w:val="00F51D3B"/>
    <w:rsid w:val="00F51D95"/>
    <w:rsid w:val="00F53E97"/>
    <w:rsid w:val="00F545BF"/>
    <w:rsid w:val="00F6116A"/>
    <w:rsid w:val="00F62A95"/>
    <w:rsid w:val="00F65E39"/>
    <w:rsid w:val="00F67430"/>
    <w:rsid w:val="00F70ED9"/>
    <w:rsid w:val="00F714AE"/>
    <w:rsid w:val="00F73CD9"/>
    <w:rsid w:val="00F73E45"/>
    <w:rsid w:val="00F74673"/>
    <w:rsid w:val="00F75C88"/>
    <w:rsid w:val="00F7665E"/>
    <w:rsid w:val="00F81769"/>
    <w:rsid w:val="00F83EBE"/>
    <w:rsid w:val="00F84CE7"/>
    <w:rsid w:val="00F86029"/>
    <w:rsid w:val="00F866E8"/>
    <w:rsid w:val="00F90551"/>
    <w:rsid w:val="00F93702"/>
    <w:rsid w:val="00F969B2"/>
    <w:rsid w:val="00F96A74"/>
    <w:rsid w:val="00FA1BE8"/>
    <w:rsid w:val="00FA218F"/>
    <w:rsid w:val="00FB031F"/>
    <w:rsid w:val="00FB297B"/>
    <w:rsid w:val="00FB6FC2"/>
    <w:rsid w:val="00FB7380"/>
    <w:rsid w:val="00FC05C9"/>
    <w:rsid w:val="00FC3D4A"/>
    <w:rsid w:val="00FC45FE"/>
    <w:rsid w:val="00FC53A8"/>
    <w:rsid w:val="00FC5893"/>
    <w:rsid w:val="00FC674B"/>
    <w:rsid w:val="00FC7EE2"/>
    <w:rsid w:val="00FD1AC5"/>
    <w:rsid w:val="00FD1E9D"/>
    <w:rsid w:val="00FD5F73"/>
    <w:rsid w:val="00FE0B80"/>
    <w:rsid w:val="00FE1C01"/>
    <w:rsid w:val="00FE31FD"/>
    <w:rsid w:val="00FE5716"/>
    <w:rsid w:val="00FE7C33"/>
    <w:rsid w:val="00FE7DE9"/>
    <w:rsid w:val="00FF509F"/>
    <w:rsid w:val="00FF7AD3"/>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7D986"/>
  <w15:docId w15:val="{C7AB41A9-E961-45E2-A518-557133A4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4A4"/>
  </w:style>
  <w:style w:type="paragraph" w:styleId="Heading1">
    <w:name w:val="heading 1"/>
    <w:basedOn w:val="Normal"/>
    <w:next w:val="Normal"/>
    <w:link w:val="Heading1Char"/>
    <w:uiPriority w:val="9"/>
    <w:qFormat/>
    <w:rsid w:val="00571379"/>
    <w:pPr>
      <w:keepNext/>
      <w:keepLines/>
      <w:spacing w:before="480" w:after="0" w:line="240" w:lineRule="auto"/>
      <w:outlineLvl w:val="0"/>
    </w:pPr>
    <w:rPr>
      <w:rFonts w:ascii="Times New Roman" w:eastAsia="Times New Roman" w:hAnsi="Times New Roman" w:cs="Times New Roman"/>
      <w:b/>
      <w:bCs/>
      <w:color w:val="000000"/>
      <w:sz w:val="28"/>
      <w:szCs w:val="28"/>
    </w:rPr>
  </w:style>
  <w:style w:type="paragraph" w:styleId="Heading2">
    <w:name w:val="heading 2"/>
    <w:basedOn w:val="Normal"/>
    <w:next w:val="Normal"/>
    <w:link w:val="Heading2Char"/>
    <w:uiPriority w:val="9"/>
    <w:qFormat/>
    <w:rsid w:val="00571379"/>
    <w:pPr>
      <w:keepNext/>
      <w:keepLines/>
      <w:spacing w:before="200" w:after="0" w:line="240" w:lineRule="auto"/>
      <w:outlineLvl w:val="1"/>
    </w:pPr>
    <w:rPr>
      <w:rFonts w:ascii="Times New Roman" w:eastAsia="Times New Roman" w:hAnsi="Times New Roman" w:cs="Times New Roman"/>
      <w:b/>
      <w:bCs/>
      <w:color w:val="000000"/>
      <w:sz w:val="26"/>
      <w:szCs w:val="26"/>
    </w:rPr>
  </w:style>
  <w:style w:type="paragraph" w:styleId="Heading3">
    <w:name w:val="heading 3"/>
    <w:basedOn w:val="Normal"/>
    <w:next w:val="Normal"/>
    <w:link w:val="Heading3Char"/>
    <w:uiPriority w:val="9"/>
    <w:qFormat/>
    <w:rsid w:val="00571379"/>
    <w:pPr>
      <w:keepNext/>
      <w:keepLines/>
      <w:spacing w:before="200" w:after="0" w:line="240" w:lineRule="auto"/>
      <w:outlineLvl w:val="2"/>
    </w:pPr>
    <w:rPr>
      <w:rFonts w:ascii="Cambria" w:eastAsia="Times New Roman" w:hAnsi="Cambria" w:cs="Times New Roman"/>
      <w:b/>
      <w:bCs/>
      <w:color w:val="4F81BD"/>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EF3"/>
    <w:rPr>
      <w:rFonts w:ascii="Tahoma" w:hAnsi="Tahoma" w:cs="Tahoma"/>
      <w:sz w:val="16"/>
      <w:szCs w:val="16"/>
    </w:rPr>
  </w:style>
  <w:style w:type="paragraph" w:styleId="ListParagraph">
    <w:name w:val="List Paragraph"/>
    <w:basedOn w:val="Normal"/>
    <w:uiPriority w:val="34"/>
    <w:qFormat/>
    <w:rsid w:val="00C549A9"/>
    <w:pPr>
      <w:ind w:left="720"/>
      <w:contextualSpacing/>
    </w:pPr>
  </w:style>
  <w:style w:type="character" w:customStyle="1" w:styleId="Heading1Char">
    <w:name w:val="Heading 1 Char"/>
    <w:basedOn w:val="DefaultParagraphFont"/>
    <w:link w:val="Heading1"/>
    <w:uiPriority w:val="9"/>
    <w:rsid w:val="00571379"/>
    <w:rPr>
      <w:rFonts w:ascii="Times New Roman" w:eastAsia="Times New Roman" w:hAnsi="Times New Roman" w:cs="Times New Roman"/>
      <w:b/>
      <w:bCs/>
      <w:color w:val="000000"/>
      <w:sz w:val="28"/>
      <w:szCs w:val="28"/>
    </w:rPr>
  </w:style>
  <w:style w:type="character" w:customStyle="1" w:styleId="Heading2Char">
    <w:name w:val="Heading 2 Char"/>
    <w:basedOn w:val="DefaultParagraphFont"/>
    <w:link w:val="Heading2"/>
    <w:uiPriority w:val="9"/>
    <w:rsid w:val="00571379"/>
    <w:rPr>
      <w:rFonts w:ascii="Times New Roman" w:eastAsia="Times New Roman" w:hAnsi="Times New Roman" w:cs="Times New Roman"/>
      <w:b/>
      <w:bCs/>
      <w:color w:val="000000"/>
      <w:sz w:val="26"/>
      <w:szCs w:val="26"/>
    </w:rPr>
  </w:style>
  <w:style w:type="character" w:customStyle="1" w:styleId="Heading3Char">
    <w:name w:val="Heading 3 Char"/>
    <w:basedOn w:val="DefaultParagraphFont"/>
    <w:link w:val="Heading3"/>
    <w:uiPriority w:val="9"/>
    <w:rsid w:val="00571379"/>
    <w:rPr>
      <w:rFonts w:ascii="Cambria" w:eastAsia="Times New Roman" w:hAnsi="Cambria" w:cs="Times New Roman"/>
      <w:b/>
      <w:bCs/>
      <w:color w:val="4F81BD"/>
      <w:sz w:val="24"/>
      <w:szCs w:val="24"/>
      <w:lang w:eastAsia="hr-HR"/>
    </w:rPr>
  </w:style>
  <w:style w:type="numbering" w:customStyle="1" w:styleId="NoList1">
    <w:name w:val="No List1"/>
    <w:next w:val="NoList"/>
    <w:uiPriority w:val="99"/>
    <w:semiHidden/>
    <w:unhideWhenUsed/>
    <w:rsid w:val="00571379"/>
  </w:style>
  <w:style w:type="character" w:styleId="CommentReference">
    <w:name w:val="annotation reference"/>
    <w:uiPriority w:val="99"/>
    <w:semiHidden/>
    <w:rsid w:val="00571379"/>
    <w:rPr>
      <w:sz w:val="16"/>
      <w:szCs w:val="16"/>
    </w:rPr>
  </w:style>
  <w:style w:type="paragraph" w:styleId="CommentText">
    <w:name w:val="annotation text"/>
    <w:basedOn w:val="Normal"/>
    <w:link w:val="CommentTextChar"/>
    <w:uiPriority w:val="99"/>
    <w:semiHidden/>
    <w:rsid w:val="00571379"/>
    <w:pPr>
      <w:spacing w:after="0" w:line="240" w:lineRule="auto"/>
    </w:pPr>
    <w:rPr>
      <w:rFonts w:ascii="Times New Roman" w:eastAsia="Times New Roman" w:hAnsi="Times New Roman" w:cs="Times New Roman"/>
      <w:sz w:val="20"/>
      <w:szCs w:val="20"/>
      <w:lang w:eastAsia="hr-HR"/>
    </w:rPr>
  </w:style>
  <w:style w:type="character" w:customStyle="1" w:styleId="CommentTextChar">
    <w:name w:val="Comment Text Char"/>
    <w:basedOn w:val="DefaultParagraphFont"/>
    <w:link w:val="CommentText"/>
    <w:uiPriority w:val="99"/>
    <w:semiHidden/>
    <w:rsid w:val="00571379"/>
    <w:rPr>
      <w:rFonts w:ascii="Times New Roman" w:eastAsia="Times New Roman" w:hAnsi="Times New Roman" w:cs="Times New Roman"/>
      <w:sz w:val="20"/>
      <w:szCs w:val="20"/>
      <w:lang w:eastAsia="hr-HR"/>
    </w:rPr>
  </w:style>
  <w:style w:type="paragraph" w:styleId="Title">
    <w:name w:val="Title"/>
    <w:basedOn w:val="Normal"/>
    <w:next w:val="Normal"/>
    <w:link w:val="TitleChar"/>
    <w:qFormat/>
    <w:rsid w:val="00571379"/>
    <w:pPr>
      <w:pBdr>
        <w:bottom w:val="single" w:sz="8" w:space="4" w:color="4F81BD"/>
      </w:pBdr>
      <w:spacing w:after="300" w:line="240" w:lineRule="auto"/>
      <w:contextualSpacing/>
    </w:pPr>
    <w:rPr>
      <w:rFonts w:ascii="Times New Roman" w:eastAsia="Times New Roman" w:hAnsi="Times New Roman" w:cs="Times New Roman"/>
      <w:color w:val="000000"/>
      <w:spacing w:val="5"/>
      <w:kern w:val="28"/>
      <w:sz w:val="52"/>
      <w:szCs w:val="52"/>
    </w:rPr>
  </w:style>
  <w:style w:type="character" w:customStyle="1" w:styleId="TitleChar">
    <w:name w:val="Title Char"/>
    <w:basedOn w:val="DefaultParagraphFont"/>
    <w:link w:val="Title"/>
    <w:rsid w:val="00571379"/>
    <w:rPr>
      <w:rFonts w:ascii="Times New Roman" w:eastAsia="Times New Roman" w:hAnsi="Times New Roman" w:cs="Times New Roman"/>
      <w:color w:val="000000"/>
      <w:spacing w:val="5"/>
      <w:kern w:val="28"/>
      <w:sz w:val="52"/>
      <w:szCs w:val="52"/>
    </w:rPr>
  </w:style>
  <w:style w:type="character" w:customStyle="1" w:styleId="st">
    <w:name w:val="st"/>
    <w:rsid w:val="00571379"/>
  </w:style>
  <w:style w:type="character" w:styleId="Emphasis">
    <w:name w:val="Emphasis"/>
    <w:uiPriority w:val="20"/>
    <w:qFormat/>
    <w:rsid w:val="00571379"/>
    <w:rPr>
      <w:i/>
      <w:iCs/>
    </w:rPr>
  </w:style>
  <w:style w:type="character" w:styleId="Hyperlink">
    <w:name w:val="Hyperlink"/>
    <w:uiPriority w:val="99"/>
    <w:rsid w:val="00571379"/>
    <w:rPr>
      <w:color w:val="0000FF"/>
      <w:u w:val="single"/>
    </w:rPr>
  </w:style>
  <w:style w:type="paragraph" w:styleId="DocumentMap">
    <w:name w:val="Document Map"/>
    <w:basedOn w:val="Normal"/>
    <w:link w:val="DocumentMapChar"/>
    <w:uiPriority w:val="99"/>
    <w:semiHidden/>
    <w:unhideWhenUsed/>
    <w:rsid w:val="00571379"/>
    <w:pPr>
      <w:spacing w:after="0" w:line="240" w:lineRule="auto"/>
    </w:pPr>
    <w:rPr>
      <w:rFonts w:ascii="Tahoma" w:eastAsia="Times New Roman" w:hAnsi="Tahoma" w:cs="Times New Roman"/>
      <w:sz w:val="16"/>
      <w:szCs w:val="16"/>
      <w:lang w:eastAsia="hr-HR"/>
    </w:rPr>
  </w:style>
  <w:style w:type="character" w:customStyle="1" w:styleId="DocumentMapChar">
    <w:name w:val="Document Map Char"/>
    <w:basedOn w:val="DefaultParagraphFont"/>
    <w:link w:val="DocumentMap"/>
    <w:uiPriority w:val="99"/>
    <w:semiHidden/>
    <w:rsid w:val="00571379"/>
    <w:rPr>
      <w:rFonts w:ascii="Tahoma" w:eastAsia="Times New Roman" w:hAnsi="Tahoma" w:cs="Times New Roman"/>
      <w:sz w:val="16"/>
      <w:szCs w:val="16"/>
      <w:lang w:eastAsia="hr-HR"/>
    </w:rPr>
  </w:style>
  <w:style w:type="paragraph" w:styleId="CommentSubject">
    <w:name w:val="annotation subject"/>
    <w:basedOn w:val="CommentText"/>
    <w:next w:val="CommentText"/>
    <w:link w:val="CommentSubjectChar"/>
    <w:uiPriority w:val="99"/>
    <w:semiHidden/>
    <w:unhideWhenUsed/>
    <w:rsid w:val="00571379"/>
    <w:rPr>
      <w:b/>
      <w:bCs/>
    </w:rPr>
  </w:style>
  <w:style w:type="character" w:customStyle="1" w:styleId="CommentSubjectChar">
    <w:name w:val="Comment Subject Char"/>
    <w:basedOn w:val="CommentTextChar"/>
    <w:link w:val="CommentSubject"/>
    <w:uiPriority w:val="99"/>
    <w:semiHidden/>
    <w:rsid w:val="00571379"/>
    <w:rPr>
      <w:rFonts w:ascii="Times New Roman" w:eastAsia="Times New Roman" w:hAnsi="Times New Roman" w:cs="Times New Roman"/>
      <w:b/>
      <w:bCs/>
      <w:sz w:val="20"/>
      <w:szCs w:val="20"/>
      <w:lang w:eastAsia="hr-HR"/>
    </w:rPr>
  </w:style>
  <w:style w:type="paragraph" w:customStyle="1" w:styleId="t-9-8">
    <w:name w:val="t-9-8"/>
    <w:basedOn w:val="Normal"/>
    <w:uiPriority w:val="99"/>
    <w:rsid w:val="00571379"/>
    <w:pPr>
      <w:spacing w:before="100" w:beforeAutospacing="1" w:after="100" w:afterAutospacing="1" w:line="240" w:lineRule="auto"/>
    </w:pPr>
    <w:rPr>
      <w:rFonts w:ascii="Times New Roman" w:eastAsia="Calibri" w:hAnsi="Times New Roman" w:cs="Times New Roman"/>
      <w:sz w:val="24"/>
      <w:szCs w:val="24"/>
      <w:lang w:eastAsia="hr-HR"/>
    </w:rPr>
  </w:style>
  <w:style w:type="paragraph" w:customStyle="1" w:styleId="default">
    <w:name w:val="default"/>
    <w:basedOn w:val="Normal"/>
    <w:uiPriority w:val="99"/>
    <w:rsid w:val="00571379"/>
    <w:pPr>
      <w:spacing w:after="0" w:line="240" w:lineRule="auto"/>
    </w:pPr>
    <w:rPr>
      <w:rFonts w:ascii="Times New Roman" w:eastAsia="Calibri" w:hAnsi="Times New Roman" w:cs="Times New Roman"/>
      <w:sz w:val="24"/>
      <w:szCs w:val="24"/>
      <w:lang w:eastAsia="hr-HR"/>
    </w:rPr>
  </w:style>
  <w:style w:type="paragraph" w:styleId="Header">
    <w:name w:val="header"/>
    <w:basedOn w:val="Normal"/>
    <w:link w:val="HeaderChar"/>
    <w:uiPriority w:val="99"/>
    <w:unhideWhenUsed/>
    <w:rsid w:val="00571379"/>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713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1379"/>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71379"/>
    <w:rPr>
      <w:rFonts w:ascii="Times New Roman" w:eastAsia="Times New Roman" w:hAnsi="Times New Roman" w:cs="Times New Roman"/>
      <w:sz w:val="24"/>
      <w:szCs w:val="24"/>
    </w:rPr>
  </w:style>
  <w:style w:type="paragraph" w:styleId="Revision">
    <w:name w:val="Revision"/>
    <w:hidden/>
    <w:uiPriority w:val="99"/>
    <w:semiHidden/>
    <w:rsid w:val="00571379"/>
    <w:pPr>
      <w:spacing w:after="0"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571379"/>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
    <w:name w:val="Table Grid1"/>
    <w:basedOn w:val="TableNormal"/>
    <w:next w:val="TableGrid"/>
    <w:uiPriority w:val="59"/>
    <w:rsid w:val="00B01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01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01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B7486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nhideWhenUsed/>
    <w:rsid w:val="00B74864"/>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sid w:val="00B74864"/>
    <w:rPr>
      <w:rFonts w:ascii="Times New Roman" w:eastAsia="Times New Roman" w:hAnsi="Times New Roman" w:cs="Times New Roman"/>
      <w:sz w:val="20"/>
      <w:szCs w:val="20"/>
      <w:lang w:val="en-GB"/>
    </w:rPr>
  </w:style>
  <w:style w:type="character" w:styleId="FootnoteReference">
    <w:name w:val="footnote reference"/>
    <w:basedOn w:val="DefaultParagraphFont"/>
    <w:unhideWhenUsed/>
    <w:rsid w:val="00B74864"/>
    <w:rPr>
      <w:vertAlign w:val="superscript"/>
    </w:rPr>
  </w:style>
  <w:style w:type="character" w:styleId="Strong">
    <w:name w:val="Strong"/>
    <w:basedOn w:val="DefaultParagraphFont"/>
    <w:uiPriority w:val="22"/>
    <w:qFormat/>
    <w:rsid w:val="003977DE"/>
    <w:rPr>
      <w:b/>
      <w:bCs/>
    </w:rPr>
  </w:style>
  <w:style w:type="character" w:customStyle="1" w:styleId="NoSpacingChar">
    <w:name w:val="No Spacing Char"/>
    <w:link w:val="NoSpacing"/>
    <w:uiPriority w:val="1"/>
    <w:locked/>
    <w:rsid w:val="003977DE"/>
  </w:style>
  <w:style w:type="paragraph" w:styleId="NoSpacing">
    <w:name w:val="No Spacing"/>
    <w:link w:val="NoSpacingChar"/>
    <w:uiPriority w:val="1"/>
    <w:qFormat/>
    <w:rsid w:val="003977DE"/>
    <w:pPr>
      <w:spacing w:after="0" w:line="240" w:lineRule="auto"/>
    </w:pPr>
  </w:style>
  <w:style w:type="paragraph" w:customStyle="1" w:styleId="Bezproreda1">
    <w:name w:val="Bez proreda1"/>
    <w:uiPriority w:val="1"/>
    <w:qFormat/>
    <w:rsid w:val="003977DE"/>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3977DE"/>
  </w:style>
  <w:style w:type="paragraph" w:customStyle="1" w:styleId="NoSpacing2">
    <w:name w:val="No Spacing2"/>
    <w:basedOn w:val="Normal"/>
    <w:qFormat/>
    <w:rsid w:val="003977DE"/>
    <w:pPr>
      <w:spacing w:after="0" w:line="240" w:lineRule="auto"/>
    </w:pPr>
    <w:rPr>
      <w:rFonts w:ascii="Calibri" w:hAnsi="Calibri" w:cs="Times New Roman"/>
      <w:lang w:eastAsia="hr-HR"/>
    </w:rPr>
  </w:style>
  <w:style w:type="paragraph" w:customStyle="1" w:styleId="BasicParagraph">
    <w:name w:val="[Basic Paragraph]"/>
    <w:basedOn w:val="Normal"/>
    <w:uiPriority w:val="99"/>
    <w:rsid w:val="003977DE"/>
    <w:pPr>
      <w:autoSpaceDE w:val="0"/>
      <w:autoSpaceDN w:val="0"/>
      <w:adjustRightInd w:val="0"/>
      <w:spacing w:after="0" w:line="288" w:lineRule="auto"/>
      <w:textAlignment w:val="center"/>
    </w:pPr>
    <w:rPr>
      <w:rFonts w:ascii="Minion Pro" w:eastAsia="Calibri" w:hAnsi="Minion Pro" w:cs="Minion Pro"/>
      <w:color w:val="000000"/>
      <w:sz w:val="24"/>
      <w:szCs w:val="24"/>
      <w:lang w:val="en-US"/>
    </w:rPr>
  </w:style>
  <w:style w:type="table" w:styleId="LightList-Accent3">
    <w:name w:val="Light List Accent 3"/>
    <w:basedOn w:val="TableNormal"/>
    <w:uiPriority w:val="61"/>
    <w:rsid w:val="003977DE"/>
    <w:pPr>
      <w:spacing w:after="0" w:line="240" w:lineRule="auto"/>
    </w:pPr>
    <w:rPr>
      <w:rFonts w:eastAsiaTheme="minorEastAsia"/>
      <w:lang w:eastAsia="hr-H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pt-defaultparagraphfont-000009">
    <w:name w:val="pt-defaultparagraphfont-000009"/>
    <w:rsid w:val="003977DE"/>
  </w:style>
  <w:style w:type="character" w:customStyle="1" w:styleId="pt-defaultparagraphfont-000008">
    <w:name w:val="pt-defaultparagraphfont-000008"/>
    <w:rsid w:val="003977DE"/>
  </w:style>
  <w:style w:type="table" w:customStyle="1" w:styleId="TableGrid3">
    <w:name w:val="Table Grid3"/>
    <w:basedOn w:val="TableNormal"/>
    <w:next w:val="TableGrid"/>
    <w:uiPriority w:val="59"/>
    <w:rsid w:val="002A4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59"/>
    <w:rsid w:val="00E55B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FF509F"/>
    <w:rPr>
      <w:i/>
      <w:iCs/>
    </w:rPr>
  </w:style>
  <w:style w:type="character" w:customStyle="1" w:styleId="textexposedshow">
    <w:name w:val="text_exposed_show"/>
    <w:basedOn w:val="DefaultParagraphFont"/>
    <w:rsid w:val="00FF509F"/>
  </w:style>
  <w:style w:type="table" w:customStyle="1" w:styleId="Reetkatablice3">
    <w:name w:val="Rešetka tablice3"/>
    <w:basedOn w:val="TableNormal"/>
    <w:next w:val="TableGrid"/>
    <w:uiPriority w:val="59"/>
    <w:rsid w:val="005C27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59"/>
    <w:rsid w:val="003422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F2DEF"/>
    <w:pPr>
      <w:spacing w:line="276" w:lineRule="auto"/>
      <w:outlineLvl w:val="9"/>
    </w:pPr>
    <w:rPr>
      <w:rFonts w:asciiTheme="majorHAnsi" w:eastAsiaTheme="majorEastAsia" w:hAnsiTheme="majorHAnsi" w:cstheme="majorBidi"/>
      <w:color w:val="365F91" w:themeColor="accent1" w:themeShade="BF"/>
      <w:lang w:val="en-US" w:eastAsia="ja-JP"/>
    </w:rPr>
  </w:style>
  <w:style w:type="paragraph" w:styleId="TOC2">
    <w:name w:val="toc 2"/>
    <w:basedOn w:val="Normal"/>
    <w:next w:val="Normal"/>
    <w:autoRedefine/>
    <w:uiPriority w:val="39"/>
    <w:unhideWhenUsed/>
    <w:qFormat/>
    <w:rsid w:val="00EF2DEF"/>
    <w:pPr>
      <w:spacing w:after="100"/>
      <w:ind w:left="220"/>
    </w:pPr>
  </w:style>
  <w:style w:type="paragraph" w:styleId="TOC1">
    <w:name w:val="toc 1"/>
    <w:basedOn w:val="Normal"/>
    <w:next w:val="Normal"/>
    <w:autoRedefine/>
    <w:uiPriority w:val="39"/>
    <w:unhideWhenUsed/>
    <w:qFormat/>
    <w:rsid w:val="000B5051"/>
    <w:pPr>
      <w:tabs>
        <w:tab w:val="right" w:leader="dot" w:pos="8919"/>
      </w:tabs>
      <w:spacing w:after="100"/>
      <w:ind w:firstLine="284"/>
    </w:pPr>
  </w:style>
  <w:style w:type="paragraph" w:styleId="TOC3">
    <w:name w:val="toc 3"/>
    <w:basedOn w:val="Normal"/>
    <w:next w:val="Normal"/>
    <w:autoRedefine/>
    <w:uiPriority w:val="39"/>
    <w:unhideWhenUsed/>
    <w:qFormat/>
    <w:rsid w:val="00DB727F"/>
    <w:pPr>
      <w:tabs>
        <w:tab w:val="right" w:leader="dot" w:pos="9062"/>
      </w:tabs>
      <w:spacing w:after="100"/>
      <w:ind w:left="440"/>
      <w:jc w:val="both"/>
    </w:pPr>
    <w:rPr>
      <w:rFonts w:eastAsiaTheme="minorEastAsia"/>
      <w:lang w:eastAsia="hr-HR"/>
    </w:rPr>
  </w:style>
  <w:style w:type="paragraph" w:styleId="TOC4">
    <w:name w:val="toc 4"/>
    <w:basedOn w:val="Normal"/>
    <w:next w:val="Normal"/>
    <w:autoRedefine/>
    <w:uiPriority w:val="39"/>
    <w:unhideWhenUsed/>
    <w:rsid w:val="00EF2DEF"/>
    <w:pPr>
      <w:spacing w:after="100"/>
      <w:ind w:left="660"/>
    </w:pPr>
    <w:rPr>
      <w:rFonts w:eastAsiaTheme="minorEastAsia"/>
      <w:lang w:eastAsia="hr-HR"/>
    </w:rPr>
  </w:style>
  <w:style w:type="paragraph" w:styleId="TOC5">
    <w:name w:val="toc 5"/>
    <w:basedOn w:val="Normal"/>
    <w:next w:val="Normal"/>
    <w:autoRedefine/>
    <w:uiPriority w:val="39"/>
    <w:unhideWhenUsed/>
    <w:rsid w:val="00EF2DEF"/>
    <w:pPr>
      <w:spacing w:after="100"/>
      <w:ind w:left="880"/>
    </w:pPr>
    <w:rPr>
      <w:rFonts w:eastAsiaTheme="minorEastAsia"/>
      <w:lang w:eastAsia="hr-HR"/>
    </w:rPr>
  </w:style>
  <w:style w:type="paragraph" w:styleId="TOC6">
    <w:name w:val="toc 6"/>
    <w:basedOn w:val="Normal"/>
    <w:next w:val="Normal"/>
    <w:autoRedefine/>
    <w:uiPriority w:val="39"/>
    <w:unhideWhenUsed/>
    <w:rsid w:val="00EF2DEF"/>
    <w:pPr>
      <w:spacing w:after="100"/>
      <w:ind w:left="1100"/>
    </w:pPr>
    <w:rPr>
      <w:rFonts w:eastAsiaTheme="minorEastAsia"/>
      <w:lang w:eastAsia="hr-HR"/>
    </w:rPr>
  </w:style>
  <w:style w:type="paragraph" w:styleId="TOC7">
    <w:name w:val="toc 7"/>
    <w:basedOn w:val="Normal"/>
    <w:next w:val="Normal"/>
    <w:autoRedefine/>
    <w:uiPriority w:val="39"/>
    <w:unhideWhenUsed/>
    <w:rsid w:val="00EF2DEF"/>
    <w:pPr>
      <w:spacing w:after="100"/>
      <w:ind w:left="1320"/>
    </w:pPr>
    <w:rPr>
      <w:rFonts w:eastAsiaTheme="minorEastAsia"/>
      <w:lang w:eastAsia="hr-HR"/>
    </w:rPr>
  </w:style>
  <w:style w:type="paragraph" w:styleId="TOC8">
    <w:name w:val="toc 8"/>
    <w:basedOn w:val="Normal"/>
    <w:next w:val="Normal"/>
    <w:autoRedefine/>
    <w:uiPriority w:val="39"/>
    <w:unhideWhenUsed/>
    <w:rsid w:val="00EF2DEF"/>
    <w:pPr>
      <w:spacing w:after="100"/>
      <w:ind w:left="1540"/>
    </w:pPr>
    <w:rPr>
      <w:rFonts w:eastAsiaTheme="minorEastAsia"/>
      <w:lang w:eastAsia="hr-HR"/>
    </w:rPr>
  </w:style>
  <w:style w:type="paragraph" w:styleId="TOC9">
    <w:name w:val="toc 9"/>
    <w:basedOn w:val="Normal"/>
    <w:next w:val="Normal"/>
    <w:autoRedefine/>
    <w:uiPriority w:val="39"/>
    <w:unhideWhenUsed/>
    <w:rsid w:val="00EF2DEF"/>
    <w:pPr>
      <w:spacing w:after="100"/>
      <w:ind w:left="1760"/>
    </w:pPr>
    <w:rPr>
      <w:rFonts w:eastAsiaTheme="minorEastAsia"/>
      <w:lang w:eastAsia="hr-HR"/>
    </w:rPr>
  </w:style>
  <w:style w:type="table" w:customStyle="1" w:styleId="TableGrid21">
    <w:name w:val="Table Grid21"/>
    <w:basedOn w:val="TableNormal"/>
    <w:next w:val="TableGrid"/>
    <w:uiPriority w:val="59"/>
    <w:rsid w:val="002E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94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94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263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263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AD1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AD1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AD1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AD1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AD1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next w:val="TableGrid"/>
    <w:uiPriority w:val="59"/>
    <w:rsid w:val="002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0">
    <w:name w:val="Table Grid240"/>
    <w:basedOn w:val="TableNormal"/>
    <w:next w:val="TableGrid"/>
    <w:uiPriority w:val="59"/>
    <w:rsid w:val="001A6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1A6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1A6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uiPriority w:val="59"/>
    <w:rsid w:val="001A6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uiPriority w:val="59"/>
    <w:rsid w:val="001A6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uiPriority w:val="59"/>
    <w:rsid w:val="001A6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uiPriority w:val="59"/>
    <w:rsid w:val="001A6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uiPriority w:val="59"/>
    <w:rsid w:val="001A6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uiPriority w:val="59"/>
    <w:rsid w:val="001A6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uiPriority w:val="59"/>
    <w:rsid w:val="001A6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0">
    <w:name w:val="Table Grid250"/>
    <w:basedOn w:val="TableNormal"/>
    <w:next w:val="TableGrid"/>
    <w:uiPriority w:val="59"/>
    <w:rsid w:val="001A6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1A6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uiPriority w:val="59"/>
    <w:rsid w:val="001A6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uiPriority w:val="59"/>
    <w:rsid w:val="001A6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next w:val="TableGrid"/>
    <w:uiPriority w:val="59"/>
    <w:rsid w:val="001A6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uiPriority w:val="59"/>
    <w:rsid w:val="00BA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uiPriority w:val="59"/>
    <w:rsid w:val="00BA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7">
    <w:name w:val="Table Grid257"/>
    <w:basedOn w:val="TableNormal"/>
    <w:next w:val="TableGrid"/>
    <w:uiPriority w:val="59"/>
    <w:rsid w:val="00BA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8">
    <w:name w:val="Table Grid258"/>
    <w:basedOn w:val="TableNormal"/>
    <w:next w:val="TableGrid"/>
    <w:uiPriority w:val="59"/>
    <w:rsid w:val="00BA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9">
    <w:name w:val="Table Grid259"/>
    <w:basedOn w:val="TableNormal"/>
    <w:next w:val="TableGrid"/>
    <w:uiPriority w:val="59"/>
    <w:rsid w:val="00BA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0">
    <w:name w:val="Table Grid260"/>
    <w:basedOn w:val="TableNormal"/>
    <w:next w:val="TableGrid"/>
    <w:uiPriority w:val="59"/>
    <w:rsid w:val="00BA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BA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uiPriority w:val="59"/>
    <w:rsid w:val="00BA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uiPriority w:val="59"/>
    <w:rsid w:val="00BA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uiPriority w:val="59"/>
    <w:rsid w:val="00BA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uiPriority w:val="59"/>
    <w:rsid w:val="00BA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uiPriority w:val="59"/>
    <w:rsid w:val="00BA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uiPriority w:val="59"/>
    <w:rsid w:val="00BA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uiPriority w:val="59"/>
    <w:rsid w:val="00BA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uiPriority w:val="59"/>
    <w:rsid w:val="00BA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 Grid270"/>
    <w:basedOn w:val="TableNormal"/>
    <w:next w:val="TableGrid"/>
    <w:uiPriority w:val="59"/>
    <w:rsid w:val="00BA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 Grid280"/>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0">
    <w:name w:val="Table Grid290"/>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3">
    <w:name w:val="Table Grid293"/>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4">
    <w:name w:val="Table Grid294"/>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5">
    <w:name w:val="Table Grid295"/>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6">
    <w:name w:val="Table Grid296"/>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7">
    <w:name w:val="Table Grid297"/>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8">
    <w:name w:val="Table Grid298"/>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9">
    <w:name w:val="Table Grid299"/>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0">
    <w:name w:val="Table Grid2100"/>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4">
    <w:name w:val="Table Grid2104"/>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5">
    <w:name w:val="Table Grid2105"/>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6">
    <w:name w:val="Table Grid2106"/>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7">
    <w:name w:val="Table Grid2107"/>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8">
    <w:name w:val="Table Grid2108"/>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9">
    <w:name w:val="Table Grid2109"/>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6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7966DE"/>
    <w:rPr>
      <w:color w:val="605E5C"/>
      <w:shd w:val="clear" w:color="auto" w:fill="E1DFDD"/>
    </w:rPr>
  </w:style>
  <w:style w:type="character" w:customStyle="1" w:styleId="bumpedfont15">
    <w:name w:val="bumpedfont15"/>
    <w:basedOn w:val="DefaultParagraphFont"/>
    <w:rsid w:val="003A2868"/>
  </w:style>
  <w:style w:type="paragraph" w:customStyle="1" w:styleId="imprintuniqueid">
    <w:name w:val="imprintuniqueid"/>
    <w:basedOn w:val="Normal"/>
    <w:rsid w:val="00506B31"/>
    <w:pPr>
      <w:spacing w:after="0" w:line="240" w:lineRule="auto"/>
    </w:pPr>
    <w:rPr>
      <w:rFonts w:ascii="Times New Roman" w:hAnsi="Times New Roman" w:cs="Times New Roman"/>
      <w:sz w:val="24"/>
      <w:szCs w:val="24"/>
      <w:lang w:eastAsia="hr-HR"/>
    </w:rPr>
  </w:style>
  <w:style w:type="character" w:customStyle="1" w:styleId="Nerijeenospominjanje2">
    <w:name w:val="Neriješeno spominjanje2"/>
    <w:basedOn w:val="DefaultParagraphFont"/>
    <w:uiPriority w:val="99"/>
    <w:semiHidden/>
    <w:unhideWhenUsed/>
    <w:rsid w:val="00993372"/>
    <w:rPr>
      <w:color w:val="605E5C"/>
      <w:shd w:val="clear" w:color="auto" w:fill="E1DFDD"/>
    </w:rPr>
  </w:style>
  <w:style w:type="table" w:customStyle="1" w:styleId="Reetkatablice4">
    <w:name w:val="Rešetka tablice4"/>
    <w:basedOn w:val="TableNormal"/>
    <w:next w:val="TableGrid"/>
    <w:uiPriority w:val="59"/>
    <w:rsid w:val="00FC0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TableNormal"/>
    <w:next w:val="TableGrid"/>
    <w:uiPriority w:val="59"/>
    <w:rsid w:val="00FC0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40AB3"/>
    <w:pPr>
      <w:widowControl w:val="0"/>
      <w:autoSpaceDE w:val="0"/>
      <w:autoSpaceDN w:val="0"/>
      <w:spacing w:after="0" w:line="240" w:lineRule="auto"/>
    </w:pPr>
    <w:rPr>
      <w:rFonts w:ascii="Arial" w:eastAsia="Arial" w:hAnsi="Arial" w:cs="Times New Roman"/>
      <w:sz w:val="21"/>
      <w:szCs w:val="21"/>
    </w:rPr>
  </w:style>
  <w:style w:type="character" w:customStyle="1" w:styleId="BodyTextChar">
    <w:name w:val="Body Text Char"/>
    <w:basedOn w:val="DefaultParagraphFont"/>
    <w:link w:val="BodyText"/>
    <w:uiPriority w:val="1"/>
    <w:rsid w:val="00940AB3"/>
    <w:rPr>
      <w:rFonts w:ascii="Arial" w:eastAsia="Arial" w:hAnsi="Arial" w:cs="Times New Roman"/>
      <w:sz w:val="21"/>
      <w:szCs w:val="21"/>
    </w:rPr>
  </w:style>
  <w:style w:type="character" w:styleId="FollowedHyperlink">
    <w:name w:val="FollowedHyperlink"/>
    <w:basedOn w:val="DefaultParagraphFont"/>
    <w:uiPriority w:val="99"/>
    <w:semiHidden/>
    <w:unhideWhenUsed/>
    <w:rsid w:val="007E71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95389">
      <w:bodyDiv w:val="1"/>
      <w:marLeft w:val="0"/>
      <w:marRight w:val="0"/>
      <w:marTop w:val="0"/>
      <w:marBottom w:val="0"/>
      <w:divBdr>
        <w:top w:val="none" w:sz="0" w:space="0" w:color="auto"/>
        <w:left w:val="none" w:sz="0" w:space="0" w:color="auto"/>
        <w:bottom w:val="none" w:sz="0" w:space="0" w:color="auto"/>
        <w:right w:val="none" w:sz="0" w:space="0" w:color="auto"/>
      </w:divBdr>
    </w:div>
    <w:div w:id="731151688">
      <w:bodyDiv w:val="1"/>
      <w:marLeft w:val="0"/>
      <w:marRight w:val="0"/>
      <w:marTop w:val="0"/>
      <w:marBottom w:val="0"/>
      <w:divBdr>
        <w:top w:val="none" w:sz="0" w:space="0" w:color="auto"/>
        <w:left w:val="none" w:sz="0" w:space="0" w:color="auto"/>
        <w:bottom w:val="none" w:sz="0" w:space="0" w:color="auto"/>
        <w:right w:val="none" w:sz="0" w:space="0" w:color="auto"/>
      </w:divBdr>
    </w:div>
    <w:div w:id="740713191">
      <w:bodyDiv w:val="1"/>
      <w:marLeft w:val="0"/>
      <w:marRight w:val="0"/>
      <w:marTop w:val="0"/>
      <w:marBottom w:val="0"/>
      <w:divBdr>
        <w:top w:val="none" w:sz="0" w:space="0" w:color="auto"/>
        <w:left w:val="none" w:sz="0" w:space="0" w:color="auto"/>
        <w:bottom w:val="none" w:sz="0" w:space="0" w:color="auto"/>
        <w:right w:val="none" w:sz="0" w:space="0" w:color="auto"/>
      </w:divBdr>
    </w:div>
    <w:div w:id="910046269">
      <w:bodyDiv w:val="1"/>
      <w:marLeft w:val="0"/>
      <w:marRight w:val="0"/>
      <w:marTop w:val="0"/>
      <w:marBottom w:val="0"/>
      <w:divBdr>
        <w:top w:val="none" w:sz="0" w:space="0" w:color="auto"/>
        <w:left w:val="none" w:sz="0" w:space="0" w:color="auto"/>
        <w:bottom w:val="none" w:sz="0" w:space="0" w:color="auto"/>
        <w:right w:val="none" w:sz="0" w:space="0" w:color="auto"/>
      </w:divBdr>
    </w:div>
    <w:div w:id="1032802725">
      <w:bodyDiv w:val="1"/>
      <w:marLeft w:val="0"/>
      <w:marRight w:val="0"/>
      <w:marTop w:val="0"/>
      <w:marBottom w:val="0"/>
      <w:divBdr>
        <w:top w:val="none" w:sz="0" w:space="0" w:color="auto"/>
        <w:left w:val="none" w:sz="0" w:space="0" w:color="auto"/>
        <w:bottom w:val="none" w:sz="0" w:space="0" w:color="auto"/>
        <w:right w:val="none" w:sz="0" w:space="0" w:color="auto"/>
      </w:divBdr>
    </w:div>
    <w:div w:id="1728382059">
      <w:bodyDiv w:val="1"/>
      <w:marLeft w:val="0"/>
      <w:marRight w:val="0"/>
      <w:marTop w:val="0"/>
      <w:marBottom w:val="0"/>
      <w:divBdr>
        <w:top w:val="none" w:sz="0" w:space="0" w:color="auto"/>
        <w:left w:val="none" w:sz="0" w:space="0" w:color="auto"/>
        <w:bottom w:val="none" w:sz="0" w:space="0" w:color="auto"/>
        <w:right w:val="none" w:sz="0" w:space="0" w:color="auto"/>
      </w:divBdr>
    </w:div>
    <w:div w:id="207180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gk.hr/konferencija-zensko-muski-svijet-u-zanimanjima-izvjestaj" TargetMode="External"/><Relationship Id="rId21" Type="http://schemas.openxmlformats.org/officeDocument/2006/relationships/hyperlink" Target="https://www.hgk.hr/predavanje-u-zk-split-i-u-makarskoj-intelektualni-kapital-od-potencijala-k-stvaranju-vrijednosti-izvjestaj" TargetMode="External"/><Relationship Id="rId42" Type="http://schemas.openxmlformats.org/officeDocument/2006/relationships/hyperlink" Target="http://ettaedu.azoo.hr/StrucniSkupoviTip/Prijave.aspx?id=26963" TargetMode="External"/><Relationship Id="rId47" Type="http://schemas.openxmlformats.org/officeDocument/2006/relationships/hyperlink" Target="http://ettaedu.azoo.hr/StrucniSkupoviTip/Prijave.aspx?id=28412" TargetMode="External"/><Relationship Id="rId63" Type="http://schemas.openxmlformats.org/officeDocument/2006/relationships/hyperlink" Target="http://ettaedu.azoo.hr/StrucniSkupoviTip/Prijave.aspx?id=29335" TargetMode="External"/><Relationship Id="rId68" Type="http://schemas.openxmlformats.org/officeDocument/2006/relationships/hyperlink" Target="http://ettaedu.azoo.hr/StrucniSkupoviTip/Prijave.aspx?id=26432" TargetMode="External"/><Relationship Id="rId84" Type="http://schemas.openxmlformats.org/officeDocument/2006/relationships/hyperlink" Target="http://ettaedu.azoo.hr/StrucniSkupoviTip/Prijave.aspx?id=26997" TargetMode="External"/><Relationship Id="rId89" Type="http://schemas.openxmlformats.org/officeDocument/2006/relationships/hyperlink" Target="http://ettaedu.azoo.hr/StrucniSkupoviTip/Prijave.aspx?id=32269" TargetMode="External"/><Relationship Id="rId112" Type="http://schemas.openxmlformats.org/officeDocument/2006/relationships/image" Target="media/image8.emf"/><Relationship Id="rId16" Type="http://schemas.openxmlformats.org/officeDocument/2006/relationships/hyperlink" Target="https://www.hgk.hr/zk-rijeka-organizira-strucni-skup-zaposljavanje-i-rad-osoba-s-invaliditetom-prilika-a-ne-namet-najava" TargetMode="External"/><Relationship Id="rId107" Type="http://schemas.openxmlformats.org/officeDocument/2006/relationships/image" Target="media/image3.emf"/><Relationship Id="rId11" Type="http://schemas.openxmlformats.org/officeDocument/2006/relationships/hyperlink" Target="https://www.hgk.hr/strucni-skup-zaposljavanje-i-rad-osoba-s-invaliditetom-prilika-a-n-izvjestaj" TargetMode="External"/><Relationship Id="rId24" Type="http://schemas.openxmlformats.org/officeDocument/2006/relationships/hyperlink" Target="https://www.hgk.hr/predstavljanje-mjera-hrvatskog-zavoda-za-zaposljavanje-u-zk-bjelovar-izvjestaj" TargetMode="External"/><Relationship Id="rId32" Type="http://schemas.openxmlformats.org/officeDocument/2006/relationships/hyperlink" Target="https://www.hzjz.hr/wp-content/uploads/2017/12/Nacini-ostvarivanja-primjerenog-kontakta.pdf" TargetMode="External"/><Relationship Id="rId37" Type="http://schemas.openxmlformats.org/officeDocument/2006/relationships/hyperlink" Target="https://www.aem.hr/kategorija/fond-za-pluralizam/year/2017/" TargetMode="External"/><Relationship Id="rId40" Type="http://schemas.openxmlformats.org/officeDocument/2006/relationships/hyperlink" Target="http://ettaedu.azoo.hr/StrucniSkupoviTip/Prijave.aspx?id=27741" TargetMode="External"/><Relationship Id="rId45" Type="http://schemas.openxmlformats.org/officeDocument/2006/relationships/hyperlink" Target="http://ettaedu.azoo.hr/StrucniSkupoviTip/Prijave.aspx?id=28408" TargetMode="External"/><Relationship Id="rId53" Type="http://schemas.openxmlformats.org/officeDocument/2006/relationships/hyperlink" Target="http://ettaedu.azoo.hr/StrucniSkupoviTip/Prijave.aspx?id=27315" TargetMode="External"/><Relationship Id="rId58" Type="http://schemas.openxmlformats.org/officeDocument/2006/relationships/hyperlink" Target="http://ettaedu.azoo.hr/StrucniSkupoviTip/Prijave.aspx?id=27935" TargetMode="External"/><Relationship Id="rId66" Type="http://schemas.openxmlformats.org/officeDocument/2006/relationships/hyperlink" Target="http://ettaedu.azoo.hr/StrucniSkupoviTip/Prijave.aspx?id=31367" TargetMode="External"/><Relationship Id="rId74" Type="http://schemas.openxmlformats.org/officeDocument/2006/relationships/hyperlink" Target="http://ettaedu.azoo.hr/StrucniSkupoviTip/Prijave.aspx?id=30926" TargetMode="External"/><Relationship Id="rId79" Type="http://schemas.openxmlformats.org/officeDocument/2006/relationships/hyperlink" Target="http://ettaedu.azoo.hr/StrucniSkupoviTip/Prijave.aspx?id=29320" TargetMode="External"/><Relationship Id="rId87" Type="http://schemas.openxmlformats.org/officeDocument/2006/relationships/hyperlink" Target="http://www.azoo.hr/index.php?option=com_content&amp;view=article&amp;id=6060:sprjeavanje-ranog-naputanja-kolovanja-pomou-inkluzivnih-strategija-&amp;catid=504:projekti-iz-fondova-eu-i-vijea-europe" TargetMode="External"/><Relationship Id="rId102" Type="http://schemas.openxmlformats.org/officeDocument/2006/relationships/hyperlink" Target="http://ettaedu.azoo.hr/StrucniSkupoviTip/Prijave.aspx?id=32412" TargetMode="External"/><Relationship Id="rId110" Type="http://schemas.openxmlformats.org/officeDocument/2006/relationships/image" Target="media/image6.emf"/><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ettaedu.azoo.hr/StrucniSkupoviTip/Prijave.aspx?id=28936" TargetMode="External"/><Relationship Id="rId82" Type="http://schemas.openxmlformats.org/officeDocument/2006/relationships/hyperlink" Target="http://ettaedu.azoo.hr/StrucniSkupoviTip/Prijave.aspx?id=31308" TargetMode="External"/><Relationship Id="rId90" Type="http://schemas.openxmlformats.org/officeDocument/2006/relationships/hyperlink" Target="http://ettaedu.azoo.hr/StrucniSkupoviTip/Prijave.aspx?id=32405" TargetMode="External"/><Relationship Id="rId95" Type="http://schemas.openxmlformats.org/officeDocument/2006/relationships/hyperlink" Target="http://ettaedu.azoo.hr/StrucniSkupoviTip/Prijave.aspx?id=34419" TargetMode="External"/><Relationship Id="rId19" Type="http://schemas.openxmlformats.org/officeDocument/2006/relationships/hyperlink" Target="https://www.hgk.hr/poziv-na-informativnu-radionicu-o-natjecaju-zazeli-program-zaposljavanja-zena-izvjestaj" TargetMode="External"/><Relationship Id="rId14" Type="http://schemas.openxmlformats.org/officeDocument/2006/relationships/hyperlink" Target="https://www.hgk.hr/strucni-skup-u-zk-slavonski-brod-zaposljavanje-i-rad-osoba-s-invaliditetom-prilika-a-ne-namet-izvjestaj" TargetMode="External"/><Relationship Id="rId22" Type="http://schemas.openxmlformats.org/officeDocument/2006/relationships/hyperlink" Target="https://hgk.hr/2-medunarodna-konferencija-o-zenama-u-poduzetnistvu-najava" TargetMode="External"/><Relationship Id="rId27" Type="http://schemas.openxmlformats.org/officeDocument/2006/relationships/hyperlink" Target="https://www.hgk.hr/predstavljanje-mjera-aktivne-politike-zaposljavanja-u-zk-osijek-izvjestaj" TargetMode="External"/><Relationship Id="rId30" Type="http://schemas.openxmlformats.org/officeDocument/2006/relationships/hyperlink" Target="https://www.hgk.hr/odrzana-konferencija-zene-i-tocka-prepuna-dvorana-zena-zajedno-za-razvoj-zenskog-poduzetnistva-najava" TargetMode="External"/><Relationship Id="rId35" Type="http://schemas.openxmlformats.org/officeDocument/2006/relationships/hyperlink" Target="https://ljudskaprava.gov.hr/vijesti/odrzan-javni-skup-na-temu-govor-mrznje-u-javnom-prostoru-povodom-obiljezavanja-medjunarodnog-dana-ljudskih-prava/848" TargetMode="External"/><Relationship Id="rId43" Type="http://schemas.openxmlformats.org/officeDocument/2006/relationships/hyperlink" Target="http://ettaedu.azoo.hr/StrucniSkupoviTip/Prijave.aspx?id=26964" TargetMode="External"/><Relationship Id="rId48" Type="http://schemas.openxmlformats.org/officeDocument/2006/relationships/hyperlink" Target="http://ettaedu.azoo.hr/StrucniSkupoviTip/Prijave.aspx?id=28413" TargetMode="External"/><Relationship Id="rId56" Type="http://schemas.openxmlformats.org/officeDocument/2006/relationships/hyperlink" Target="http://ettaedu.azoo.hr/StrucniSkupoviTip/Prijave.aspx?id=28203" TargetMode="External"/><Relationship Id="rId64" Type="http://schemas.openxmlformats.org/officeDocument/2006/relationships/hyperlink" Target="http://ettaedu.azoo.hr/StrucniSkupoviTip/Prijave.aspx?id=30751" TargetMode="External"/><Relationship Id="rId69" Type="http://schemas.openxmlformats.org/officeDocument/2006/relationships/hyperlink" Target="http://ettaedu.azoo.hr/StrucniSkupoviTip/Prijave.aspx?id=27200" TargetMode="External"/><Relationship Id="rId77" Type="http://schemas.openxmlformats.org/officeDocument/2006/relationships/hyperlink" Target="http://ettaedu.azoo.hr/StrucniSkupoviTip/Prijave.aspx?id=29363" TargetMode="External"/><Relationship Id="rId100" Type="http://schemas.openxmlformats.org/officeDocument/2006/relationships/hyperlink" Target="http://ettaedu.azoo.hr/StrucniSkupoviTip/Prijave.aspx?id=35483" TargetMode="External"/><Relationship Id="rId105" Type="http://schemas.openxmlformats.org/officeDocument/2006/relationships/hyperlink" Target="http://ettaedu.azoo.hr/StrucniSkupoviTip/Prijave.aspx?id=36039" TargetMode="External"/><Relationship Id="rId113" Type="http://schemas.openxmlformats.org/officeDocument/2006/relationships/image" Target="media/image9.emf"/><Relationship Id="rId8" Type="http://schemas.openxmlformats.org/officeDocument/2006/relationships/hyperlink" Target="http://www.google.hr/imgres?imgurl=http://4.bp.blogspot.com/_ekvLmSEOqlE/R0GlJBkoalI/AAAAAAAAApE/QD5AwK6GEwU/s400/Hrvatski+drzavni+grb+XXL+815x1000+pxl.JPG&amp;imgrefurl=http://forum.net.hr/forums/t/292767.aspx&amp;h=400&amp;w=326&amp;tbnid=exwjLjwm7-SK8M:&amp;zoom=1&amp;docid=Y_XIs4PLPsIXTM&amp;ei=C9L-U9GeH87Wat32gLAG&amp;tbm=isch&amp;ved=0CHsQMyhFMEU&amp;iact=rc&amp;uact=3&amp;dur=3191&amp;page=2&amp;start=46&amp;ndsp=62" TargetMode="External"/><Relationship Id="rId51" Type="http://schemas.openxmlformats.org/officeDocument/2006/relationships/hyperlink" Target="http://ettaedu.azoo.hr/StrucniSkupoviTip/Prijave.aspx?id=27619" TargetMode="External"/><Relationship Id="rId72" Type="http://schemas.openxmlformats.org/officeDocument/2006/relationships/hyperlink" Target="http://ettaedu.azoo.hr/StrucniSkupoviTip/Prijave.aspx?id=27474" TargetMode="External"/><Relationship Id="rId80" Type="http://schemas.openxmlformats.org/officeDocument/2006/relationships/hyperlink" Target="http://ettaedu.azoo.hr/StrucniSkupoviTip/Prijave.aspx?id=28367" TargetMode="External"/><Relationship Id="rId85" Type="http://schemas.openxmlformats.org/officeDocument/2006/relationships/hyperlink" Target="http://ettaedu.azoo.hr/StrucniSkupoviTip/Prijave.aspx?id=27001" TargetMode="External"/><Relationship Id="rId93" Type="http://schemas.openxmlformats.org/officeDocument/2006/relationships/hyperlink" Target="http://ettaedu.azoo.hr/StrucniSkupoviTip/Prijave.aspx?id=33625" TargetMode="External"/><Relationship Id="rId98" Type="http://schemas.openxmlformats.org/officeDocument/2006/relationships/hyperlink" Target="http://ettaedu.azoo.hr/StrucniSkupoviTip/Prijave.aspx?id=32551" TargetMode="External"/><Relationship Id="rId3" Type="http://schemas.openxmlformats.org/officeDocument/2006/relationships/styles" Target="styles.xml"/><Relationship Id="rId12" Type="http://schemas.openxmlformats.org/officeDocument/2006/relationships/hyperlink" Target="https://www.hgk.hr/zk-sisak-strucni-skup-zaposljavanje-i-rad-osoba-s-invaliditetom-prilika-a-ne-namet-izvjestaj" TargetMode="External"/><Relationship Id="rId17" Type="http://schemas.openxmlformats.org/officeDocument/2006/relationships/hyperlink" Target="http://www.hgk.hr/konferencija-zene-u-muskom-svijetu-u-zk-koprivnica-izvjestaj" TargetMode="External"/><Relationship Id="rId25" Type="http://schemas.openxmlformats.org/officeDocument/2006/relationships/hyperlink" Target="https://www.hgk.hr/radionica-mogucnosti-financiranja-za-poduzetnice-u-zk-karlovac-izvjestaj" TargetMode="External"/><Relationship Id="rId33" Type="http://schemas.openxmlformats.org/officeDocument/2006/relationships/hyperlink" Target="https://www.hzjz.hr/aktualnosti/nacini-ostvarivanja-primjerenog-kontakta-i-specificnosti-zdravstvene-skrbi-za-osobe-s-invaliditetom/" TargetMode="External"/><Relationship Id="rId38" Type="http://schemas.openxmlformats.org/officeDocument/2006/relationships/footer" Target="footer1.xml"/><Relationship Id="rId46" Type="http://schemas.openxmlformats.org/officeDocument/2006/relationships/hyperlink" Target="http://ettaedu.azoo.hr/StrucniSkupoviTip/Prijave.aspx?id=28409" TargetMode="External"/><Relationship Id="rId59" Type="http://schemas.openxmlformats.org/officeDocument/2006/relationships/hyperlink" Target="http://ettaedu.azoo.hr/StrucniSkupoviTip/Prijave.aspx?id=28635" TargetMode="External"/><Relationship Id="rId67" Type="http://schemas.openxmlformats.org/officeDocument/2006/relationships/hyperlink" Target="http://ettaedu.azoo.hr/StrucniSkupoviTip/Prijave.aspx?id=28203" TargetMode="External"/><Relationship Id="rId103" Type="http://schemas.openxmlformats.org/officeDocument/2006/relationships/hyperlink" Target="http://ettaedu.azoo.hr/StrucniSkupoviTip/Prijave.aspx?id=33877" TargetMode="External"/><Relationship Id="rId108" Type="http://schemas.openxmlformats.org/officeDocument/2006/relationships/image" Target="media/image4.emf"/><Relationship Id="rId116" Type="http://schemas.openxmlformats.org/officeDocument/2006/relationships/theme" Target="theme/theme1.xml"/><Relationship Id="rId20" Type="http://schemas.openxmlformats.org/officeDocument/2006/relationships/hyperlink" Target="https://www.hgk.hr/seminar-za-zene-poduzetnice-u-zk-koprivnica-najava" TargetMode="External"/><Relationship Id="rId41" Type="http://schemas.openxmlformats.org/officeDocument/2006/relationships/hyperlink" Target="http://ettaedu.azoo.hr/StrucniSkupoviTip/Prijave.aspx?id=28731" TargetMode="External"/><Relationship Id="rId54" Type="http://schemas.openxmlformats.org/officeDocument/2006/relationships/hyperlink" Target="http://ettaedu.azoo.hr/StrucniSkupoviTip/Prijave.aspx?id=27618" TargetMode="External"/><Relationship Id="rId62" Type="http://schemas.openxmlformats.org/officeDocument/2006/relationships/hyperlink" Target="http://ettaedu.azoo.hr/StrucniSkupoviTip/Prijave.aspx?id=28936" TargetMode="External"/><Relationship Id="rId70" Type="http://schemas.openxmlformats.org/officeDocument/2006/relationships/hyperlink" Target="http://ettaedu.azoo.hr/StrucniSkupoviTip/Prijave.aspx?id=27633" TargetMode="External"/><Relationship Id="rId75" Type="http://schemas.openxmlformats.org/officeDocument/2006/relationships/hyperlink" Target="http://ettaedu.azoo.hr/StrucniSkupoviTip/Prijave.aspx?id=31825" TargetMode="External"/><Relationship Id="rId83" Type="http://schemas.openxmlformats.org/officeDocument/2006/relationships/hyperlink" Target="http://ettaedu.azoo.hr/StrucniSkupoviTip/Prijave.aspx?id=29451" TargetMode="External"/><Relationship Id="rId88" Type="http://schemas.openxmlformats.org/officeDocument/2006/relationships/hyperlink" Target="http://ettaedu.azoo.hr/StrucniSkupoviTip/Prijave.aspx?id=32270" TargetMode="External"/><Relationship Id="rId91" Type="http://schemas.openxmlformats.org/officeDocument/2006/relationships/hyperlink" Target="http://ettaedu.azoo.hr/StrucniSkupoviTip/Prijave.aspx?id=33624" TargetMode="External"/><Relationship Id="rId96" Type="http://schemas.openxmlformats.org/officeDocument/2006/relationships/hyperlink" Target="http://ettaedu.azoo.hr/StrucniSkupoviTip/Prijave.aspx?id=35982" TargetMode="External"/><Relationship Id="rId111"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hgk.hr/poziv-na-strucni-skup-zaposljavanje-i-rad-osoba-s-invaliditetom-prilika-a-ne-namet-izvjestaj" TargetMode="External"/><Relationship Id="rId23" Type="http://schemas.openxmlformats.org/officeDocument/2006/relationships/hyperlink" Target="https://hgk.hr/tradicionalni-susret-poslovnih-zena-u-zk-pula-prava-prilika-za-umrezavanje" TargetMode="External"/><Relationship Id="rId28" Type="http://schemas.openxmlformats.org/officeDocument/2006/relationships/hyperlink" Target="https://www.hgk.hr/predstavljanje-mjera-atktivne-politike-zaposljavanja-gospodarstvenicima-splitsko-dalmatinske-zupanije-izvjestaj" TargetMode="External"/><Relationship Id="rId36" Type="http://schemas.openxmlformats.org/officeDocument/2006/relationships/hyperlink" Target="https://ljudskaprava.gov.hr/suzbijanje-zlocina-iz-mrznje/602" TargetMode="External"/><Relationship Id="rId49" Type="http://schemas.openxmlformats.org/officeDocument/2006/relationships/hyperlink" Target="http://ettaedu.azoo.hr/StrucniSkupoviTip/Prijave.aspx?id=30761" TargetMode="External"/><Relationship Id="rId57" Type="http://schemas.openxmlformats.org/officeDocument/2006/relationships/hyperlink" Target="http://ettaedu.azoo.hr/StrucniSkupoviTip/Prijave.aspx?id=27929" TargetMode="External"/><Relationship Id="rId106" Type="http://schemas.openxmlformats.org/officeDocument/2006/relationships/image" Target="media/image2.emf"/><Relationship Id="rId114" Type="http://schemas.openxmlformats.org/officeDocument/2006/relationships/image" Target="media/image10.emf"/><Relationship Id="rId10" Type="http://schemas.openxmlformats.org/officeDocument/2006/relationships/hyperlink" Target="https://www.hgk.hr/strucni-skup-zaposljavanje-i-rad-osoba-s-invaliditetom-prilika-a-ne-namet-u-zk-zadar-izvjestaj" TargetMode="External"/><Relationship Id="rId31" Type="http://schemas.openxmlformats.org/officeDocument/2006/relationships/hyperlink" Target="https://www.hzjz.hr/aktualnosti/kako-ostvariti-primjereni-kontakt-s-osobama-s-invaliditetom/" TargetMode="External"/><Relationship Id="rId44" Type="http://schemas.openxmlformats.org/officeDocument/2006/relationships/hyperlink" Target="http://ettaedu.azoo.hr/StrucniSkupoviTip/Prijave.aspx?id=26965" TargetMode="External"/><Relationship Id="rId52" Type="http://schemas.openxmlformats.org/officeDocument/2006/relationships/hyperlink" Target="http://ettaedu.azoo.hr/StrucniSkupoviTip/Prijave.aspx?id=28540" TargetMode="External"/><Relationship Id="rId60" Type="http://schemas.openxmlformats.org/officeDocument/2006/relationships/hyperlink" Target="http://ettaedu.azoo.hr/StrucniSkupoviTip/Prijave.aspx?id=28873" TargetMode="External"/><Relationship Id="rId65" Type="http://schemas.openxmlformats.org/officeDocument/2006/relationships/hyperlink" Target="http://ettaedu.azoo.hr/StrucniSkupoviTip/Prijave.aspx?id=31366" TargetMode="External"/><Relationship Id="rId73" Type="http://schemas.openxmlformats.org/officeDocument/2006/relationships/hyperlink" Target="http://ettaedu.azoo.hr/StrucniSkupoviTip/Prijave.aspx?id=29049" TargetMode="External"/><Relationship Id="rId78" Type="http://schemas.openxmlformats.org/officeDocument/2006/relationships/hyperlink" Target="http://ettaedu.azoo.hr/StrucniSkupoviTip/Prijave.aspx?id=29146" TargetMode="External"/><Relationship Id="rId81" Type="http://schemas.openxmlformats.org/officeDocument/2006/relationships/hyperlink" Target="http://ettaedu.azoo.hr/StrucniSkupoviTip/Prijave.aspx?id=29602" TargetMode="External"/><Relationship Id="rId86" Type="http://schemas.openxmlformats.org/officeDocument/2006/relationships/hyperlink" Target="http://ettaedu.azoo.hr/StrucniSkupoviTip/Prijave.aspx?id=28038" TargetMode="External"/><Relationship Id="rId94" Type="http://schemas.openxmlformats.org/officeDocument/2006/relationships/hyperlink" Target="http://ettaedu.azoo.hr/StrucniSkupoviTip/Prijave.aspx?id=34661" TargetMode="External"/><Relationship Id="rId99" Type="http://schemas.openxmlformats.org/officeDocument/2006/relationships/hyperlink" Target="http://ettaedu.azoo.hr/StrucniSkupoviTip/Prijave.aspx?id=35055" TargetMode="External"/><Relationship Id="rId101" Type="http://schemas.openxmlformats.org/officeDocument/2006/relationships/hyperlink" Target="http://ettaedu.azoo.hr/StrucniSkupoviTip/Prijave.aspx?id=32285" TargetMode="Externa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hyperlink" Target="https://www.hgk.hr/zk-dubrovnik-strucni-skup-zaposljavanje-i-rad-osoba-s-invaliditetom-prilika-a-ne-namet-izvjestaj" TargetMode="External"/><Relationship Id="rId18" Type="http://schemas.openxmlformats.org/officeDocument/2006/relationships/hyperlink" Target="https://www.hgk.hr/informativna-radionica-za-natjecaj-zazeli-program-za-zaposljavanje-zena-izvjestaj" TargetMode="External"/><Relationship Id="rId39" Type="http://schemas.openxmlformats.org/officeDocument/2006/relationships/hyperlink" Target="http://ettaedu.azoo.hr/StrucniSkupoviTip/Prijave.aspx?id=26899" TargetMode="External"/><Relationship Id="rId109" Type="http://schemas.openxmlformats.org/officeDocument/2006/relationships/image" Target="media/image5.emf"/><Relationship Id="rId34" Type="http://schemas.openxmlformats.org/officeDocument/2006/relationships/hyperlink" Target="https://ljudskaprava.gov.hr/vijesti/odrzan-seminar-zlocin-iz-mrznje-i-govor-mrznje-dana-7-studenoga-2018-godine-u-pravosudnoj-akademiji/842" TargetMode="External"/><Relationship Id="rId50" Type="http://schemas.openxmlformats.org/officeDocument/2006/relationships/hyperlink" Target="http://ettaedu.azoo.hr/StrucniSkupoviTip/Prijave.aspx?id=28414" TargetMode="External"/><Relationship Id="rId55" Type="http://schemas.openxmlformats.org/officeDocument/2006/relationships/hyperlink" Target="http://ettaedu.azoo.hr/StrucniSkupoviTip/Prijave.aspx?id=28072" TargetMode="External"/><Relationship Id="rId76" Type="http://schemas.openxmlformats.org/officeDocument/2006/relationships/hyperlink" Target="http://ettaedu.azoo.hr/StrucniSkupoviTip/Prijave.aspx?id=27269" TargetMode="External"/><Relationship Id="rId97" Type="http://schemas.openxmlformats.org/officeDocument/2006/relationships/hyperlink" Target="http://ettaedu.azoo.hr/StrucniSkupoviTip/Prijave.aspx?id=36265" TargetMode="External"/><Relationship Id="rId104" Type="http://schemas.openxmlformats.org/officeDocument/2006/relationships/hyperlink" Target="http://ettaedu.azoo.hr/StrucniSkupoviTip/Prijave.aspx?id=35105" TargetMode="External"/><Relationship Id="rId7" Type="http://schemas.openxmlformats.org/officeDocument/2006/relationships/endnotes" Target="endnotes.xml"/><Relationship Id="rId71" Type="http://schemas.openxmlformats.org/officeDocument/2006/relationships/hyperlink" Target="http://ettaedu.azoo.hr/StrucniSkupoviTip/Prijave.aspx?id=27634" TargetMode="External"/><Relationship Id="rId92" Type="http://schemas.openxmlformats.org/officeDocument/2006/relationships/hyperlink" Target="http://ettaedu.azoo.hr/StrucniSkupoviTip/Prijave.aspx?id=33623" TargetMode="External"/><Relationship Id="rId2" Type="http://schemas.openxmlformats.org/officeDocument/2006/relationships/numbering" Target="numbering.xml"/><Relationship Id="rId29" Type="http://schemas.openxmlformats.org/officeDocument/2006/relationships/hyperlink" Target="https://www.hgk.hr/predstavljanje-mjera-aktivne-politike-zaposljavanja-od-mjere-do-k-izvjest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70B02-038D-4308-A87F-07A3C798B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118</Pages>
  <Words>56561</Words>
  <Characters>322404</Characters>
  <Application>Microsoft Office Word</Application>
  <DocSecurity>4</DocSecurity>
  <Lines>2686</Lines>
  <Paragraphs>756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378209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Hitrec</dc:creator>
  <cp:lastModifiedBy>Vlatka Šelimber</cp:lastModifiedBy>
  <cp:revision>2</cp:revision>
  <cp:lastPrinted>2019-12-11T10:17:00Z</cp:lastPrinted>
  <dcterms:created xsi:type="dcterms:W3CDTF">2020-01-09T08:00:00Z</dcterms:created>
  <dcterms:modified xsi:type="dcterms:W3CDTF">2020-01-09T08:00:00Z</dcterms:modified>
</cp:coreProperties>
</file>